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487B" w14:textId="77777777" w:rsidR="007F44CC" w:rsidRDefault="00DE1D94"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附录C</w:t>
      </w:r>
    </w:p>
    <w:p w14:paraId="708684E7" w14:textId="77777777" w:rsidR="007F44CC" w:rsidRDefault="00DE1D94">
      <w:pPr>
        <w:ind w:firstLineChars="800" w:firstLine="224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高度控制测量过程有效性确认记录</w:t>
      </w:r>
    </w:p>
    <w:tbl>
      <w:tblPr>
        <w:tblStyle w:val="a9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294"/>
        <w:gridCol w:w="1210"/>
        <w:gridCol w:w="1418"/>
        <w:gridCol w:w="869"/>
        <w:gridCol w:w="974"/>
        <w:gridCol w:w="828"/>
        <w:gridCol w:w="214"/>
        <w:gridCol w:w="800"/>
        <w:gridCol w:w="1629"/>
      </w:tblGrid>
      <w:tr w:rsidR="007F44CC" w14:paraId="16A49FFD" w14:textId="77777777">
        <w:trPr>
          <w:trHeight w:val="744"/>
        </w:trPr>
        <w:tc>
          <w:tcPr>
            <w:tcW w:w="1418" w:type="dxa"/>
            <w:gridSpan w:val="2"/>
            <w:vAlign w:val="center"/>
          </w:tcPr>
          <w:p w14:paraId="73A58A2D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3497" w:type="dxa"/>
            <w:gridSpan w:val="3"/>
            <w:vAlign w:val="center"/>
          </w:tcPr>
          <w:p w14:paraId="30B2CEB8" w14:textId="39372328" w:rsidR="007F44CC" w:rsidRDefault="009E0FA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9E0FA6">
              <w:rPr>
                <w:rFonts w:ascii="宋体" w:hAnsi="宋体" w:hint="eastAsia"/>
                <w:kern w:val="0"/>
                <w:sz w:val="20"/>
              </w:rPr>
              <w:t>数采仪数据采集误差测量</w:t>
            </w:r>
          </w:p>
        </w:tc>
        <w:tc>
          <w:tcPr>
            <w:tcW w:w="2016" w:type="dxa"/>
            <w:gridSpan w:val="3"/>
            <w:vAlign w:val="center"/>
          </w:tcPr>
          <w:p w14:paraId="56B131BF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429" w:type="dxa"/>
            <w:gridSpan w:val="2"/>
            <w:vAlign w:val="center"/>
          </w:tcPr>
          <w:p w14:paraId="66CE6279" w14:textId="19CE5DDB" w:rsidR="007F44CC" w:rsidRPr="00083DB2" w:rsidRDefault="009E0FA6" w:rsidP="009E0FA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9E0FA6">
              <w:rPr>
                <w:rFonts w:ascii="宋体" w:hAnsi="宋体" w:hint="eastAsia"/>
                <w:kern w:val="0"/>
                <w:sz w:val="20"/>
              </w:rPr>
              <w:t>HQHB/GF-01-20</w:t>
            </w:r>
            <w:r w:rsidRPr="009E0FA6">
              <w:rPr>
                <w:rFonts w:ascii="宋体" w:hAnsi="宋体"/>
                <w:kern w:val="0"/>
                <w:sz w:val="20"/>
              </w:rPr>
              <w:t>20</w:t>
            </w:r>
          </w:p>
        </w:tc>
      </w:tr>
      <w:tr w:rsidR="007F44CC" w14:paraId="71FE48AE" w14:textId="77777777">
        <w:trPr>
          <w:trHeight w:val="682"/>
        </w:trPr>
        <w:tc>
          <w:tcPr>
            <w:tcW w:w="1418" w:type="dxa"/>
            <w:gridSpan w:val="2"/>
            <w:vAlign w:val="center"/>
          </w:tcPr>
          <w:p w14:paraId="449A7331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210" w:type="dxa"/>
            <w:vAlign w:val="center"/>
          </w:tcPr>
          <w:p w14:paraId="7442072C" w14:textId="433E717B" w:rsidR="007F44CC" w:rsidRDefault="009E0FA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研发部</w:t>
            </w:r>
          </w:p>
        </w:tc>
        <w:tc>
          <w:tcPr>
            <w:tcW w:w="1418" w:type="dxa"/>
            <w:vAlign w:val="center"/>
          </w:tcPr>
          <w:p w14:paraId="241A242A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gridSpan w:val="2"/>
            <w:vAlign w:val="center"/>
          </w:tcPr>
          <w:p w14:paraId="19EA186E" w14:textId="4A28085A" w:rsidR="007F44CC" w:rsidRDefault="00165A8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误差</w:t>
            </w:r>
            <w:r w:rsidR="00083DB2">
              <w:rPr>
                <w:rFonts w:ascii="宋体" w:hAnsi="宋体" w:hint="eastAsia"/>
                <w:kern w:val="0"/>
                <w:sz w:val="20"/>
              </w:rPr>
              <w:t>测量</w:t>
            </w:r>
          </w:p>
        </w:tc>
        <w:tc>
          <w:tcPr>
            <w:tcW w:w="1842" w:type="dxa"/>
            <w:gridSpan w:val="3"/>
            <w:vAlign w:val="center"/>
          </w:tcPr>
          <w:p w14:paraId="44B7FE24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 w14:paraId="619D7E2C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7F44CC" w14:paraId="7B67F0FD" w14:textId="77777777">
        <w:trPr>
          <w:trHeight w:val="3056"/>
        </w:trPr>
        <w:tc>
          <w:tcPr>
            <w:tcW w:w="9360" w:type="dxa"/>
            <w:gridSpan w:val="10"/>
          </w:tcPr>
          <w:p w14:paraId="43372E3A" w14:textId="77777777" w:rsidR="007F44CC" w:rsidRDefault="00DE1D9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14:paraId="314F0BE7" w14:textId="77777777" w:rsidR="009E0FA6" w:rsidRPr="009E0FA6" w:rsidRDefault="00DE1D94" w:rsidP="009E0FA6">
            <w:pPr>
              <w:widowControl/>
              <w:spacing w:line="360" w:lineRule="auto"/>
              <w:ind w:firstLineChars="200" w:firstLine="420"/>
              <w:rPr>
                <w:rFonts w:ascii="Arial" w:hAnsi="宋体" w:cs="Arial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测量设备：</w:t>
            </w:r>
            <w:r w:rsidR="009E0FA6" w:rsidRPr="009E0FA6">
              <w:rPr>
                <w:rFonts w:ascii="Arial" w:hAnsi="宋体" w:cs="Arial" w:hint="eastAsia"/>
                <w:bCs/>
              </w:rPr>
              <w:t>回路过程校验仪（</w:t>
            </w:r>
            <w:r w:rsidR="009E0FA6" w:rsidRPr="009E0FA6">
              <w:rPr>
                <w:rFonts w:ascii="Arial" w:hAnsi="宋体" w:cs="Arial" w:hint="eastAsia"/>
                <w:bCs/>
              </w:rPr>
              <w:t>0</w:t>
            </w:r>
            <w:r w:rsidR="009E0FA6" w:rsidRPr="009E0FA6">
              <w:rPr>
                <w:rFonts w:ascii="Arial" w:hAnsi="宋体" w:cs="Arial" w:hint="eastAsia"/>
                <w:bCs/>
              </w:rPr>
              <w:t>～</w:t>
            </w:r>
            <w:r w:rsidR="009E0FA6" w:rsidRPr="009E0FA6">
              <w:rPr>
                <w:rFonts w:ascii="Arial" w:hAnsi="宋体" w:cs="Arial"/>
                <w:bCs/>
              </w:rPr>
              <w:t>22</w:t>
            </w:r>
            <w:r w:rsidR="009E0FA6" w:rsidRPr="009E0FA6">
              <w:rPr>
                <w:rFonts w:ascii="Arial" w:hAnsi="宋体" w:cs="Arial" w:hint="eastAsia"/>
                <w:bCs/>
              </w:rPr>
              <w:t>）</w:t>
            </w:r>
            <w:r w:rsidR="009E0FA6" w:rsidRPr="009E0FA6">
              <w:rPr>
                <w:rFonts w:ascii="Arial" w:hAnsi="宋体" w:cs="Arial" w:hint="eastAsia"/>
                <w:bCs/>
              </w:rPr>
              <w:t>mA</w:t>
            </w:r>
            <w:r w:rsidR="009E0FA6" w:rsidRPr="009E0FA6">
              <w:rPr>
                <w:rFonts w:ascii="Arial" w:hAnsi="宋体" w:cs="Arial" w:hint="eastAsia"/>
                <w:bCs/>
              </w:rPr>
              <w:t>；最大允许误差为±</w:t>
            </w:r>
            <w:r w:rsidR="009E0FA6" w:rsidRPr="009E0FA6">
              <w:rPr>
                <w:rFonts w:ascii="Arial" w:hAnsi="宋体" w:cs="Arial"/>
                <w:bCs/>
              </w:rPr>
              <w:t>0.005</w:t>
            </w:r>
            <w:r w:rsidR="009E0FA6" w:rsidRPr="009E0FA6">
              <w:rPr>
                <w:rFonts w:ascii="Arial" w:hAnsi="宋体" w:cs="Arial" w:hint="eastAsia"/>
                <w:bCs/>
              </w:rPr>
              <w:t>mA</w:t>
            </w:r>
            <w:r w:rsidR="009E0FA6" w:rsidRPr="009E0FA6">
              <w:rPr>
                <w:rFonts w:ascii="Arial" w:hAnsi="宋体" w:cs="Arial" w:hint="eastAsia"/>
                <w:bCs/>
              </w:rPr>
              <w:t>；</w:t>
            </w:r>
          </w:p>
          <w:p w14:paraId="4EEFB485" w14:textId="77777777" w:rsidR="009E0FA6" w:rsidRPr="009E0FA6" w:rsidRDefault="00DE1D94" w:rsidP="009E0FA6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测量方法：</w:t>
            </w:r>
            <w:r w:rsidR="009E0FA6" w:rsidRPr="009E0FA6">
              <w:rPr>
                <w:rFonts w:ascii="宋体" w:hAnsi="宋体" w:hint="eastAsia"/>
                <w:bCs/>
                <w:szCs w:val="21"/>
              </w:rPr>
              <w:t>测量方法</w:t>
            </w:r>
            <w:r w:rsidR="009E0FA6" w:rsidRPr="009E0FA6">
              <w:rPr>
                <w:rFonts w:ascii="宋体" w:hAnsi="宋体"/>
                <w:bCs/>
                <w:szCs w:val="21"/>
              </w:rPr>
              <w:t>将监测仪表（可用标准电流源模拟）的模拟输出信号通过模拟通道接入到数</w:t>
            </w:r>
            <w:r w:rsidR="009E0FA6" w:rsidRPr="009E0FA6">
              <w:rPr>
                <w:rFonts w:ascii="宋体" w:hAnsi="宋体" w:hint="eastAsia"/>
                <w:bCs/>
                <w:szCs w:val="21"/>
              </w:rPr>
              <w:br/>
            </w:r>
            <w:r w:rsidR="009E0FA6" w:rsidRPr="009E0FA6">
              <w:rPr>
                <w:rFonts w:ascii="宋体" w:hAnsi="宋体"/>
                <w:bCs/>
                <w:szCs w:val="21"/>
              </w:rPr>
              <w:t>据采集传输仪，然后通过上位机查看实时数据，在监测仪表的量程范围内改变数据，分别记录三次数据的监测仪表显示值VS1、 VS2、 VS3和上位机显示值VT1、 VT2、 VT3，按下式计算采集误差Δ</w:t>
            </w:r>
            <w:r w:rsidR="009E0FA6" w:rsidRPr="009E0FA6">
              <w:rPr>
                <w:rFonts w:ascii="宋体" w:hAnsi="宋体"/>
                <w:bCs/>
                <w:i/>
                <w:iCs/>
                <w:szCs w:val="21"/>
              </w:rPr>
              <w:t>V</w:t>
            </w:r>
            <w:r w:rsidR="009E0FA6" w:rsidRPr="009E0FA6">
              <w:rPr>
                <w:rFonts w:ascii="宋体" w:hAnsi="宋体"/>
                <w:bCs/>
                <w:szCs w:val="21"/>
              </w:rPr>
              <w:t>：</w:t>
            </w:r>
            <w:r w:rsidR="009E0FA6" w:rsidRPr="009E0FA6">
              <w:rPr>
                <w:rFonts w:ascii="宋体" w:hAnsi="宋体" w:hint="eastAsia"/>
                <w:bCs/>
                <w:szCs w:val="21"/>
              </w:rPr>
              <w:br/>
            </w:r>
            <w:r w:rsidR="009E0FA6" w:rsidRPr="009E0FA6">
              <w:rPr>
                <w:rFonts w:ascii="宋体" w:hAnsi="宋体"/>
                <w:bCs/>
                <w:szCs w:val="21"/>
              </w:rPr>
              <w:t>Δ</w:t>
            </w:r>
            <w:r w:rsidR="009E0FA6" w:rsidRPr="009E0FA6">
              <w:rPr>
                <w:rFonts w:ascii="宋体" w:hAnsi="宋体"/>
                <w:bCs/>
                <w:i/>
                <w:iCs/>
                <w:szCs w:val="21"/>
              </w:rPr>
              <w:t>V</w:t>
            </w:r>
            <w:r w:rsidR="009E0FA6" w:rsidRPr="009E0FA6">
              <w:rPr>
                <w:rFonts w:ascii="宋体" w:hAnsi="宋体"/>
                <w:bCs/>
                <w:szCs w:val="21"/>
              </w:rPr>
              <w:t>=max（ |（ VT1－ VS1） |， |（ VT2－ VS2） |， |（ VT3－ VS3） |） /</w:t>
            </w:r>
            <w:r w:rsidR="009E0FA6" w:rsidRPr="009E0FA6">
              <w:rPr>
                <w:rFonts w:ascii="宋体" w:hAnsi="宋体"/>
                <w:bCs/>
                <w:i/>
                <w:iCs/>
                <w:szCs w:val="21"/>
              </w:rPr>
              <w:t>M</w:t>
            </w:r>
            <w:r w:rsidR="009E0FA6" w:rsidRPr="009E0FA6">
              <w:rPr>
                <w:rFonts w:ascii="宋体" w:hAnsi="宋体"/>
                <w:bCs/>
                <w:szCs w:val="21"/>
              </w:rPr>
              <w:t>×1 000‰</w:t>
            </w:r>
            <w:r w:rsidR="009E0FA6" w:rsidRPr="009E0FA6">
              <w:rPr>
                <w:rFonts w:ascii="宋体" w:hAnsi="宋体"/>
                <w:bCs/>
                <w:szCs w:val="21"/>
              </w:rPr>
              <w:br/>
              <w:t xml:space="preserve">式中： </w:t>
            </w:r>
            <w:r w:rsidR="009E0FA6" w:rsidRPr="009E0FA6">
              <w:rPr>
                <w:rFonts w:ascii="宋体" w:hAnsi="宋体"/>
                <w:bCs/>
                <w:i/>
                <w:iCs/>
                <w:szCs w:val="21"/>
              </w:rPr>
              <w:t>M</w:t>
            </w:r>
            <w:r w:rsidR="009E0FA6" w:rsidRPr="009E0FA6">
              <w:rPr>
                <w:rFonts w:ascii="宋体" w:hAnsi="宋体"/>
                <w:bCs/>
                <w:szCs w:val="21"/>
              </w:rPr>
              <w:t>——监测仪表的测量范围（量程）；</w:t>
            </w:r>
            <w:r w:rsidR="009E0FA6" w:rsidRPr="009E0FA6">
              <w:rPr>
                <w:rFonts w:ascii="宋体" w:hAnsi="宋体" w:hint="eastAsia"/>
                <w:bCs/>
                <w:szCs w:val="21"/>
              </w:rPr>
              <w:br/>
            </w:r>
            <w:r w:rsidR="009E0FA6" w:rsidRPr="009E0FA6">
              <w:rPr>
                <w:rFonts w:ascii="宋体" w:hAnsi="宋体"/>
                <w:bCs/>
                <w:szCs w:val="21"/>
              </w:rPr>
              <w:t>VT1、 VT2、 VT3——上位机显示值；</w:t>
            </w:r>
            <w:r w:rsidR="009E0FA6" w:rsidRPr="009E0FA6">
              <w:rPr>
                <w:rFonts w:ascii="宋体" w:hAnsi="宋体" w:hint="eastAsia"/>
                <w:bCs/>
                <w:szCs w:val="21"/>
              </w:rPr>
              <w:br/>
            </w:r>
            <w:r w:rsidR="009E0FA6" w:rsidRPr="009E0FA6">
              <w:rPr>
                <w:rFonts w:ascii="宋体" w:hAnsi="宋体"/>
                <w:bCs/>
                <w:szCs w:val="21"/>
              </w:rPr>
              <w:t>VS1、 VS2、 VS3——监测仪表显示值。</w:t>
            </w:r>
          </w:p>
          <w:p w14:paraId="66D97ADF" w14:textId="5CED1F57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环境条件：常温</w:t>
            </w:r>
          </w:p>
          <w:p w14:paraId="404BB592" w14:textId="77777777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测量软件；无</w:t>
            </w:r>
          </w:p>
          <w:p w14:paraId="338185D8" w14:textId="77777777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AF88737" w14:textId="77777777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其他影响量：无</w:t>
            </w:r>
          </w:p>
        </w:tc>
      </w:tr>
      <w:tr w:rsidR="007F44CC" w14:paraId="6F56285D" w14:textId="77777777">
        <w:trPr>
          <w:trHeight w:val="2976"/>
        </w:trPr>
        <w:tc>
          <w:tcPr>
            <w:tcW w:w="9360" w:type="dxa"/>
            <w:gridSpan w:val="10"/>
          </w:tcPr>
          <w:p w14:paraId="5D9519F6" w14:textId="77777777" w:rsidR="007F44CC" w:rsidRDefault="00DE1D94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14:paraId="3C11DC8B" w14:textId="1929C383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数字万用表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390BF1" w:rsidRPr="00390BF1">
              <w:rPr>
                <w:rFonts w:ascii="宋体" w:hAnsi="宋体" w:cs="宋体" w:hint="eastAsia"/>
                <w:kern w:val="0"/>
                <w:szCs w:val="21"/>
              </w:rPr>
              <w:t>数采仪数据采集误差测量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的检测过程的有效性进行确认：</w:t>
            </w:r>
          </w:p>
          <w:p w14:paraId="144682BC" w14:textId="09F00497" w:rsidR="007F44CC" w:rsidRDefault="00DE1D9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390BF1">
              <w:rPr>
                <w:rFonts w:ascii="宋体" w:hAnsi="宋体" w:cs="宋体"/>
                <w:kern w:val="0"/>
                <w:szCs w:val="21"/>
              </w:rPr>
              <w:t>2</w:t>
            </w:r>
            <w:r w:rsidR="0018331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8331A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="0018331A"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日用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数字万用表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9E0FA6" w:rsidRPr="009E0FA6">
              <w:rPr>
                <w:rFonts w:ascii="宋体" w:hAnsi="宋体" w:cs="宋体" w:hint="eastAsia"/>
                <w:bCs/>
                <w:kern w:val="0"/>
                <w:szCs w:val="21"/>
              </w:rPr>
              <w:t>回路过程校验仪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进行三次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电流</w:t>
            </w:r>
            <w:r>
              <w:rPr>
                <w:rFonts w:ascii="宋体" w:hAnsi="宋体" w:cs="宋体" w:hint="eastAsia"/>
                <w:kern w:val="0"/>
                <w:szCs w:val="21"/>
              </w:rPr>
              <w:t>检测，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输出电流为1</w:t>
            </w:r>
            <w:r w:rsidR="009E0FA6">
              <w:rPr>
                <w:rFonts w:ascii="宋体" w:hAnsi="宋体" w:cs="宋体"/>
                <w:kern w:val="0"/>
                <w:szCs w:val="21"/>
              </w:rPr>
              <w:t>6.8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mA，</w:t>
            </w:r>
            <w:r>
              <w:rPr>
                <w:rFonts w:ascii="宋体" w:hAnsi="宋体" w:cs="宋体" w:hint="eastAsia"/>
                <w:kern w:val="0"/>
                <w:szCs w:val="21"/>
              </w:rPr>
              <w:t>平均</w:t>
            </w:r>
            <w:r w:rsidR="00F44708">
              <w:rPr>
                <w:rFonts w:ascii="宋体" w:hAnsi="宋体" w:cs="宋体" w:hint="eastAsia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9E0FA6">
              <w:rPr>
                <w:rFonts w:ascii="宋体" w:hAnsi="宋体" w:cs="宋体"/>
                <w:kern w:val="0"/>
                <w:szCs w:val="21"/>
              </w:rPr>
              <w:t>16.</w:t>
            </w:r>
            <w:r w:rsidR="005D16A2">
              <w:rPr>
                <w:rFonts w:ascii="宋体" w:hAnsi="宋体" w:cs="宋体"/>
                <w:kern w:val="0"/>
                <w:szCs w:val="21"/>
              </w:rPr>
              <w:t>8</w:t>
            </w:r>
            <w:r w:rsidR="009E0FA6">
              <w:rPr>
                <w:rFonts w:ascii="宋体" w:hAnsi="宋体" w:cs="宋体" w:hint="eastAsia"/>
                <w:kern w:val="0"/>
                <w:szCs w:val="21"/>
              </w:rPr>
              <w:t>mA</w:t>
            </w:r>
            <w:r w:rsidR="00F4470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0122FA6" w14:textId="5A0E2C84" w:rsidR="007F44CC" w:rsidRDefault="009E0FA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E0FA6">
              <w:rPr>
                <w:rFonts w:ascii="宋体" w:hAnsi="宋体" w:cs="宋体" w:hint="eastAsia"/>
                <w:kern w:val="0"/>
                <w:szCs w:val="21"/>
              </w:rPr>
              <w:t>数采仪数据采集误差测量</w:t>
            </w:r>
            <w:r w:rsidR="00083DB2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 w:rsidR="00DE1D94">
              <w:rPr>
                <w:rFonts w:ascii="宋体" w:hAnsi="宋体" w:cs="宋体" w:hint="eastAsia"/>
                <w:kern w:val="0"/>
                <w:szCs w:val="21"/>
              </w:rPr>
              <w:t>的扩展不确定度</w:t>
            </w:r>
            <w:r w:rsidR="00DE1D94" w:rsidRPr="00F44708">
              <w:rPr>
                <w:rFonts w:ascii="宋体" w:hAnsi="宋体" w:cs="宋体" w:hint="eastAsia"/>
                <w:i/>
                <w:kern w:val="0"/>
                <w:szCs w:val="21"/>
              </w:rPr>
              <w:t>U</w:t>
            </w:r>
            <w:r w:rsidRPr="009E0FA6">
              <w:rPr>
                <w:rFonts w:ascii="宋体" w:hAnsi="宋体" w:cs="宋体" w:hint="eastAsia"/>
                <w:i/>
                <w:kern w:val="0"/>
                <w:szCs w:val="21"/>
                <w:vertAlign w:val="subscript"/>
              </w:rPr>
              <w:t>rel</w:t>
            </w:r>
            <w:r w:rsidR="00DE1D94">
              <w:rPr>
                <w:rFonts w:ascii="宋体" w:hAnsi="宋体" w:cs="宋体" w:hint="eastAsia"/>
                <w:kern w:val="0"/>
                <w:szCs w:val="21"/>
              </w:rPr>
              <w:t>=</w:t>
            </w:r>
            <w:r w:rsidR="00F44708">
              <w:rPr>
                <w:rFonts w:ascii="宋体" w:hAnsi="宋体" w:cs="宋体" w:hint="eastAsia"/>
                <w:kern w:val="0"/>
                <w:szCs w:val="21"/>
              </w:rPr>
              <w:t>0.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390BF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 w:rsidR="00DE1D94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="00DE1D94" w:rsidRPr="00F44708">
              <w:rPr>
                <w:rFonts w:ascii="宋体" w:hAnsi="宋体" w:cs="宋体" w:hint="eastAsia"/>
                <w:i/>
                <w:kern w:val="0"/>
                <w:szCs w:val="21"/>
              </w:rPr>
              <w:t>k</w:t>
            </w:r>
            <w:r w:rsidR="00DE1D94">
              <w:rPr>
                <w:rFonts w:ascii="宋体" w:hAnsi="宋体" w:cs="宋体" w:hint="eastAsia"/>
                <w:kern w:val="0"/>
                <w:szCs w:val="21"/>
              </w:rPr>
              <w:t>=2</w:t>
            </w:r>
          </w:p>
          <w:p w14:paraId="04BAECD8" w14:textId="496742A6" w:rsidR="007F44CC" w:rsidRDefault="00DE1D94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E= </w:t>
            </w:r>
            <w:r w:rsidR="007F44CC" w:rsidRPr="007F44CC">
              <w:rPr>
                <w:rFonts w:ascii="宋体" w:hAnsi="宋体" w:cs="宋体"/>
                <w:position w:val="-28"/>
                <w:szCs w:val="21"/>
              </w:rPr>
              <w:object w:dxaOrig="820" w:dyaOrig="700" w14:anchorId="744A3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5.4pt" o:ole="">
                  <v:imagedata r:id="rId7" o:title=""/>
                </v:shape>
                <o:OLEObject Type="Embed" ProgID="Equation.DSMT4" ShapeID="_x0000_i1025" DrawAspect="Content" ObjectID="_1714125176" r:id="rId8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=0≤1   </w:t>
            </w:r>
          </w:p>
          <w:p w14:paraId="121CBF90" w14:textId="77777777" w:rsidR="007F44CC" w:rsidRDefault="00DE1D94">
            <w:pPr>
              <w:ind w:firstLineChars="300" w:firstLine="6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当E≤1时，此测量过程有效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73EDA76A" w14:textId="77777777" w:rsidR="007F44CC" w:rsidRDefault="007F44CC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14:paraId="7F3C7EDF" w14:textId="77777777" w:rsidR="007F44CC" w:rsidRDefault="007F44CC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14:paraId="4EDC2A78" w14:textId="77623BF5" w:rsidR="007F44CC" w:rsidRDefault="00DE1D94" w:rsidP="00F44708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确认人员： </w:t>
            </w:r>
            <w:r w:rsidR="009E0FA6">
              <w:rPr>
                <w:rFonts w:hint="eastAsia"/>
              </w:rPr>
              <w:t>张国胜</w:t>
            </w:r>
            <w:r w:rsidR="00F44708">
              <w:rPr>
                <w:rFonts w:hint="eastAsia"/>
              </w:rPr>
              <w:t xml:space="preserve">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日期：20</w:t>
            </w:r>
            <w:r w:rsidR="00165A8C">
              <w:rPr>
                <w:rFonts w:ascii="宋体" w:hAnsi="宋体"/>
                <w:kern w:val="0"/>
                <w:sz w:val="20"/>
              </w:rPr>
              <w:t>2</w:t>
            </w:r>
            <w:r w:rsidR="0018331A"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18331A">
              <w:rPr>
                <w:rFonts w:ascii="宋体" w:hAnsi="宋体"/>
                <w:kern w:val="0"/>
                <w:sz w:val="20"/>
              </w:rPr>
              <w:t>4.16</w:t>
            </w:r>
          </w:p>
        </w:tc>
      </w:tr>
      <w:tr w:rsidR="007F44CC" w14:paraId="33063698" w14:textId="77777777">
        <w:tc>
          <w:tcPr>
            <w:tcW w:w="9360" w:type="dxa"/>
            <w:gridSpan w:val="10"/>
          </w:tcPr>
          <w:p w14:paraId="575771C4" w14:textId="77777777" w:rsidR="007F44CC" w:rsidRDefault="00DE1D9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14:paraId="50B46151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4F920322" w14:textId="77777777">
        <w:tc>
          <w:tcPr>
            <w:tcW w:w="1124" w:type="dxa"/>
          </w:tcPr>
          <w:p w14:paraId="10693AB7" w14:textId="77777777" w:rsidR="007F44CC" w:rsidRDefault="00DE1D9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lastRenderedPageBreak/>
              <w:t>日  期</w:t>
            </w:r>
          </w:p>
        </w:tc>
        <w:tc>
          <w:tcPr>
            <w:tcW w:w="5593" w:type="dxa"/>
            <w:gridSpan w:val="6"/>
          </w:tcPr>
          <w:p w14:paraId="2FFE3BA0" w14:textId="77777777" w:rsidR="007F44CC" w:rsidRDefault="00DE1D9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3"/>
          </w:tcPr>
          <w:p w14:paraId="474224FE" w14:textId="77777777" w:rsidR="007F44CC" w:rsidRDefault="00DE1D94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7F44CC" w14:paraId="19FACD19" w14:textId="77777777">
        <w:tc>
          <w:tcPr>
            <w:tcW w:w="1124" w:type="dxa"/>
          </w:tcPr>
          <w:p w14:paraId="2F8F078B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1D213152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1D6DD7C1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62A9311E" w14:textId="77777777">
        <w:tc>
          <w:tcPr>
            <w:tcW w:w="1124" w:type="dxa"/>
          </w:tcPr>
          <w:p w14:paraId="459B0495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670BB36D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46EF3AA2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7B4A3D86" w14:textId="77777777">
        <w:tc>
          <w:tcPr>
            <w:tcW w:w="1124" w:type="dxa"/>
          </w:tcPr>
          <w:p w14:paraId="0FCE24B1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72625724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41B5ECCD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2F50CF4A" w14:textId="77777777">
        <w:tc>
          <w:tcPr>
            <w:tcW w:w="1124" w:type="dxa"/>
          </w:tcPr>
          <w:p w14:paraId="6A2741B3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7F107253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34FED57C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45CBA112" w14:textId="77777777">
        <w:tc>
          <w:tcPr>
            <w:tcW w:w="1124" w:type="dxa"/>
          </w:tcPr>
          <w:p w14:paraId="4A2D0A2C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3CEC0DFB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46E12169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F44CC" w14:paraId="5F48DBCD" w14:textId="77777777">
        <w:tc>
          <w:tcPr>
            <w:tcW w:w="1124" w:type="dxa"/>
          </w:tcPr>
          <w:p w14:paraId="2FEF06E8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 w14:paraId="7FE8C42D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 w14:paraId="1FBAE0A5" w14:textId="77777777" w:rsidR="007F44CC" w:rsidRDefault="007F44CC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14:paraId="09253AB7" w14:textId="77777777" w:rsidR="007F44CC" w:rsidRDefault="007F44CC"/>
    <w:sectPr w:rsidR="007F44CC" w:rsidSect="007F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39FC" w14:textId="77777777" w:rsidR="004D00A2" w:rsidRDefault="004D00A2" w:rsidP="00F44708">
      <w:r>
        <w:separator/>
      </w:r>
    </w:p>
  </w:endnote>
  <w:endnote w:type="continuationSeparator" w:id="0">
    <w:p w14:paraId="1AD5F543" w14:textId="77777777" w:rsidR="004D00A2" w:rsidRDefault="004D00A2" w:rsidP="00F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31EE" w14:textId="77777777" w:rsidR="004D00A2" w:rsidRDefault="004D00A2" w:rsidP="00F44708">
      <w:r>
        <w:separator/>
      </w:r>
    </w:p>
  </w:footnote>
  <w:footnote w:type="continuationSeparator" w:id="0">
    <w:p w14:paraId="0B0DCFE5" w14:textId="77777777" w:rsidR="004D00A2" w:rsidRDefault="004D00A2" w:rsidP="00F4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3DB2"/>
    <w:rsid w:val="00084899"/>
    <w:rsid w:val="000879F5"/>
    <w:rsid w:val="00093D66"/>
    <w:rsid w:val="000B6AAC"/>
    <w:rsid w:val="000E4EDC"/>
    <w:rsid w:val="00141AAE"/>
    <w:rsid w:val="00155CCF"/>
    <w:rsid w:val="00164E9B"/>
    <w:rsid w:val="00165A8C"/>
    <w:rsid w:val="00171F23"/>
    <w:rsid w:val="00181538"/>
    <w:rsid w:val="0018331A"/>
    <w:rsid w:val="001C6D48"/>
    <w:rsid w:val="001E3CD0"/>
    <w:rsid w:val="002803EE"/>
    <w:rsid w:val="00300752"/>
    <w:rsid w:val="00305243"/>
    <w:rsid w:val="00327686"/>
    <w:rsid w:val="0037212C"/>
    <w:rsid w:val="003878F3"/>
    <w:rsid w:val="003907D3"/>
    <w:rsid w:val="00390BF1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B57F4"/>
    <w:rsid w:val="004D00A2"/>
    <w:rsid w:val="004E3E85"/>
    <w:rsid w:val="004E5FD2"/>
    <w:rsid w:val="004F2F11"/>
    <w:rsid w:val="00517566"/>
    <w:rsid w:val="00587A06"/>
    <w:rsid w:val="00594683"/>
    <w:rsid w:val="00595BF8"/>
    <w:rsid w:val="005A1CCB"/>
    <w:rsid w:val="005A4C21"/>
    <w:rsid w:val="005D16A2"/>
    <w:rsid w:val="00615CB6"/>
    <w:rsid w:val="00662ACC"/>
    <w:rsid w:val="00697672"/>
    <w:rsid w:val="006A2D80"/>
    <w:rsid w:val="006B4C2F"/>
    <w:rsid w:val="006C46E7"/>
    <w:rsid w:val="006D2339"/>
    <w:rsid w:val="006E4650"/>
    <w:rsid w:val="00736F8E"/>
    <w:rsid w:val="00744C17"/>
    <w:rsid w:val="00745EBF"/>
    <w:rsid w:val="007C3D73"/>
    <w:rsid w:val="007E7A80"/>
    <w:rsid w:val="007F44CC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0FA6"/>
    <w:rsid w:val="009E5B23"/>
    <w:rsid w:val="009F2391"/>
    <w:rsid w:val="009F4E1A"/>
    <w:rsid w:val="009F5A53"/>
    <w:rsid w:val="00A137E8"/>
    <w:rsid w:val="00A166DA"/>
    <w:rsid w:val="00A347F0"/>
    <w:rsid w:val="00A67C41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36C73"/>
    <w:rsid w:val="00D901AA"/>
    <w:rsid w:val="00DA1B9E"/>
    <w:rsid w:val="00DA31E0"/>
    <w:rsid w:val="00DE1D94"/>
    <w:rsid w:val="00E03607"/>
    <w:rsid w:val="00E25AD0"/>
    <w:rsid w:val="00E46334"/>
    <w:rsid w:val="00EA74FA"/>
    <w:rsid w:val="00EF4FD6"/>
    <w:rsid w:val="00F142FC"/>
    <w:rsid w:val="00F44708"/>
    <w:rsid w:val="00F7042C"/>
    <w:rsid w:val="00F743FA"/>
    <w:rsid w:val="00F770D1"/>
    <w:rsid w:val="00FF7566"/>
    <w:rsid w:val="083D1370"/>
    <w:rsid w:val="0BD6008E"/>
    <w:rsid w:val="0CB836B9"/>
    <w:rsid w:val="20745C19"/>
    <w:rsid w:val="289D16E6"/>
    <w:rsid w:val="2DE847BB"/>
    <w:rsid w:val="324E7CF3"/>
    <w:rsid w:val="3F6B173E"/>
    <w:rsid w:val="55F5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8202F"/>
  <w15:docId w15:val="{75CCC74E-A174-4A2C-A4A4-EB288EC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rsid w:val="007F44C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7F44C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4C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F44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664</Characters>
  <Application>Microsoft Office Word</Application>
  <DocSecurity>0</DocSecurity>
  <Lines>5</Lines>
  <Paragraphs>1</Paragraphs>
  <ScaleCrop>false</ScaleCrop>
  <Company>MS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peng zhang</cp:lastModifiedBy>
  <cp:revision>73</cp:revision>
  <cp:lastPrinted>2016-12-22T02:39:00Z</cp:lastPrinted>
  <dcterms:created xsi:type="dcterms:W3CDTF">2015-12-09T07:02:00Z</dcterms:created>
  <dcterms:modified xsi:type="dcterms:W3CDTF">2022-05-15T05:07:00Z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