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Pr="00E035E5" w:rsidRDefault="00A97B9D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E035E5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056"/>
        <w:gridCol w:w="851"/>
      </w:tblGrid>
      <w:tr w:rsidR="0087466F" w:rsidRPr="00E035E5" w:rsidTr="00A4305C">
        <w:trPr>
          <w:trHeight w:val="515"/>
        </w:trPr>
        <w:tc>
          <w:tcPr>
            <w:tcW w:w="1668" w:type="dxa"/>
            <w:vMerge w:val="restart"/>
            <w:vAlign w:val="center"/>
          </w:tcPr>
          <w:p w:rsidR="0087466F" w:rsidRPr="00E035E5" w:rsidRDefault="00A97B9D" w:rsidP="00C17F8F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87466F" w:rsidRPr="00E035E5" w:rsidRDefault="00A97B9D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7466F" w:rsidRPr="00E035E5" w:rsidRDefault="00A97B9D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87466F" w:rsidRPr="00E035E5" w:rsidRDefault="00A97B9D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056" w:type="dxa"/>
            <w:vAlign w:val="center"/>
          </w:tcPr>
          <w:p w:rsidR="0087466F" w:rsidRPr="00E035E5" w:rsidRDefault="00A97B9D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E14BFE" w:rsidRPr="00E035E5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FE6EFD" w:rsidRPr="00E035E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E035E5">
              <w:rPr>
                <w:rFonts w:ascii="楷体" w:eastAsia="楷体" w:hAnsi="楷体" w:cs="宋体"/>
                <w:sz w:val="24"/>
                <w:szCs w:val="24"/>
              </w:rPr>
              <w:t xml:space="preserve">    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924742">
              <w:rPr>
                <w:rFonts w:ascii="楷体" w:eastAsia="楷体" w:hAnsi="楷体" w:hint="eastAsia"/>
                <w:sz w:val="24"/>
              </w:rPr>
              <w:t>刘利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E035E5">
              <w:rPr>
                <w:rFonts w:ascii="楷体" w:eastAsia="楷体" w:hAnsi="楷体" w:cs="宋体"/>
                <w:sz w:val="24"/>
                <w:szCs w:val="24"/>
              </w:rPr>
              <w:t xml:space="preserve">   </w:t>
            </w:r>
            <w:r w:rsidR="00C17F8F" w:rsidRPr="00E035E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924742">
              <w:rPr>
                <w:rFonts w:ascii="楷体" w:eastAsia="楷体" w:hAnsi="楷体" w:hint="eastAsia"/>
                <w:sz w:val="24"/>
              </w:rPr>
              <w:t>杨华</w:t>
            </w:r>
          </w:p>
        </w:tc>
        <w:tc>
          <w:tcPr>
            <w:tcW w:w="851" w:type="dxa"/>
            <w:vMerge w:val="restart"/>
            <w:vAlign w:val="center"/>
          </w:tcPr>
          <w:p w:rsidR="0087466F" w:rsidRPr="00E035E5" w:rsidRDefault="00A97B9D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87466F" w:rsidRPr="00E035E5" w:rsidTr="0037520F">
        <w:trPr>
          <w:trHeight w:val="619"/>
        </w:trPr>
        <w:tc>
          <w:tcPr>
            <w:tcW w:w="1668" w:type="dxa"/>
            <w:vMerge/>
            <w:vAlign w:val="center"/>
          </w:tcPr>
          <w:p w:rsidR="0087466F" w:rsidRPr="00E035E5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E035E5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0E5930" w:rsidRPr="00E035E5" w:rsidRDefault="00A97B9D" w:rsidP="00E7582C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E035E5" w:rsidRPr="00E035E5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A4305C" w:rsidRPr="00E035E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E035E5">
              <w:rPr>
                <w:rFonts w:ascii="楷体" w:eastAsia="楷体" w:hAnsi="楷体" w:cs="宋体"/>
                <w:sz w:val="24"/>
                <w:szCs w:val="24"/>
              </w:rPr>
              <w:t xml:space="preserve">       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审核时间：</w:t>
            </w:r>
            <w:bookmarkStart w:id="0" w:name="审核日期"/>
            <w:r w:rsidRPr="00E035E5">
              <w:rPr>
                <w:rFonts w:ascii="楷体" w:eastAsia="楷体" w:hAnsi="楷体" w:cs="宋体"/>
                <w:sz w:val="24"/>
                <w:szCs w:val="24"/>
              </w:rPr>
              <w:t>202</w:t>
            </w:r>
            <w:r w:rsidR="00E553AC" w:rsidRPr="00E035E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E035E5">
              <w:rPr>
                <w:rFonts w:ascii="楷体" w:eastAsia="楷体" w:hAnsi="楷体" w:cs="宋体"/>
                <w:sz w:val="24"/>
                <w:szCs w:val="24"/>
              </w:rPr>
              <w:t>年</w:t>
            </w:r>
            <w:r w:rsidR="00E7582C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E035E5">
              <w:rPr>
                <w:rFonts w:ascii="楷体" w:eastAsia="楷体" w:hAnsi="楷体" w:cs="宋体"/>
                <w:sz w:val="24"/>
                <w:szCs w:val="24"/>
              </w:rPr>
              <w:t>月</w:t>
            </w:r>
            <w:r w:rsidR="00E7582C"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  <w:r w:rsidRPr="00E035E5">
              <w:rPr>
                <w:rFonts w:ascii="楷体" w:eastAsia="楷体" w:hAnsi="楷体" w:cs="宋体"/>
                <w:sz w:val="24"/>
                <w:szCs w:val="24"/>
              </w:rPr>
              <w:t>日</w:t>
            </w:r>
            <w:bookmarkEnd w:id="0"/>
            <w:r w:rsidR="00A4305C" w:rsidRPr="00E035E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297FE8">
              <w:rPr>
                <w:rFonts w:ascii="楷体" w:eastAsia="楷体" w:hAnsi="楷体" w:cs="宋体" w:hint="eastAsia"/>
                <w:sz w:val="24"/>
                <w:szCs w:val="24"/>
              </w:rPr>
              <w:t xml:space="preserve"> 远程沟通</w:t>
            </w:r>
            <w:proofErr w:type="gramStart"/>
            <w:r w:rsidR="00297FE8">
              <w:rPr>
                <w:rFonts w:ascii="楷体" w:eastAsia="楷体" w:hAnsi="楷体" w:cs="宋体" w:hint="eastAsia"/>
                <w:sz w:val="24"/>
                <w:szCs w:val="24"/>
              </w:rPr>
              <w:t>工具微信</w:t>
            </w:r>
            <w:proofErr w:type="gramEnd"/>
          </w:p>
        </w:tc>
        <w:tc>
          <w:tcPr>
            <w:tcW w:w="851" w:type="dxa"/>
            <w:vMerge/>
          </w:tcPr>
          <w:p w:rsidR="0087466F" w:rsidRPr="00E035E5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7466F" w:rsidRPr="00E035E5" w:rsidTr="00A4305C">
        <w:trPr>
          <w:trHeight w:val="516"/>
        </w:trPr>
        <w:tc>
          <w:tcPr>
            <w:tcW w:w="1668" w:type="dxa"/>
            <w:vMerge/>
            <w:vAlign w:val="center"/>
          </w:tcPr>
          <w:p w:rsidR="0087466F" w:rsidRPr="00E035E5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E035E5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066129" w:rsidRPr="00E035E5" w:rsidRDefault="00A97B9D" w:rsidP="00127F7D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E035E5">
              <w:rPr>
                <w:rFonts w:ascii="楷体" w:eastAsia="楷体" w:hAnsi="楷体" w:cs="宋体" w:hint="eastAsia"/>
                <w:szCs w:val="21"/>
              </w:rPr>
              <w:t>审核条款：</w:t>
            </w:r>
          </w:p>
          <w:p w:rsidR="00066129" w:rsidRPr="00E035E5" w:rsidRDefault="00066129" w:rsidP="00127F7D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E035E5">
              <w:rPr>
                <w:rFonts w:ascii="楷体" w:eastAsia="楷体" w:hAnsi="楷体" w:cs="宋体" w:hint="eastAsia"/>
                <w:szCs w:val="21"/>
              </w:rPr>
              <w:t>QMS:9.1.1监视、测量、分析和评价总则，</w:t>
            </w:r>
            <w:r w:rsidR="00F35AEA" w:rsidRPr="00E035E5">
              <w:rPr>
                <w:rFonts w:ascii="楷体" w:eastAsia="楷体" w:hAnsi="楷体" w:cs="宋体" w:hint="eastAsia"/>
                <w:szCs w:val="21"/>
              </w:rPr>
              <w:t>9.1.</w:t>
            </w:r>
            <w:r w:rsidR="00F35AEA">
              <w:rPr>
                <w:rFonts w:ascii="楷体" w:eastAsia="楷体" w:hAnsi="楷体" w:cs="宋体" w:hint="eastAsia"/>
                <w:szCs w:val="21"/>
              </w:rPr>
              <w:t>3</w:t>
            </w:r>
            <w:r w:rsidR="00F35AEA" w:rsidRPr="00E035E5">
              <w:rPr>
                <w:rFonts w:ascii="楷体" w:eastAsia="楷体" w:hAnsi="楷体" w:cs="宋体" w:hint="eastAsia"/>
                <w:szCs w:val="21"/>
              </w:rPr>
              <w:t>分析和评价</w:t>
            </w:r>
            <w:r w:rsidR="00F35AEA">
              <w:rPr>
                <w:rFonts w:ascii="楷体" w:eastAsia="楷体" w:hAnsi="楷体" w:cs="宋体" w:hint="eastAsia"/>
                <w:szCs w:val="21"/>
              </w:rPr>
              <w:t>，</w:t>
            </w:r>
          </w:p>
          <w:p w:rsidR="00066129" w:rsidRPr="00E035E5" w:rsidRDefault="00066129" w:rsidP="00127F7D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E035E5">
              <w:rPr>
                <w:rFonts w:ascii="楷体" w:eastAsia="楷体" w:hAnsi="楷体" w:cs="宋体" w:hint="eastAsia"/>
                <w:szCs w:val="21"/>
              </w:rPr>
              <w:t>EMS:6.1.2环境因素、6.1.3合</w:t>
            </w:r>
            <w:proofErr w:type="gramStart"/>
            <w:r w:rsidRPr="00E035E5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E035E5">
              <w:rPr>
                <w:rFonts w:ascii="楷体" w:eastAsia="楷体" w:hAnsi="楷体" w:cs="宋体" w:hint="eastAsia"/>
                <w:szCs w:val="21"/>
              </w:rPr>
              <w:t>义务、9.1监视、测量、分析和评价（9.1.1总则、9.1.2合</w:t>
            </w:r>
            <w:proofErr w:type="gramStart"/>
            <w:r w:rsidRPr="00E035E5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E035E5">
              <w:rPr>
                <w:rFonts w:ascii="楷体" w:eastAsia="楷体" w:hAnsi="楷体" w:cs="宋体" w:hint="eastAsia"/>
                <w:szCs w:val="21"/>
              </w:rPr>
              <w:t>性评价），</w:t>
            </w:r>
          </w:p>
          <w:p w:rsidR="0087466F" w:rsidRPr="00E035E5" w:rsidRDefault="00066129" w:rsidP="00F35AEA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Cs w:val="21"/>
              </w:rPr>
              <w:t>OHS</w:t>
            </w:r>
            <w:r w:rsidR="00F35AEA">
              <w:rPr>
                <w:rFonts w:ascii="楷体" w:eastAsia="楷体" w:hAnsi="楷体" w:cs="宋体" w:hint="eastAsia"/>
                <w:szCs w:val="21"/>
              </w:rPr>
              <w:t>M</w:t>
            </w:r>
            <w:r w:rsidRPr="00E035E5">
              <w:rPr>
                <w:rFonts w:ascii="楷体" w:eastAsia="楷体" w:hAnsi="楷体" w:cs="宋体" w:hint="eastAsia"/>
                <w:szCs w:val="21"/>
              </w:rPr>
              <w:t>S:6.1.2危险源的辨识与评价、6.1.3合</w:t>
            </w:r>
            <w:proofErr w:type="gramStart"/>
            <w:r w:rsidRPr="00E035E5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E035E5">
              <w:rPr>
                <w:rFonts w:ascii="楷体" w:eastAsia="楷体" w:hAnsi="楷体" w:cs="宋体" w:hint="eastAsia"/>
                <w:szCs w:val="21"/>
              </w:rPr>
              <w:t>义务、9.1监视、测量、分析和评价（9.1.1总则、9.1.2合</w:t>
            </w:r>
            <w:proofErr w:type="gramStart"/>
            <w:r w:rsidRPr="00E035E5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E035E5">
              <w:rPr>
                <w:rFonts w:ascii="楷体" w:eastAsia="楷体" w:hAnsi="楷体" w:cs="宋体" w:hint="eastAsia"/>
                <w:szCs w:val="21"/>
              </w:rPr>
              <w:t>性评价），</w:t>
            </w:r>
          </w:p>
        </w:tc>
        <w:tc>
          <w:tcPr>
            <w:tcW w:w="851" w:type="dxa"/>
            <w:vMerge/>
          </w:tcPr>
          <w:p w:rsidR="0087466F" w:rsidRPr="00E035E5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D06DC" w:rsidRPr="00E035E5" w:rsidTr="008A7570">
        <w:trPr>
          <w:trHeight w:val="2110"/>
        </w:trPr>
        <w:tc>
          <w:tcPr>
            <w:tcW w:w="1668" w:type="dxa"/>
          </w:tcPr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环境因素、危险源</w:t>
            </w: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措施策划</w:t>
            </w: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/>
                <w:sz w:val="24"/>
                <w:szCs w:val="24"/>
              </w:rPr>
              <w:t>EO6.1.2</w:t>
            </w: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Pr="00E035E5">
              <w:rPr>
                <w:rFonts w:ascii="楷体" w:eastAsia="楷体" w:hAnsi="楷体" w:cs="宋体"/>
                <w:sz w:val="24"/>
                <w:szCs w:val="24"/>
              </w:rPr>
              <w:t>O6.1.4</w:t>
            </w: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  <w:vAlign w:val="center"/>
          </w:tcPr>
          <w:p w:rsidR="004D06DC" w:rsidRDefault="004D06DC" w:rsidP="00817DC5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 w:rsidR="00643BA9" w:rsidRPr="00643BA9">
              <w:rPr>
                <w:rFonts w:ascii="楷体" w:eastAsia="楷体" w:hAnsi="楷体" w:cs="宋体" w:hint="eastAsia"/>
                <w:sz w:val="24"/>
                <w:szCs w:val="24"/>
              </w:rPr>
              <w:t>ZH/CX-02</w:t>
            </w:r>
            <w:r w:rsidR="00643BA9" w:rsidRPr="00643BA9">
              <w:rPr>
                <w:rFonts w:ascii="楷体" w:eastAsia="楷体" w:hAnsi="楷体" w:cs="宋体" w:hint="eastAsia"/>
                <w:sz w:val="24"/>
                <w:szCs w:val="24"/>
              </w:rPr>
              <w:tab/>
              <w:t>环境因素的识别和评价管理程序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》和《</w:t>
            </w:r>
            <w:r w:rsidR="00643BA9" w:rsidRPr="00643BA9">
              <w:rPr>
                <w:rFonts w:ascii="楷体" w:eastAsia="楷体" w:hAnsi="楷体" w:cs="宋体" w:hint="eastAsia"/>
                <w:sz w:val="24"/>
                <w:szCs w:val="24"/>
              </w:rPr>
              <w:t>ZH/CX-03危险源识别、风险评价和控制程序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》，对环境因素、危险源的识别、评价结果、控制手段等做出了规定。</w:t>
            </w:r>
          </w:p>
          <w:p w:rsidR="00BB7F33" w:rsidRPr="00E035E5" w:rsidRDefault="00BB7F33" w:rsidP="00817DC5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办公室统筹负责公司环境因素和危险源的识别评价，各部门识别后交办公室统一汇总。</w:t>
            </w:r>
          </w:p>
          <w:p w:rsidR="00CD754F" w:rsidRDefault="004D06DC" w:rsidP="00CD754F">
            <w:pPr>
              <w:spacing w:after="0"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1、查“</w:t>
            </w:r>
            <w:r w:rsidR="007C7672" w:rsidRPr="007C7672">
              <w:rPr>
                <w:rFonts w:ascii="楷体" w:eastAsia="楷体" w:hAnsi="楷体" w:cs="宋体" w:hint="eastAsia"/>
                <w:sz w:val="24"/>
                <w:szCs w:val="24"/>
              </w:rPr>
              <w:t>环境因素识别与评价表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”，</w:t>
            </w:r>
            <w:r w:rsidR="004C1E61">
              <w:rPr>
                <w:rFonts w:ascii="楷体" w:eastAsia="楷体" w:hAnsi="楷体" w:cs="宋体" w:hint="eastAsia"/>
                <w:sz w:val="24"/>
                <w:szCs w:val="24"/>
              </w:rPr>
              <w:t>识别了办公区、车间、仓库、实验室、相关方活动、疫情防控方面的环境因素，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涉及办公室的环境因素有</w:t>
            </w:r>
            <w:r w:rsidR="001E68FD" w:rsidRPr="001E68FD">
              <w:rPr>
                <w:rFonts w:ascii="楷体" w:eastAsia="楷体" w:hAnsi="楷体" w:cs="宋体" w:hint="eastAsia"/>
                <w:sz w:val="24"/>
                <w:szCs w:val="24"/>
              </w:rPr>
              <w:t>复印机废墨盒、废色带、废磁盘、废日光灯、废旧报纸、废电池等办公固废的排放</w:t>
            </w:r>
            <w:r w:rsidR="001E68F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E68FD" w:rsidRPr="001E68FD">
              <w:rPr>
                <w:rFonts w:ascii="楷体" w:eastAsia="楷体" w:hAnsi="楷体" w:cs="宋体" w:hint="eastAsia"/>
                <w:sz w:val="24"/>
                <w:szCs w:val="24"/>
              </w:rPr>
              <w:t>纸水杯的消耗</w:t>
            </w:r>
            <w:r w:rsidR="001E68F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E68FD" w:rsidRPr="001E68FD">
              <w:rPr>
                <w:rFonts w:ascii="楷体" w:eastAsia="楷体" w:hAnsi="楷体" w:cs="宋体" w:hint="eastAsia"/>
                <w:sz w:val="24"/>
                <w:szCs w:val="24"/>
              </w:rPr>
              <w:t>水消耗</w:t>
            </w:r>
            <w:r w:rsidR="001E68F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E68FD" w:rsidRPr="001E68FD">
              <w:rPr>
                <w:rFonts w:ascii="楷体" w:eastAsia="楷体" w:hAnsi="楷体" w:cs="宋体" w:hint="eastAsia"/>
                <w:sz w:val="24"/>
                <w:szCs w:val="24"/>
              </w:rPr>
              <w:t>洗手间洗手液、清洁剂的使用</w:t>
            </w:r>
            <w:r w:rsidR="001E68F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E68FD" w:rsidRPr="001E68FD">
              <w:rPr>
                <w:rFonts w:ascii="楷体" w:eastAsia="楷体" w:hAnsi="楷体" w:cs="宋体" w:hint="eastAsia"/>
                <w:sz w:val="24"/>
                <w:szCs w:val="24"/>
              </w:rPr>
              <w:t>纸张消耗</w:t>
            </w:r>
            <w:r w:rsidR="001E68F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E68FD" w:rsidRPr="001E68FD">
              <w:rPr>
                <w:rFonts w:ascii="楷体" w:eastAsia="楷体" w:hAnsi="楷体" w:cs="宋体" w:hint="eastAsia"/>
                <w:sz w:val="24"/>
                <w:szCs w:val="24"/>
              </w:rPr>
              <w:t>废日光灯管产生</w:t>
            </w:r>
            <w:r w:rsidR="001E68F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E68FD" w:rsidRPr="001E68FD">
              <w:rPr>
                <w:rFonts w:ascii="楷体" w:eastAsia="楷体" w:hAnsi="楷体" w:cs="宋体" w:hint="eastAsia"/>
                <w:sz w:val="24"/>
                <w:szCs w:val="24"/>
              </w:rPr>
              <w:t>废文具的产生</w:t>
            </w:r>
            <w:r w:rsidR="001E68F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E68FD" w:rsidRPr="001E68FD">
              <w:rPr>
                <w:rFonts w:ascii="楷体" w:eastAsia="楷体" w:hAnsi="楷体" w:cs="宋体" w:hint="eastAsia"/>
                <w:sz w:val="24"/>
                <w:szCs w:val="24"/>
              </w:rPr>
              <w:t>塑料用品的废弃</w:t>
            </w:r>
            <w:r w:rsidR="001E68F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E68FD" w:rsidRPr="001E68FD">
              <w:rPr>
                <w:rFonts w:ascii="楷体" w:eastAsia="楷体" w:hAnsi="楷体" w:cs="宋体" w:hint="eastAsia"/>
                <w:sz w:val="24"/>
                <w:szCs w:val="24"/>
              </w:rPr>
              <w:t>办公废水的排放</w:t>
            </w:r>
            <w:r w:rsidR="001E68F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E68FD" w:rsidRPr="001E68FD">
              <w:rPr>
                <w:rFonts w:ascii="楷体" w:eastAsia="楷体" w:hAnsi="楷体" w:cs="宋体" w:hint="eastAsia"/>
                <w:sz w:val="24"/>
                <w:szCs w:val="24"/>
              </w:rPr>
              <w:t>大声说话吵闹噪声排放</w:t>
            </w:r>
            <w:r w:rsidR="001E68F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E68FD" w:rsidRPr="001E68FD">
              <w:rPr>
                <w:rFonts w:ascii="楷体" w:eastAsia="楷体" w:hAnsi="楷体" w:cs="宋体" w:hint="eastAsia"/>
                <w:sz w:val="24"/>
                <w:szCs w:val="24"/>
              </w:rPr>
              <w:t>电能消耗</w:t>
            </w:r>
            <w:r w:rsidR="001E68F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E68FD" w:rsidRPr="001E68FD">
              <w:rPr>
                <w:rFonts w:ascii="楷体" w:eastAsia="楷体" w:hAnsi="楷体" w:cs="宋体" w:hint="eastAsia"/>
                <w:sz w:val="24"/>
                <w:szCs w:val="24"/>
              </w:rPr>
              <w:t>电线老化、电器漏电、电器使用不当引起火灾</w:t>
            </w:r>
            <w:r w:rsidR="001E68F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4960F8" w:rsidRPr="004960F8">
              <w:rPr>
                <w:rFonts w:ascii="楷体" w:eastAsia="楷体" w:hAnsi="楷体" w:cs="宋体" w:hint="eastAsia"/>
                <w:sz w:val="24"/>
                <w:szCs w:val="24"/>
              </w:rPr>
              <w:t>临时施工现场固废沉渣（水泥、砂石料）的排放</w:t>
            </w:r>
            <w:r w:rsidR="004960F8" w:rsidRPr="004960F8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4960F8" w:rsidRPr="004960F8">
              <w:rPr>
                <w:rFonts w:ascii="楷体" w:eastAsia="楷体" w:hAnsi="楷体" w:cs="宋体" w:hint="eastAsia"/>
                <w:sz w:val="24"/>
                <w:szCs w:val="24"/>
              </w:rPr>
              <w:t>粉尘的排放</w:t>
            </w:r>
            <w:r w:rsidR="004960F8" w:rsidRPr="004960F8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4960F8" w:rsidRPr="004960F8">
              <w:rPr>
                <w:rFonts w:ascii="楷体" w:eastAsia="楷体" w:hAnsi="楷体" w:cs="宋体" w:hint="eastAsia"/>
                <w:sz w:val="24"/>
                <w:szCs w:val="24"/>
              </w:rPr>
              <w:t>噪声排放</w:t>
            </w:r>
            <w:r w:rsidR="004960F8" w:rsidRPr="004960F8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E68FD" w:rsidRPr="001E68FD">
              <w:rPr>
                <w:rFonts w:ascii="楷体" w:eastAsia="楷体" w:hAnsi="楷体" w:cs="宋体" w:hint="eastAsia"/>
                <w:sz w:val="24"/>
                <w:szCs w:val="24"/>
              </w:rPr>
              <w:t>外来人员</w:t>
            </w:r>
            <w:r w:rsidR="001E68FD" w:rsidRPr="001E68FD">
              <w:rPr>
                <w:rFonts w:ascii="楷体" w:eastAsia="楷体" w:hAnsi="楷体" w:cs="宋体" w:hint="eastAsia"/>
                <w:sz w:val="24"/>
                <w:szCs w:val="24"/>
              </w:rPr>
              <w:t>防护口罩随意丢弃</w:t>
            </w:r>
            <w:r w:rsidR="00CD754F">
              <w:rPr>
                <w:rFonts w:ascii="楷体" w:eastAsia="楷体" w:hAnsi="楷体" w:cs="宋体" w:hint="eastAsia"/>
                <w:sz w:val="24"/>
                <w:szCs w:val="24"/>
              </w:rPr>
              <w:t>，疫情期间</w:t>
            </w:r>
            <w:r w:rsidR="00CD754F" w:rsidRPr="00CD754F">
              <w:rPr>
                <w:rFonts w:ascii="楷体" w:eastAsia="楷体" w:hAnsi="楷体" w:cs="宋体" w:hint="eastAsia"/>
                <w:sz w:val="24"/>
                <w:szCs w:val="24"/>
              </w:rPr>
              <w:t>消毒液等消毒用品使用</w:t>
            </w:r>
            <w:r w:rsidR="00CD754F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CD754F" w:rsidRPr="00CD754F">
              <w:rPr>
                <w:rFonts w:ascii="楷体" w:eastAsia="楷体" w:hAnsi="楷体" w:cs="宋体" w:hint="eastAsia"/>
                <w:sz w:val="24"/>
                <w:szCs w:val="24"/>
              </w:rPr>
              <w:t>废弃消毒液包装丢弃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="00F144C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考虑了生命周期观点。</w:t>
            </w:r>
          </w:p>
          <w:p w:rsidR="004D06DC" w:rsidRPr="00E035E5" w:rsidRDefault="004D06DC" w:rsidP="00CD754F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采用评分标准以打分的方式评价重要环境因素，评价出</w:t>
            </w:r>
            <w:r w:rsidR="0037520F" w:rsidRPr="00E035E5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的重要环境因素为潜在火灾</w:t>
            </w:r>
            <w:r w:rsidR="00817DC5" w:rsidRPr="00E035E5">
              <w:rPr>
                <w:rFonts w:ascii="楷体" w:eastAsia="楷体" w:hAnsi="楷体" w:cs="宋体" w:hint="eastAsia"/>
                <w:sz w:val="24"/>
                <w:szCs w:val="24"/>
              </w:rPr>
              <w:t>和</w:t>
            </w:r>
            <w:proofErr w:type="gramStart"/>
            <w:r w:rsidR="00817DC5" w:rsidRPr="00E035E5">
              <w:rPr>
                <w:rFonts w:ascii="楷体" w:eastAsia="楷体" w:hAnsi="楷体" w:cs="宋体" w:hint="eastAsia"/>
                <w:sz w:val="24"/>
                <w:szCs w:val="24"/>
              </w:rPr>
              <w:t>固废</w:t>
            </w:r>
            <w:proofErr w:type="gramEnd"/>
            <w:r w:rsidR="00817DC5" w:rsidRPr="00E035E5">
              <w:rPr>
                <w:rFonts w:ascii="楷体" w:eastAsia="楷体" w:hAnsi="楷体" w:cs="宋体" w:hint="eastAsia"/>
                <w:sz w:val="24"/>
                <w:szCs w:val="24"/>
              </w:rPr>
              <w:t>排</w:t>
            </w:r>
            <w:r w:rsidR="00817DC5" w:rsidRPr="00E035E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放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D06DC" w:rsidRPr="00E035E5" w:rsidRDefault="002D5437" w:rsidP="002D5437">
            <w:pPr>
              <w:spacing w:after="0" w:line="360" w:lineRule="auto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42439B" wp14:editId="1F284D7A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171450</wp:posOffset>
                  </wp:positionV>
                  <wp:extent cx="5486400" cy="27432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C691D" w:rsidRDefault="006C691D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C691D" w:rsidRDefault="006C691D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C691D" w:rsidRPr="00E035E5" w:rsidRDefault="006C691D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2D5437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2、查“</w:t>
            </w:r>
            <w:r w:rsidR="002D5437" w:rsidRPr="002D5437">
              <w:rPr>
                <w:rFonts w:ascii="楷体" w:eastAsia="楷体" w:hAnsi="楷体" w:cs="宋体" w:hint="eastAsia"/>
                <w:sz w:val="24"/>
                <w:szCs w:val="24"/>
              </w:rPr>
              <w:t>职业健康安全危险源识别与评价表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”，</w:t>
            </w:r>
            <w:r w:rsidR="00164237">
              <w:rPr>
                <w:rFonts w:ascii="楷体" w:eastAsia="楷体" w:hAnsi="楷体" w:cs="宋体" w:hint="eastAsia"/>
                <w:sz w:val="24"/>
                <w:szCs w:val="24"/>
              </w:rPr>
              <w:t>识别了办公区、车间、仓库、实验室、采购活动、销售活动、疫情防控方面的危险源，其中</w:t>
            </w:r>
            <w:r w:rsidR="00B27FC9">
              <w:rPr>
                <w:rFonts w:ascii="楷体" w:eastAsia="楷体" w:hAnsi="楷体" w:cs="宋体" w:hint="eastAsia"/>
                <w:sz w:val="24"/>
                <w:szCs w:val="24"/>
              </w:rPr>
              <w:t>识别了办公活动过程中的危险源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主要包括</w:t>
            </w:r>
            <w:r w:rsidR="002D5437" w:rsidRPr="002D5437">
              <w:rPr>
                <w:rFonts w:ascii="楷体" w:eastAsia="楷体" w:hAnsi="楷体" w:cs="宋体" w:hint="eastAsia"/>
                <w:sz w:val="24"/>
                <w:szCs w:val="24"/>
              </w:rPr>
              <w:t>上下班途中交通事故</w:t>
            </w:r>
            <w:r w:rsidR="002D543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5437" w:rsidRPr="002D5437">
              <w:rPr>
                <w:rFonts w:ascii="楷体" w:eastAsia="楷体" w:hAnsi="楷体" w:cs="宋体" w:hint="eastAsia"/>
                <w:sz w:val="24"/>
                <w:szCs w:val="24"/>
              </w:rPr>
              <w:t>电器短路或使用时间过长散热不良</w:t>
            </w:r>
            <w:r w:rsidR="002D543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5437" w:rsidRPr="002D5437">
              <w:rPr>
                <w:rFonts w:ascii="楷体" w:eastAsia="楷体" w:hAnsi="楷体" w:cs="宋体" w:hint="eastAsia"/>
                <w:sz w:val="24"/>
                <w:szCs w:val="24"/>
              </w:rPr>
              <w:t>电脑辐射</w:t>
            </w:r>
            <w:r w:rsidR="002D543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5437" w:rsidRPr="002D5437">
              <w:rPr>
                <w:rFonts w:ascii="楷体" w:eastAsia="楷体" w:hAnsi="楷体" w:cs="宋体" w:hint="eastAsia"/>
                <w:sz w:val="24"/>
                <w:szCs w:val="24"/>
              </w:rPr>
              <w:t>日光灯坠落意外伤害</w:t>
            </w:r>
            <w:r w:rsidR="002D543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5437" w:rsidRPr="002D5437">
              <w:rPr>
                <w:rFonts w:ascii="楷体" w:eastAsia="楷体" w:hAnsi="楷体" w:cs="宋体" w:hint="eastAsia"/>
                <w:sz w:val="24"/>
                <w:szCs w:val="24"/>
              </w:rPr>
              <w:t>桌椅损坏意外伤害</w:t>
            </w:r>
            <w:r w:rsidR="002D543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5437" w:rsidRPr="00B93EFE">
              <w:rPr>
                <w:rFonts w:ascii="楷体" w:eastAsia="楷体" w:hAnsi="楷体" w:cs="宋体" w:hint="eastAsia"/>
                <w:sz w:val="24"/>
                <w:szCs w:val="24"/>
              </w:rPr>
              <w:t>出差交通事故</w:t>
            </w:r>
            <w:r w:rsidR="002D5437" w:rsidRPr="00B93EF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5437" w:rsidRPr="00B93EFE">
              <w:rPr>
                <w:rFonts w:ascii="楷体" w:eastAsia="楷体" w:hAnsi="楷体" w:cs="宋体" w:hint="eastAsia"/>
                <w:sz w:val="24"/>
                <w:szCs w:val="24"/>
              </w:rPr>
              <w:t>设备老化、漏电</w:t>
            </w:r>
            <w:r w:rsidR="002D5437" w:rsidRPr="00B93EF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5437" w:rsidRPr="00B93EFE">
              <w:rPr>
                <w:rFonts w:ascii="楷体" w:eastAsia="楷体" w:hAnsi="楷体" w:cs="宋体" w:hint="eastAsia"/>
                <w:sz w:val="24"/>
                <w:szCs w:val="24"/>
              </w:rPr>
              <w:t>临时施工现场高空坠落伤害</w:t>
            </w:r>
            <w:r w:rsidR="002D5437" w:rsidRPr="00B93EF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5437" w:rsidRPr="00B93EFE">
              <w:rPr>
                <w:rFonts w:ascii="楷体" w:eastAsia="楷体" w:hAnsi="楷体" w:cs="宋体" w:hint="eastAsia"/>
                <w:sz w:val="24"/>
                <w:szCs w:val="24"/>
              </w:rPr>
              <w:t>机械伤害</w:t>
            </w:r>
            <w:r w:rsidR="002D5437" w:rsidRPr="00B93EF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5437" w:rsidRPr="00B93EFE">
              <w:rPr>
                <w:rFonts w:ascii="楷体" w:eastAsia="楷体" w:hAnsi="楷体" w:cs="宋体" w:hint="eastAsia"/>
                <w:sz w:val="24"/>
                <w:szCs w:val="24"/>
              </w:rPr>
              <w:t>外来人员未佩戴防护口罩</w:t>
            </w:r>
            <w:r w:rsidR="00B93EFE" w:rsidRPr="00B93EF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B93EFE" w:rsidRPr="00B93EFE">
              <w:rPr>
                <w:rFonts w:ascii="楷体" w:eastAsia="楷体" w:hAnsi="楷体" w:cs="宋体" w:hint="eastAsia"/>
                <w:sz w:val="24"/>
                <w:szCs w:val="24"/>
              </w:rPr>
              <w:t>疫情期间未按要求佩戴防护口罩</w:t>
            </w:r>
            <w:r w:rsidR="00B93EFE" w:rsidRPr="00B93EF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B93EFE" w:rsidRPr="00B93EFE">
              <w:rPr>
                <w:rFonts w:ascii="楷体" w:eastAsia="楷体" w:hAnsi="楷体" w:cs="宋体" w:hint="eastAsia"/>
                <w:sz w:val="24"/>
                <w:szCs w:val="24"/>
              </w:rPr>
              <w:t>接触外来人员等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4D06DC" w:rsidRPr="00E035E5" w:rsidRDefault="004D06DC" w:rsidP="0058222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对识别出的危险</w:t>
            </w:r>
            <w:proofErr w:type="gramStart"/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源采取</w:t>
            </w:r>
            <w:proofErr w:type="gramEnd"/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D=LEC进行评价；</w:t>
            </w:r>
          </w:p>
          <w:p w:rsidR="004D06DC" w:rsidRPr="00E035E5" w:rsidRDefault="004D06DC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查“</w:t>
            </w:r>
            <w:r w:rsidR="00CE3F56">
              <w:rPr>
                <w:rFonts w:ascii="楷体" w:eastAsia="楷体" w:hAnsi="楷体" w:cs="宋体" w:hint="eastAsia"/>
                <w:sz w:val="24"/>
                <w:szCs w:val="24"/>
              </w:rPr>
              <w:t>不可接受风险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清单”，评价出</w:t>
            </w:r>
            <w:r w:rsidR="0037520F" w:rsidRPr="00E035E5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CE3F56">
              <w:rPr>
                <w:rFonts w:ascii="楷体" w:eastAsia="楷体" w:hAnsi="楷体" w:cs="宋体" w:hint="eastAsia"/>
                <w:sz w:val="24"/>
                <w:szCs w:val="24"/>
              </w:rPr>
              <w:t>不可接受风险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包括：潜在火灾、触电</w:t>
            </w:r>
            <w:r w:rsidR="0058222E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E035E5" w:rsidRDefault="00CE3F56" w:rsidP="00CE3F56">
            <w:pPr>
              <w:spacing w:after="0" w:line="360" w:lineRule="auto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8921891" wp14:editId="07C5367D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281940</wp:posOffset>
                  </wp:positionV>
                  <wp:extent cx="5486400" cy="2052955"/>
                  <wp:effectExtent l="0" t="0" r="0" b="444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05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06DC" w:rsidRPr="00E035E5" w:rsidRDefault="004D06DC" w:rsidP="00D8070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CE3F56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Default="004D06DC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8222E" w:rsidRDefault="0058222E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8222E" w:rsidRDefault="0058222E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8222E" w:rsidRDefault="0058222E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8222E" w:rsidRDefault="0058222E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8222E" w:rsidRPr="00E035E5" w:rsidRDefault="0058222E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策划了控制措施，制订了环境、职业健康安全管理方案。</w:t>
            </w:r>
          </w:p>
          <w:p w:rsidR="004D06DC" w:rsidRPr="00E035E5" w:rsidRDefault="004D06DC" w:rsidP="00E65D9B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  <w:p w:rsidR="004D06DC" w:rsidRPr="00E035E5" w:rsidRDefault="00415A0E" w:rsidP="00E65D9B">
            <w:pPr>
              <w:snapToGrid w:val="0"/>
              <w:spacing w:after="0"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A87EB3">
              <w:rPr>
                <w:rFonts w:ascii="楷体" w:eastAsia="楷体" w:hAnsi="楷体" w:cs="宋体" w:hint="eastAsia"/>
                <w:sz w:val="24"/>
                <w:szCs w:val="24"/>
              </w:rPr>
              <w:t>、通过日常</w:t>
            </w:r>
            <w:r w:rsidR="004D06DC" w:rsidRPr="00E035E5">
              <w:rPr>
                <w:rFonts w:ascii="楷体" w:eastAsia="楷体" w:hAnsi="楷体" w:cs="宋体" w:hint="eastAsia"/>
                <w:sz w:val="24"/>
                <w:szCs w:val="24"/>
              </w:rPr>
              <w:t>培训教育、</w:t>
            </w:r>
            <w:r w:rsidR="00A87EB3">
              <w:rPr>
                <w:rFonts w:ascii="楷体" w:eastAsia="楷体" w:hAnsi="楷体" w:cs="宋体" w:hint="eastAsia"/>
                <w:sz w:val="24"/>
                <w:szCs w:val="24"/>
              </w:rPr>
              <w:t>日常检查、</w:t>
            </w:r>
            <w:r w:rsidR="004D06DC" w:rsidRPr="00E035E5">
              <w:rPr>
                <w:rFonts w:ascii="楷体" w:eastAsia="楷体" w:hAnsi="楷体" w:cs="宋体" w:hint="eastAsia"/>
                <w:sz w:val="24"/>
                <w:szCs w:val="24"/>
              </w:rPr>
              <w:t>应急预案</w:t>
            </w:r>
            <w:r w:rsidR="00A87EB3">
              <w:rPr>
                <w:rFonts w:ascii="楷体" w:eastAsia="楷体" w:hAnsi="楷体" w:cs="宋体" w:hint="eastAsia"/>
                <w:sz w:val="24"/>
                <w:szCs w:val="24"/>
              </w:rPr>
              <w:t>、管理方案等对重大环境因素和</w:t>
            </w:r>
            <w:r w:rsidR="00CE3F56">
              <w:rPr>
                <w:rFonts w:ascii="楷体" w:eastAsia="楷体" w:hAnsi="楷体" w:cs="宋体" w:hint="eastAsia"/>
                <w:sz w:val="24"/>
                <w:szCs w:val="24"/>
              </w:rPr>
              <w:t>不可接受风险</w:t>
            </w:r>
            <w:r w:rsidR="00A87EB3">
              <w:rPr>
                <w:rFonts w:ascii="楷体" w:eastAsia="楷体" w:hAnsi="楷体" w:cs="宋体" w:hint="eastAsia"/>
                <w:sz w:val="24"/>
                <w:szCs w:val="24"/>
              </w:rPr>
              <w:t>实施控制，具体见EO8.1审核记录</w:t>
            </w:r>
            <w:r w:rsidR="004D06DC" w:rsidRPr="00E035E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4D06DC" w:rsidRPr="00E035E5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D06DC" w:rsidRPr="00E035E5" w:rsidTr="00A4305C">
        <w:trPr>
          <w:trHeight w:val="2110"/>
        </w:trPr>
        <w:tc>
          <w:tcPr>
            <w:tcW w:w="1668" w:type="dxa"/>
          </w:tcPr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义务</w:t>
            </w: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134" w:type="dxa"/>
          </w:tcPr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EO:6.1.3</w:t>
            </w:r>
          </w:p>
          <w:p w:rsidR="004D06DC" w:rsidRPr="00E035E5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/>
                <w:sz w:val="24"/>
                <w:szCs w:val="24"/>
              </w:rPr>
              <w:t>EO: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9.1.2</w:t>
            </w:r>
          </w:p>
        </w:tc>
        <w:tc>
          <w:tcPr>
            <w:tcW w:w="11056" w:type="dxa"/>
            <w:shd w:val="clear" w:color="auto" w:fill="auto"/>
          </w:tcPr>
          <w:p w:rsidR="004D06DC" w:rsidRPr="00E035E5" w:rsidRDefault="004D06DC" w:rsidP="00E65D9B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="00C13127" w:rsidRPr="00E035E5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C75C5F" w:rsidRPr="00C75C5F">
              <w:rPr>
                <w:rFonts w:ascii="楷体" w:eastAsia="楷体" w:hAnsi="楷体" w:cs="宋体" w:hint="eastAsia"/>
                <w:sz w:val="24"/>
                <w:szCs w:val="24"/>
              </w:rPr>
              <w:t>ZH/CX-25</w:t>
            </w:r>
            <w:r w:rsidR="00C75C5F" w:rsidRPr="00C75C5F">
              <w:rPr>
                <w:rFonts w:ascii="楷体" w:eastAsia="楷体" w:hAnsi="楷体" w:cs="宋体" w:hint="eastAsia"/>
                <w:sz w:val="24"/>
                <w:szCs w:val="24"/>
              </w:rPr>
              <w:tab/>
              <w:t>法律法规和其他要求管理程序</w:t>
            </w:r>
            <w:r w:rsidR="00C13127" w:rsidRPr="00E035E5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C75C5F" w:rsidRPr="00C75C5F">
              <w:rPr>
                <w:rFonts w:ascii="楷体" w:eastAsia="楷体" w:hAnsi="楷体" w:cs="宋体" w:hint="eastAsia"/>
                <w:sz w:val="24"/>
                <w:szCs w:val="24"/>
              </w:rPr>
              <w:t>ZH/CX-21</w:t>
            </w:r>
            <w:r w:rsidR="00C75C5F" w:rsidRPr="00C75C5F">
              <w:rPr>
                <w:rFonts w:ascii="楷体" w:eastAsia="楷体" w:hAnsi="楷体" w:cs="宋体" w:hint="eastAsia"/>
                <w:sz w:val="24"/>
                <w:szCs w:val="24"/>
              </w:rPr>
              <w:tab/>
              <w:t>绩效与合规性评价程序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 w:rsidR="00C13127" w:rsidRPr="00E035E5">
              <w:rPr>
                <w:rFonts w:ascii="楷体" w:eastAsia="楷体" w:hAnsi="楷体" w:cs="宋体" w:hint="eastAsia"/>
                <w:sz w:val="24"/>
                <w:szCs w:val="24"/>
              </w:rPr>
              <w:t>对法律法规的识别、更新和应用进行规定，规定了对本公司法规及其他要求的合</w:t>
            </w:r>
            <w:proofErr w:type="gramStart"/>
            <w:r w:rsidR="00C13127" w:rsidRPr="00E035E5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C13127" w:rsidRPr="00E035E5">
              <w:rPr>
                <w:rFonts w:ascii="楷体" w:eastAsia="楷体" w:hAnsi="楷体" w:cs="宋体" w:hint="eastAsia"/>
                <w:sz w:val="24"/>
                <w:szCs w:val="24"/>
              </w:rPr>
              <w:t>性评价的要求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E035E5" w:rsidRDefault="004D06DC" w:rsidP="00E57DB8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1、提供了</w:t>
            </w:r>
            <w:r w:rsidR="00AB1BF1" w:rsidRPr="00E035E5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法律法规及其他要求清单</w:t>
            </w:r>
            <w:r w:rsidR="00E96462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，识别了企业相关环境和职业健康安全法律法规、标准和其他要求，如：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中华人民共和国环境影响评价法</w:t>
            </w:r>
            <w:r w:rsidR="00E57D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中华人民共和国环境保护法</w:t>
            </w:r>
            <w:r w:rsidR="00E57D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中华人民共和国水污染防治法</w:t>
            </w:r>
            <w:r w:rsidR="00E57D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中华人民共和国安全生产法</w:t>
            </w:r>
            <w:r w:rsidR="00E57D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中华人民共和国消防法</w:t>
            </w:r>
            <w:r w:rsidR="00E57D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中华人民共和国工会法</w:t>
            </w:r>
            <w:r w:rsidR="00E57D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中华人民共和国职业病防治法</w:t>
            </w:r>
            <w:r w:rsidR="00E57D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中华人民共和国节约能源法</w:t>
            </w:r>
            <w:r w:rsidR="00E57D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GB16297—1996大气污染</w:t>
            </w:r>
            <w:proofErr w:type="gramStart"/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物综合</w:t>
            </w:r>
            <w:proofErr w:type="gramEnd"/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排放标准</w:t>
            </w:r>
            <w:r w:rsidR="00E57D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GB12348-2008工业企业厂界环境噪声排放标准</w:t>
            </w:r>
            <w:r w:rsidR="00E57DB8">
              <w:rPr>
                <w:rFonts w:ascii="楷体" w:eastAsia="楷体" w:hAnsi="楷体" w:cs="宋体" w:hint="eastAsia"/>
                <w:sz w:val="24"/>
                <w:szCs w:val="24"/>
              </w:rPr>
              <w:t>、、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中华人民共和国道路交通安全法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河北省尘肺病防治实施办法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河北省安全生产条例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57DB8" w:rsidRPr="00E57DB8">
              <w:rPr>
                <w:rFonts w:ascii="楷体" w:eastAsia="楷体" w:hAnsi="楷体" w:cs="宋体" w:hint="eastAsia"/>
                <w:sz w:val="24"/>
                <w:szCs w:val="24"/>
              </w:rPr>
              <w:t>新型冠状病毒肺炎防控方案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等，基本符合。</w:t>
            </w:r>
          </w:p>
          <w:p w:rsidR="004D06DC" w:rsidRPr="00E035E5" w:rsidRDefault="004D06DC" w:rsidP="00065D81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公司通过培训方式向有关员工传达法律、法规及其它要求的相关要求。</w:t>
            </w:r>
          </w:p>
          <w:p w:rsidR="004D06DC" w:rsidRDefault="004D06DC" w:rsidP="00907CDF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2、</w:t>
            </w:r>
            <w:r w:rsidRPr="00907CDF">
              <w:rPr>
                <w:rFonts w:ascii="楷体" w:eastAsia="楷体" w:hAnsi="楷体" w:cs="宋体" w:hint="eastAsia"/>
                <w:sz w:val="24"/>
                <w:szCs w:val="24"/>
              </w:rPr>
              <w:t>提供了</w:t>
            </w:r>
            <w:r w:rsidR="0095478A" w:rsidRPr="00907CDF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F64C72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95478A" w:rsidRPr="00907CDF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F64C72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907CDF" w:rsidRPr="00907CDF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95478A" w:rsidRPr="00907CDF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907CDF" w:rsidRPr="00907CDF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95478A" w:rsidRPr="00907CDF">
              <w:rPr>
                <w:rFonts w:ascii="楷体" w:eastAsia="楷体" w:hAnsi="楷体" w:cs="宋体" w:hint="eastAsia"/>
                <w:sz w:val="24"/>
                <w:szCs w:val="24"/>
              </w:rPr>
              <w:t>日的“</w:t>
            </w:r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性评价记录</w:t>
            </w:r>
            <w:r w:rsidR="00065D81" w:rsidRPr="00907CDF">
              <w:rPr>
                <w:rFonts w:ascii="楷体" w:eastAsia="楷体" w:hAnsi="楷体" w:cs="宋体" w:hint="eastAsia"/>
                <w:sz w:val="24"/>
                <w:szCs w:val="24"/>
              </w:rPr>
              <w:t>”、</w:t>
            </w:r>
            <w:r w:rsidR="00907CDF" w:rsidRPr="00907CDF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F64C72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="00F64C72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F64C72">
              <w:rPr>
                <w:rFonts w:ascii="楷体" w:eastAsia="楷体" w:hAnsi="楷体" w:cs="宋体" w:hint="eastAsia"/>
                <w:sz w:val="24"/>
                <w:szCs w:val="24"/>
              </w:rPr>
              <w:t>性评价报告”</w:t>
            </w:r>
            <w:r w:rsidRPr="00907CDF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907CDF" w:rsidRPr="00907CDF">
              <w:rPr>
                <w:rFonts w:ascii="楷体" w:eastAsia="楷体" w:hAnsi="楷体" w:cs="宋体" w:hint="eastAsia"/>
                <w:sz w:val="24"/>
                <w:szCs w:val="24"/>
              </w:rPr>
              <w:t>从</w:t>
            </w:r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污水排放</w:t>
            </w:r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固体废弃物排放</w:t>
            </w:r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能源的使用和消耗</w:t>
            </w:r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安全生产</w:t>
            </w:r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职业健康</w:t>
            </w:r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紧急情况和事件</w:t>
            </w:r>
            <w:r w:rsidR="00907CDF" w:rsidRPr="00907CDF">
              <w:rPr>
                <w:rFonts w:ascii="楷体" w:eastAsia="楷体" w:hAnsi="楷体" w:cs="宋体" w:hint="eastAsia"/>
                <w:sz w:val="24"/>
                <w:szCs w:val="24"/>
              </w:rPr>
              <w:t>等多方面结合企业的实际运行情况，进行了合</w:t>
            </w:r>
            <w:proofErr w:type="gramStart"/>
            <w:r w:rsidR="00907CDF" w:rsidRPr="00907CD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907CDF" w:rsidRPr="00907CDF">
              <w:rPr>
                <w:rFonts w:ascii="楷体" w:eastAsia="楷体" w:hAnsi="楷体" w:cs="宋体" w:hint="eastAsia"/>
                <w:sz w:val="24"/>
                <w:szCs w:val="24"/>
              </w:rPr>
              <w:t>性评价，评价结论</w:t>
            </w:r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公司各部门能够有效遵循法律法规进行生产，未发生过环境、职业健康安全事件，未有其他单位和个人投诉，无环境、职业健康安全事件发生</w:t>
            </w:r>
            <w:r w:rsidR="00907CDF" w:rsidRPr="00907CDF">
              <w:rPr>
                <w:rFonts w:ascii="楷体" w:eastAsia="楷体" w:hAnsi="楷体" w:cs="宋体" w:hint="eastAsia"/>
                <w:sz w:val="24"/>
                <w:szCs w:val="24"/>
              </w:rPr>
              <w:t>，评价人：</w:t>
            </w:r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刘丽、周宝明、闫凤宝、曹继华、杨华、博涛</w:t>
            </w:r>
            <w:r w:rsidR="00907CDF" w:rsidRPr="00907CDF">
              <w:rPr>
                <w:rFonts w:ascii="楷体" w:eastAsia="楷体" w:hAnsi="楷体" w:cs="宋体" w:hint="eastAsia"/>
                <w:sz w:val="24"/>
                <w:szCs w:val="24"/>
              </w:rPr>
              <w:t>，审核人：</w:t>
            </w:r>
            <w:r w:rsidR="00F64C72" w:rsidRPr="00F64C72">
              <w:rPr>
                <w:rFonts w:ascii="楷体" w:eastAsia="楷体" w:hAnsi="楷体" w:cs="宋体" w:hint="eastAsia"/>
                <w:sz w:val="24"/>
                <w:szCs w:val="24"/>
              </w:rPr>
              <w:t>杨光</w:t>
            </w:r>
            <w:r w:rsidR="00907CDF" w:rsidRPr="00907CD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203CF" w:rsidRPr="00E035E5" w:rsidRDefault="00F64C72" w:rsidP="000203CF">
            <w:pPr>
              <w:pStyle w:val="a7"/>
              <w:spacing w:after="0" w:line="360" w:lineRule="auto"/>
              <w:ind w:firstLine="422"/>
              <w:rPr>
                <w:rFonts w:ascii="楷体" w:eastAsia="楷体" w:hAnsi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</w:rPr>
              <w:t>但是</w:t>
            </w:r>
            <w:proofErr w:type="gramStart"/>
            <w:r w:rsidR="000203CF">
              <w:rPr>
                <w:rFonts w:ascii="方正仿宋简体" w:eastAsia="方正仿宋简体" w:hint="eastAsia"/>
                <w:b/>
              </w:rPr>
              <w:t>查公司</w:t>
            </w:r>
            <w:proofErr w:type="gramEnd"/>
            <w:r w:rsidR="000203CF">
              <w:rPr>
                <w:rFonts w:ascii="方正仿宋简体" w:eastAsia="方正仿宋简体" w:hint="eastAsia"/>
                <w:b/>
              </w:rPr>
              <w:t>的“法律法规及其他要求清单”、“合</w:t>
            </w:r>
            <w:proofErr w:type="gramStart"/>
            <w:r w:rsidR="000203CF">
              <w:rPr>
                <w:rFonts w:ascii="方正仿宋简体" w:eastAsia="方正仿宋简体" w:hint="eastAsia"/>
                <w:b/>
              </w:rPr>
              <w:t>规</w:t>
            </w:r>
            <w:proofErr w:type="gramEnd"/>
            <w:r w:rsidR="000203CF">
              <w:rPr>
                <w:rFonts w:ascii="方正仿宋简体" w:eastAsia="方正仿宋简体" w:hint="eastAsia"/>
                <w:b/>
              </w:rPr>
              <w:t>性评价记录”，未见识别保定市当地法规要求及对其评价的证据，不符合法律法规和其他要求管理程序和绩效与合</w:t>
            </w:r>
            <w:proofErr w:type="gramStart"/>
            <w:r w:rsidR="000203CF">
              <w:rPr>
                <w:rFonts w:ascii="方正仿宋简体" w:eastAsia="方正仿宋简体" w:hint="eastAsia"/>
                <w:b/>
              </w:rPr>
              <w:t>规</w:t>
            </w:r>
            <w:proofErr w:type="gramEnd"/>
            <w:r w:rsidR="000203CF">
              <w:rPr>
                <w:rFonts w:ascii="方正仿宋简体" w:eastAsia="方正仿宋简体" w:hint="eastAsia"/>
                <w:b/>
              </w:rPr>
              <w:t>性评价程序的要求</w:t>
            </w:r>
            <w:r>
              <w:rPr>
                <w:rFonts w:ascii="方正仿宋简体" w:eastAsia="方正仿宋简体" w:hint="eastAsia"/>
                <w:b/>
              </w:rPr>
              <w:t>，开具了不符合报告</w:t>
            </w:r>
            <w:r w:rsidR="000203CF">
              <w:rPr>
                <w:rFonts w:ascii="方正仿宋简体" w:eastAsia="方正仿宋简体" w:hint="eastAsia"/>
                <w:b/>
              </w:rPr>
              <w:t>。</w:t>
            </w:r>
          </w:p>
        </w:tc>
        <w:tc>
          <w:tcPr>
            <w:tcW w:w="851" w:type="dxa"/>
          </w:tcPr>
          <w:p w:rsidR="004D06DC" w:rsidRPr="00E035E5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5478A" w:rsidRPr="00E035E5" w:rsidRDefault="0095478A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5478A" w:rsidRPr="00E035E5" w:rsidRDefault="0095478A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5478A" w:rsidRPr="00E035E5" w:rsidRDefault="0095478A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5478A" w:rsidRPr="00E035E5" w:rsidRDefault="0095478A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5478A" w:rsidRPr="00E035E5" w:rsidRDefault="0095478A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5478A" w:rsidRPr="00E035E5" w:rsidRDefault="0095478A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5478A" w:rsidRPr="00E035E5" w:rsidRDefault="0095478A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5535F" w:rsidRDefault="00B5535F" w:rsidP="0095478A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F64C72" w:rsidRDefault="00F64C72" w:rsidP="0095478A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B5535F" w:rsidRPr="00E035E5" w:rsidRDefault="00B5535F" w:rsidP="009547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N</w:t>
            </w:r>
          </w:p>
        </w:tc>
      </w:tr>
      <w:tr w:rsidR="004D06DC" w:rsidRPr="00E035E5" w:rsidTr="00A4305C">
        <w:trPr>
          <w:trHeight w:val="1837"/>
        </w:trPr>
        <w:tc>
          <w:tcPr>
            <w:tcW w:w="1668" w:type="dxa"/>
          </w:tcPr>
          <w:p w:rsidR="004D06DC" w:rsidRPr="00E035E5" w:rsidRDefault="004D06DC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/>
                <w:sz w:val="24"/>
                <w:szCs w:val="24"/>
              </w:rPr>
              <w:t>监视、测量、分析和评价总则</w:t>
            </w:r>
          </w:p>
          <w:p w:rsidR="004D06DC" w:rsidRPr="00E035E5" w:rsidRDefault="004D06DC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/>
                <w:sz w:val="24"/>
                <w:szCs w:val="24"/>
              </w:rPr>
              <w:t>分析与评价</w:t>
            </w:r>
          </w:p>
        </w:tc>
        <w:tc>
          <w:tcPr>
            <w:tcW w:w="1134" w:type="dxa"/>
          </w:tcPr>
          <w:p w:rsidR="004D06DC" w:rsidRPr="00E035E5" w:rsidRDefault="004D06DC" w:rsidP="00C610F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C610F9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/>
                <w:sz w:val="24"/>
                <w:szCs w:val="24"/>
              </w:rPr>
              <w:t>QEO:9.1.1</w:t>
            </w:r>
          </w:p>
          <w:p w:rsidR="004D06DC" w:rsidRPr="00E035E5" w:rsidRDefault="004D06DC" w:rsidP="00C610F9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/>
                <w:sz w:val="24"/>
                <w:szCs w:val="24"/>
              </w:rPr>
              <w:t>Q:9.1.3</w:t>
            </w:r>
          </w:p>
        </w:tc>
        <w:tc>
          <w:tcPr>
            <w:tcW w:w="11056" w:type="dxa"/>
          </w:tcPr>
          <w:p w:rsidR="004D06DC" w:rsidRPr="00E035E5" w:rsidRDefault="004D06DC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/>
                <w:sz w:val="24"/>
                <w:szCs w:val="24"/>
              </w:rPr>
              <w:t>公司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制定了《</w:t>
            </w:r>
            <w:r w:rsidR="00C75C5F" w:rsidRPr="00C75C5F">
              <w:rPr>
                <w:rFonts w:ascii="楷体" w:eastAsia="楷体" w:hAnsi="楷体" w:cs="宋体" w:hint="eastAsia"/>
                <w:sz w:val="24"/>
                <w:szCs w:val="24"/>
              </w:rPr>
              <w:t>ZH/CX-21</w:t>
            </w:r>
            <w:r w:rsidR="00C75C5F" w:rsidRPr="00C75C5F">
              <w:rPr>
                <w:rFonts w:ascii="楷体" w:eastAsia="楷体" w:hAnsi="楷体" w:cs="宋体" w:hint="eastAsia"/>
                <w:sz w:val="24"/>
                <w:szCs w:val="24"/>
              </w:rPr>
              <w:tab/>
              <w:t>绩效与合规性评价程序</w:t>
            </w:r>
            <w:r w:rsidR="0022558E">
              <w:rPr>
                <w:rFonts w:ascii="楷体" w:eastAsia="楷体" w:hAnsi="楷体" w:cs="宋体" w:hint="eastAsia"/>
                <w:sz w:val="24"/>
                <w:szCs w:val="24"/>
              </w:rPr>
              <w:t>》，对产品、过程和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管理体系进行监视和测量，及时采取纠正和预防措施，确保</w:t>
            </w:r>
            <w:r w:rsidR="0022558E">
              <w:rPr>
                <w:rFonts w:ascii="楷体" w:eastAsia="楷体" w:hAnsi="楷体" w:cs="宋体" w:hint="eastAsia"/>
                <w:sz w:val="24"/>
                <w:szCs w:val="24"/>
              </w:rPr>
              <w:t>生产</w:t>
            </w:r>
            <w:r w:rsidR="0061585E">
              <w:rPr>
                <w:rFonts w:ascii="楷体" w:eastAsia="楷体" w:hAnsi="楷体" w:cs="宋体" w:hint="eastAsia"/>
                <w:sz w:val="24"/>
                <w:szCs w:val="24"/>
              </w:rPr>
              <w:t>和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销售服务符合规定要求</w:t>
            </w:r>
          </w:p>
          <w:p w:rsidR="004D06DC" w:rsidRPr="00E035E5" w:rsidRDefault="004D06DC" w:rsidP="00C610F9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1、公司组织各部门策划和实施必要的监视和测量活动，确保产品、体系和过程的符合性，以持续改进质量管理体系的有效性。</w:t>
            </w:r>
          </w:p>
          <w:p w:rsidR="004D06DC" w:rsidRPr="00E035E5" w:rsidRDefault="004D06DC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035E5">
              <w:rPr>
                <w:rFonts w:ascii="楷体" w:eastAsia="楷体" w:hAnsi="楷体" w:cs="宋体"/>
                <w:sz w:val="24"/>
                <w:szCs w:val="24"/>
              </w:rPr>
              <w:t>对目标完成情况进行考核</w:t>
            </w:r>
            <w:r w:rsidR="00962FAA" w:rsidRPr="00E035E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考核人：</w:t>
            </w:r>
            <w:r w:rsidR="00924742">
              <w:rPr>
                <w:rFonts w:ascii="楷体" w:eastAsia="楷体" w:hAnsi="楷体" w:cs="宋体" w:hint="eastAsia"/>
                <w:sz w:val="24"/>
                <w:szCs w:val="24"/>
              </w:rPr>
              <w:t>刘利</w:t>
            </w:r>
            <w:r w:rsidR="00962FAA" w:rsidRPr="00E035E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考核时间2</w:t>
            </w:r>
            <w:r w:rsidRPr="00E035E5">
              <w:rPr>
                <w:rFonts w:ascii="楷体" w:eastAsia="楷体" w:hAnsi="楷体" w:cs="宋体"/>
                <w:sz w:val="24"/>
                <w:szCs w:val="24"/>
              </w:rPr>
              <w:t>02</w:t>
            </w:r>
            <w:r w:rsidR="0074171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741715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74171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962FAA" w:rsidRPr="00E035E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E035E5" w:rsidRDefault="004D06DC" w:rsidP="00C610F9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/>
                <w:sz w:val="24"/>
                <w:szCs w:val="24"/>
              </w:rPr>
              <w:t>3</w:t>
            </w: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、公司的过程和体系的监视和测量主要是通过内审、管理评审、目标考核以及日常工作监督、产品检验、顾客满意度测量等的方式完成。</w:t>
            </w:r>
          </w:p>
          <w:p w:rsidR="004D06DC" w:rsidRPr="00E035E5" w:rsidRDefault="00FF17A8" w:rsidP="00C610F9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 w:rsidR="00741715">
              <w:rPr>
                <w:rFonts w:ascii="楷体" w:eastAsia="楷体" w:hAnsi="楷体" w:cs="宋体" w:hint="eastAsia"/>
                <w:sz w:val="24"/>
                <w:szCs w:val="24"/>
              </w:rPr>
              <w:t>采购部</w:t>
            </w:r>
            <w:r w:rsidR="004D06DC" w:rsidRPr="00E035E5">
              <w:rPr>
                <w:rFonts w:ascii="楷体" w:eastAsia="楷体" w:hAnsi="楷体" w:cs="宋体" w:hint="eastAsia"/>
                <w:sz w:val="24"/>
                <w:szCs w:val="24"/>
              </w:rPr>
              <w:t>负责对供方予以评价，对供方实施了监视和测量；</w:t>
            </w:r>
            <w:r w:rsidR="00741715">
              <w:rPr>
                <w:rFonts w:ascii="楷体" w:eastAsia="楷体" w:hAnsi="楷体" w:cs="宋体" w:hint="eastAsia"/>
                <w:sz w:val="24"/>
                <w:szCs w:val="24"/>
              </w:rPr>
              <w:t>销售部</w:t>
            </w:r>
            <w:r w:rsidR="004D06DC" w:rsidRPr="00E035E5">
              <w:rPr>
                <w:rFonts w:ascii="楷体" w:eastAsia="楷体" w:hAnsi="楷体" w:cs="宋体" w:hint="eastAsia"/>
                <w:sz w:val="24"/>
                <w:szCs w:val="24"/>
              </w:rPr>
              <w:t>对产品销售过程的监视和测量活动进行了策划和实施</w:t>
            </w:r>
            <w:r w:rsidR="0074171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4D06DC" w:rsidRPr="00E035E5">
              <w:rPr>
                <w:rFonts w:ascii="楷体" w:eastAsia="楷体" w:hAnsi="楷体" w:cs="宋体" w:hint="eastAsia"/>
                <w:sz w:val="24"/>
                <w:szCs w:val="24"/>
              </w:rPr>
              <w:t>对顾客满意度进行了定期评价和分析；生产部</w:t>
            </w:r>
            <w:r w:rsidR="00741715">
              <w:rPr>
                <w:rFonts w:ascii="楷体" w:eastAsia="楷体" w:hAnsi="楷体" w:cs="宋体" w:hint="eastAsia"/>
                <w:sz w:val="24"/>
                <w:szCs w:val="24"/>
              </w:rPr>
              <w:t>和实验室</w:t>
            </w:r>
            <w:r w:rsidR="004D06DC" w:rsidRPr="00E035E5">
              <w:rPr>
                <w:rFonts w:ascii="楷体" w:eastAsia="楷体" w:hAnsi="楷体" w:cs="宋体" w:hint="eastAsia"/>
                <w:sz w:val="24"/>
                <w:szCs w:val="24"/>
              </w:rPr>
              <w:t>对生产现场产品实现各过程进行监督检查、分析与评价。</w:t>
            </w:r>
          </w:p>
          <w:p w:rsidR="00F450FD" w:rsidRPr="00395AC6" w:rsidRDefault="004D06DC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5、</w:t>
            </w:r>
            <w:r w:rsidR="00FF17A8" w:rsidRPr="00E035E5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F450FD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395AC6" w:rsidRPr="00395AC6">
              <w:rPr>
                <w:rFonts w:ascii="楷体" w:eastAsia="楷体" w:hAnsi="楷体" w:cs="宋体" w:hint="eastAsia"/>
                <w:sz w:val="24"/>
                <w:szCs w:val="24"/>
              </w:rPr>
              <w:t>环境安全绩效检查记录</w:t>
            </w:r>
            <w:r w:rsidR="00F450FD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FF17A8" w:rsidRPr="00E035E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BD5938" w:rsidRPr="00BD5938">
              <w:rPr>
                <w:rFonts w:ascii="楷体" w:eastAsia="楷体" w:hAnsi="楷体" w:cs="宋体" w:hint="eastAsia"/>
                <w:sz w:val="24"/>
                <w:szCs w:val="24"/>
              </w:rPr>
              <w:t>检</w:t>
            </w:r>
            <w:r w:rsidR="00BD5938" w:rsidRPr="00395AC6">
              <w:rPr>
                <w:rFonts w:ascii="楷体" w:eastAsia="楷体" w:hAnsi="楷体" w:cs="宋体" w:hint="eastAsia"/>
                <w:sz w:val="24"/>
              </w:rPr>
              <w:t>查项目主要有：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噪声排放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、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固废管理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、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能源资源消耗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、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消防安全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、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应急准备检查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、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机械伤害防治运行检查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、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触电伤害检查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、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办公室安全和环境运行检查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、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设备的接地和漏电保护器状态运行情况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、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个人劳保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、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环保设备（粉尘、废气等）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、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相关方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、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运输设备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、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疫情防控</w:t>
            </w:r>
            <w:r w:rsidR="00BD5938" w:rsidRPr="00395AC6">
              <w:rPr>
                <w:rFonts w:ascii="楷体" w:eastAsia="楷体" w:hAnsi="楷体" w:cs="宋体" w:hint="eastAsia"/>
                <w:sz w:val="24"/>
              </w:rPr>
              <w:t>等，抽查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2021年 11月 29日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、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2022年02月 28日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、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2022年04月19日</w:t>
            </w:r>
            <w:r w:rsidR="00BD5938" w:rsidRPr="00395AC6">
              <w:rPr>
                <w:rFonts w:ascii="楷体" w:eastAsia="楷体" w:hAnsi="楷体" w:cs="宋体" w:hint="eastAsia"/>
                <w:sz w:val="24"/>
              </w:rPr>
              <w:t>检查结果均合格，检查人</w:t>
            </w:r>
            <w:r w:rsidR="00395AC6" w:rsidRPr="00395AC6">
              <w:rPr>
                <w:rFonts w:ascii="楷体" w:eastAsia="楷体" w:hAnsi="楷体" w:cs="宋体" w:hint="eastAsia"/>
                <w:sz w:val="24"/>
              </w:rPr>
              <w:t>杨华、刘丽</w:t>
            </w:r>
            <w:r w:rsidR="00BD5938" w:rsidRPr="00395AC6">
              <w:rPr>
                <w:rFonts w:ascii="楷体" w:eastAsia="楷体" w:hAnsi="楷体" w:cs="宋体" w:hint="eastAsia"/>
                <w:sz w:val="24"/>
              </w:rPr>
              <w:t>。</w:t>
            </w:r>
          </w:p>
          <w:p w:rsidR="00BD5938" w:rsidRPr="009550DE" w:rsidRDefault="00BD5938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</w:rPr>
            </w:pPr>
            <w:r w:rsidRPr="00395AC6">
              <w:rPr>
                <w:rFonts w:ascii="楷体" w:eastAsia="楷体" w:hAnsi="楷体" w:cs="宋体" w:hint="eastAsia"/>
                <w:sz w:val="24"/>
              </w:rPr>
              <w:t>6、</w:t>
            </w:r>
            <w:r w:rsidR="009550DE" w:rsidRPr="00395AC6">
              <w:rPr>
                <w:rFonts w:ascii="楷体" w:eastAsia="楷体" w:hAnsi="楷体" w:cs="宋体" w:hint="eastAsia"/>
                <w:sz w:val="24"/>
              </w:rPr>
              <w:t>提供“</w:t>
            </w:r>
            <w:r w:rsidR="00E927E2" w:rsidRPr="00E927E2">
              <w:rPr>
                <w:rFonts w:ascii="楷体" w:eastAsia="楷体" w:hAnsi="楷体" w:cs="宋体" w:hint="eastAsia"/>
                <w:sz w:val="24"/>
              </w:rPr>
              <w:t>消防安全检查表</w:t>
            </w:r>
            <w:r w:rsidR="009550DE" w:rsidRPr="00395AC6">
              <w:rPr>
                <w:rFonts w:ascii="楷体" w:eastAsia="楷体" w:hAnsi="楷体" w:cs="宋体" w:hint="eastAsia"/>
                <w:sz w:val="24"/>
              </w:rPr>
              <w:t>”，检查项目主要</w:t>
            </w:r>
            <w:r w:rsidR="009550DE" w:rsidRPr="00E927E2">
              <w:rPr>
                <w:rFonts w:ascii="楷体" w:eastAsia="楷体" w:hAnsi="楷体" w:cs="宋体" w:hint="eastAsia"/>
                <w:sz w:val="24"/>
              </w:rPr>
              <w:t>有：</w:t>
            </w:r>
            <w:r w:rsidR="00E927E2" w:rsidRPr="00E927E2">
              <w:rPr>
                <w:rFonts w:ascii="楷体" w:eastAsia="楷体" w:hAnsi="楷体" w:cs="宋体" w:hint="eastAsia"/>
                <w:sz w:val="24"/>
              </w:rPr>
              <w:t>灭火器位置醒目便于取用</w:t>
            </w:r>
            <w:r w:rsidR="00E927E2">
              <w:rPr>
                <w:rFonts w:ascii="楷体" w:eastAsia="楷体" w:hAnsi="楷体" w:cs="宋体" w:hint="eastAsia"/>
                <w:sz w:val="24"/>
              </w:rPr>
              <w:t>，</w:t>
            </w:r>
            <w:r w:rsidR="00E927E2" w:rsidRPr="00E927E2">
              <w:rPr>
                <w:rFonts w:ascii="楷体" w:eastAsia="楷体" w:hAnsi="楷体" w:cs="宋体" w:hint="eastAsia"/>
                <w:sz w:val="24"/>
              </w:rPr>
              <w:t>安全通道畅通</w:t>
            </w:r>
            <w:r w:rsidR="00E927E2">
              <w:rPr>
                <w:rFonts w:ascii="楷体" w:eastAsia="楷体" w:hAnsi="楷体" w:cs="宋体" w:hint="eastAsia"/>
                <w:sz w:val="24"/>
              </w:rPr>
              <w:t>，</w:t>
            </w:r>
            <w:r w:rsidR="00E927E2" w:rsidRPr="00E927E2">
              <w:rPr>
                <w:rFonts w:ascii="楷体" w:eastAsia="楷体" w:hAnsi="楷体" w:cs="宋体" w:hint="eastAsia"/>
                <w:sz w:val="24"/>
              </w:rPr>
              <w:t>安全出口标志醒目</w:t>
            </w:r>
            <w:r w:rsidR="00E927E2">
              <w:rPr>
                <w:rFonts w:ascii="楷体" w:eastAsia="楷体" w:hAnsi="楷体" w:cs="宋体" w:hint="eastAsia"/>
                <w:sz w:val="24"/>
              </w:rPr>
              <w:t>，</w:t>
            </w:r>
            <w:r w:rsidR="00E927E2" w:rsidRPr="00E927E2">
              <w:rPr>
                <w:rFonts w:ascii="楷体" w:eastAsia="楷体" w:hAnsi="楷体" w:cs="宋体" w:hint="eastAsia"/>
                <w:sz w:val="24"/>
              </w:rPr>
              <w:t>防火标志完好</w:t>
            </w:r>
            <w:r w:rsidR="00E927E2">
              <w:rPr>
                <w:rFonts w:ascii="楷体" w:eastAsia="楷体" w:hAnsi="楷体" w:cs="宋体" w:hint="eastAsia"/>
                <w:sz w:val="24"/>
              </w:rPr>
              <w:t>，</w:t>
            </w:r>
            <w:r w:rsidR="00E927E2" w:rsidRPr="00E927E2">
              <w:rPr>
                <w:rFonts w:ascii="楷体" w:eastAsia="楷体" w:hAnsi="楷体" w:cs="宋体" w:hint="eastAsia"/>
                <w:sz w:val="24"/>
              </w:rPr>
              <w:t>禁火部位标志齐全、醒目</w:t>
            </w:r>
            <w:r w:rsidR="00E927E2">
              <w:rPr>
                <w:rFonts w:ascii="楷体" w:eastAsia="楷体" w:hAnsi="楷体" w:cs="宋体" w:hint="eastAsia"/>
                <w:sz w:val="24"/>
              </w:rPr>
              <w:t>，</w:t>
            </w:r>
            <w:r w:rsidR="00E927E2" w:rsidRPr="00E927E2">
              <w:rPr>
                <w:rFonts w:ascii="楷体" w:eastAsia="楷体" w:hAnsi="楷体" w:cs="宋体" w:hint="eastAsia"/>
                <w:sz w:val="24"/>
              </w:rPr>
              <w:t>各区域有明确的消防安全责任人</w:t>
            </w:r>
            <w:r w:rsidR="00E927E2">
              <w:rPr>
                <w:rFonts w:ascii="楷体" w:eastAsia="楷体" w:hAnsi="楷体" w:cs="宋体" w:hint="eastAsia"/>
                <w:sz w:val="24"/>
              </w:rPr>
              <w:t>，</w:t>
            </w:r>
            <w:r w:rsidR="00E927E2" w:rsidRPr="00E927E2">
              <w:rPr>
                <w:rFonts w:ascii="楷体" w:eastAsia="楷体" w:hAnsi="楷体" w:cs="宋体" w:hint="eastAsia"/>
                <w:sz w:val="24"/>
              </w:rPr>
              <w:t>灭火器压力是否到标准</w:t>
            </w:r>
            <w:r w:rsidR="009550DE" w:rsidRPr="00E927E2">
              <w:rPr>
                <w:rFonts w:ascii="楷体" w:eastAsia="楷体" w:hAnsi="楷体" w:cs="宋体" w:hint="eastAsia"/>
                <w:sz w:val="24"/>
              </w:rPr>
              <w:t>等，抽查</w:t>
            </w:r>
            <w:r w:rsidR="00E927E2" w:rsidRPr="00E927E2">
              <w:rPr>
                <w:rFonts w:ascii="楷体" w:eastAsia="楷体" w:hAnsi="楷体" w:cs="宋体" w:hint="eastAsia"/>
                <w:sz w:val="24"/>
              </w:rPr>
              <w:t>2021.12.03</w:t>
            </w:r>
            <w:r w:rsidR="00E927E2">
              <w:rPr>
                <w:rFonts w:ascii="楷体" w:eastAsia="楷体" w:hAnsi="楷体" w:cs="宋体" w:hint="eastAsia"/>
                <w:sz w:val="24"/>
              </w:rPr>
              <w:t>日</w:t>
            </w:r>
            <w:r w:rsidR="00E927E2" w:rsidRPr="00E927E2">
              <w:rPr>
                <w:rFonts w:ascii="楷体" w:eastAsia="楷体" w:hAnsi="楷体" w:cs="宋体" w:hint="eastAsia"/>
                <w:sz w:val="24"/>
              </w:rPr>
              <w:t>、</w:t>
            </w:r>
            <w:r w:rsidR="00E927E2" w:rsidRPr="00E927E2">
              <w:rPr>
                <w:rFonts w:ascii="楷体" w:eastAsia="楷体" w:hAnsi="楷体" w:cs="宋体" w:hint="eastAsia"/>
                <w:sz w:val="24"/>
              </w:rPr>
              <w:t>2022.03.24</w:t>
            </w:r>
            <w:r w:rsidR="00E927E2">
              <w:rPr>
                <w:rFonts w:ascii="楷体" w:eastAsia="楷体" w:hAnsi="楷体" w:cs="宋体" w:hint="eastAsia"/>
                <w:sz w:val="24"/>
              </w:rPr>
              <w:t>日</w:t>
            </w:r>
            <w:r w:rsidR="00E927E2" w:rsidRPr="00E927E2">
              <w:rPr>
                <w:rFonts w:ascii="楷体" w:eastAsia="楷体" w:hAnsi="楷体" w:cs="宋体" w:hint="eastAsia"/>
                <w:sz w:val="24"/>
              </w:rPr>
              <w:t>、</w:t>
            </w:r>
            <w:r w:rsidR="00E927E2" w:rsidRPr="00E927E2">
              <w:rPr>
                <w:rFonts w:ascii="楷体" w:eastAsia="楷体" w:hAnsi="楷体" w:cs="宋体" w:hint="eastAsia"/>
                <w:sz w:val="24"/>
              </w:rPr>
              <w:t>2022.05.10</w:t>
            </w:r>
            <w:r w:rsidR="00E927E2">
              <w:rPr>
                <w:rFonts w:ascii="楷体" w:eastAsia="楷体" w:hAnsi="楷体" w:cs="宋体" w:hint="eastAsia"/>
                <w:sz w:val="24"/>
              </w:rPr>
              <w:t>日</w:t>
            </w:r>
            <w:r w:rsidR="009550DE" w:rsidRPr="00E927E2">
              <w:rPr>
                <w:rFonts w:ascii="楷体" w:eastAsia="楷体" w:hAnsi="楷体" w:cs="宋体" w:hint="eastAsia"/>
                <w:sz w:val="24"/>
              </w:rPr>
              <w:t>检查结果均合格，</w:t>
            </w:r>
            <w:r w:rsidR="009550DE">
              <w:rPr>
                <w:rFonts w:ascii="楷体" w:eastAsia="楷体" w:hAnsi="楷体" w:cs="宋体" w:hint="eastAsia"/>
                <w:sz w:val="24"/>
                <w:szCs w:val="24"/>
              </w:rPr>
              <w:t>检</w:t>
            </w:r>
            <w:r w:rsidR="009550DE" w:rsidRPr="00E927E2">
              <w:rPr>
                <w:rFonts w:ascii="楷体" w:eastAsia="楷体" w:hAnsi="楷体" w:cs="宋体" w:hint="eastAsia"/>
                <w:sz w:val="24"/>
              </w:rPr>
              <w:t>查</w:t>
            </w:r>
            <w:r w:rsidR="009550DE" w:rsidRPr="009550DE">
              <w:rPr>
                <w:rFonts w:ascii="楷体" w:eastAsia="楷体" w:hAnsi="楷体" w:cs="宋体" w:hint="eastAsia"/>
                <w:sz w:val="24"/>
              </w:rPr>
              <w:t>人</w:t>
            </w:r>
            <w:r w:rsidR="00E927E2" w:rsidRPr="00E927E2">
              <w:rPr>
                <w:rFonts w:ascii="楷体" w:eastAsia="楷体" w:hAnsi="楷体" w:cs="宋体" w:hint="eastAsia"/>
                <w:sz w:val="24"/>
              </w:rPr>
              <w:t>杨华、刘</w:t>
            </w:r>
            <w:r w:rsidR="00E927E2" w:rsidRPr="00E927E2">
              <w:rPr>
                <w:rFonts w:ascii="楷体" w:eastAsia="楷体" w:hAnsi="楷体" w:cs="宋体" w:hint="eastAsia"/>
                <w:sz w:val="24"/>
              </w:rPr>
              <w:lastRenderedPageBreak/>
              <w:t>丽</w:t>
            </w:r>
            <w:r w:rsidR="009550DE" w:rsidRPr="009550DE">
              <w:rPr>
                <w:rFonts w:ascii="楷体" w:eastAsia="楷体" w:hAnsi="楷体" w:cs="宋体" w:hint="eastAsia"/>
                <w:sz w:val="24"/>
              </w:rPr>
              <w:t>。</w:t>
            </w:r>
          </w:p>
          <w:p w:rsidR="004D06DC" w:rsidRPr="00C8390F" w:rsidRDefault="00202BA4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7、</w:t>
            </w:r>
            <w:r w:rsidR="004D06DC" w:rsidRPr="00C8390F">
              <w:rPr>
                <w:rFonts w:ascii="楷体" w:eastAsia="楷体" w:hAnsi="楷体" w:cs="宋体"/>
                <w:sz w:val="24"/>
                <w:szCs w:val="24"/>
              </w:rPr>
              <w:t>公司对员工进行了身体健康体检，</w:t>
            </w:r>
            <w:proofErr w:type="gramStart"/>
            <w:r w:rsidR="004D06DC" w:rsidRPr="00C8390F">
              <w:rPr>
                <w:rFonts w:ascii="楷体" w:eastAsia="楷体" w:hAnsi="楷体" w:cs="宋体"/>
                <w:sz w:val="24"/>
                <w:szCs w:val="24"/>
              </w:rPr>
              <w:t>抽见</w:t>
            </w:r>
            <w:proofErr w:type="gramEnd"/>
            <w:r w:rsidR="00D51ACC" w:rsidRPr="00C8390F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887A2A" w:rsidRPr="00C8390F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D51ACC" w:rsidRPr="00C8390F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87A2A" w:rsidRPr="00C8390F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D51ACC" w:rsidRPr="00C8390F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87A2A" w:rsidRPr="00C8390F">
              <w:rPr>
                <w:rFonts w:ascii="楷体" w:eastAsia="楷体" w:hAnsi="楷体" w:cs="宋体" w:hint="eastAsia"/>
                <w:sz w:val="24"/>
                <w:szCs w:val="24"/>
              </w:rPr>
              <w:t>18</w:t>
            </w:r>
            <w:r w:rsidR="00D51ACC" w:rsidRPr="00C8390F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4D06DC" w:rsidRPr="00C8390F">
              <w:rPr>
                <w:rFonts w:ascii="楷体" w:eastAsia="楷体" w:hAnsi="楷体" w:cs="宋体"/>
                <w:sz w:val="24"/>
                <w:szCs w:val="24"/>
              </w:rPr>
              <w:t>体检报告，</w:t>
            </w:r>
            <w:r w:rsidR="00887A2A" w:rsidRPr="00C8390F">
              <w:rPr>
                <w:rFonts w:ascii="楷体" w:eastAsia="楷体" w:hAnsi="楷体" w:cs="宋体"/>
                <w:sz w:val="24"/>
                <w:szCs w:val="24"/>
              </w:rPr>
              <w:t>郭媛媛</w:t>
            </w:r>
            <w:r w:rsidR="00887A2A" w:rsidRPr="00C8390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87A2A" w:rsidRPr="00C8390F">
              <w:rPr>
                <w:rFonts w:ascii="楷体" w:eastAsia="楷体" w:hAnsi="楷体" w:cs="宋体"/>
                <w:sz w:val="24"/>
                <w:szCs w:val="24"/>
              </w:rPr>
              <w:t>杨</w:t>
            </w:r>
            <w:r w:rsidR="00887A2A" w:rsidRPr="00C8390F">
              <w:rPr>
                <w:rFonts w:ascii="楷体" w:eastAsia="楷体" w:hAnsi="楷体" w:cs="宋体" w:hint="eastAsia"/>
                <w:sz w:val="24"/>
                <w:szCs w:val="24"/>
              </w:rPr>
              <w:t>华</w:t>
            </w:r>
            <w:r w:rsidR="004D06DC" w:rsidRPr="00C8390F">
              <w:rPr>
                <w:rFonts w:ascii="楷体" w:eastAsia="楷体" w:hAnsi="楷体" w:cs="宋体"/>
                <w:sz w:val="24"/>
                <w:szCs w:val="24"/>
              </w:rPr>
              <w:t>等人，结果均</w:t>
            </w:r>
            <w:r w:rsidR="00D51ACC" w:rsidRPr="00C8390F">
              <w:rPr>
                <w:rFonts w:ascii="楷体" w:eastAsia="楷体" w:hAnsi="楷体" w:cs="宋体"/>
                <w:sz w:val="24"/>
                <w:szCs w:val="24"/>
              </w:rPr>
              <w:t>未发现职业病</w:t>
            </w:r>
            <w:r w:rsidR="00CA3B24" w:rsidRPr="00C8390F">
              <w:rPr>
                <w:rFonts w:ascii="楷体" w:eastAsia="楷体" w:hAnsi="楷体" w:cs="宋体" w:hint="eastAsia"/>
                <w:sz w:val="24"/>
                <w:szCs w:val="24"/>
              </w:rPr>
              <w:t>，见附件</w:t>
            </w:r>
            <w:r w:rsidR="00762CC1" w:rsidRPr="00C8390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C8390F">
              <w:rPr>
                <w:rFonts w:ascii="楷体" w:eastAsia="楷体" w:hAnsi="楷体" w:cs="宋体" w:hint="eastAsia"/>
                <w:sz w:val="24"/>
                <w:szCs w:val="24"/>
              </w:rPr>
              <w:t>体系运行至今企业还未安排作业场所健康危害因素监测，</w:t>
            </w:r>
            <w:r w:rsidR="00C8390F">
              <w:rPr>
                <w:rFonts w:ascii="楷体" w:eastAsia="楷体" w:hAnsi="楷体" w:cs="宋体" w:hint="eastAsia"/>
                <w:sz w:val="24"/>
                <w:szCs w:val="24"/>
              </w:rPr>
              <w:t>结合员工健康体检结果未发现职业病，说明作业场所的危害因素危害性不大，考虑到员工健康损害的隐患已建议企业近期安排危害因素监测。</w:t>
            </w:r>
            <w:bookmarkStart w:id="1" w:name="_GoBack"/>
            <w:bookmarkEnd w:id="1"/>
          </w:p>
          <w:p w:rsidR="00DA207E" w:rsidRPr="00C8390F" w:rsidRDefault="00CA3B24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8390F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DA207E" w:rsidRPr="00C8390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DA207E" w:rsidRPr="00C8390F">
              <w:rPr>
                <w:rFonts w:ascii="楷体" w:eastAsia="楷体" w:hAnsi="楷体" w:cs="宋体"/>
                <w:sz w:val="24"/>
                <w:szCs w:val="24"/>
              </w:rPr>
              <w:t>企业</w:t>
            </w:r>
            <w:r w:rsidR="007C6D7B" w:rsidRPr="00C8390F">
              <w:rPr>
                <w:rFonts w:ascii="楷体" w:eastAsia="楷体" w:hAnsi="楷体" w:cs="宋体" w:hint="eastAsia"/>
                <w:sz w:val="24"/>
                <w:szCs w:val="24"/>
              </w:rPr>
              <w:t>对</w:t>
            </w:r>
            <w:r w:rsidR="006057F2" w:rsidRPr="00C8390F">
              <w:rPr>
                <w:rFonts w:ascii="楷体" w:eastAsia="楷体" w:hAnsi="楷体" w:cs="宋体" w:hint="eastAsia"/>
                <w:sz w:val="24"/>
                <w:szCs w:val="24"/>
              </w:rPr>
              <w:t>环境指标</w:t>
            </w:r>
            <w:r w:rsidR="007C6D7B" w:rsidRPr="00C8390F">
              <w:rPr>
                <w:rFonts w:ascii="楷体" w:eastAsia="楷体" w:hAnsi="楷体" w:cs="宋体" w:hint="eastAsia"/>
                <w:sz w:val="24"/>
                <w:szCs w:val="24"/>
              </w:rPr>
              <w:t>进行了</w:t>
            </w:r>
            <w:r w:rsidR="00DA207E" w:rsidRPr="00C8390F">
              <w:rPr>
                <w:rFonts w:ascii="楷体" w:eastAsia="楷体" w:hAnsi="楷体" w:cs="宋体" w:hint="eastAsia"/>
                <w:sz w:val="24"/>
                <w:szCs w:val="24"/>
              </w:rPr>
              <w:t>监测</w:t>
            </w:r>
            <w:r w:rsidR="007C6D7B" w:rsidRPr="00C8390F">
              <w:rPr>
                <w:rFonts w:ascii="楷体" w:eastAsia="楷体" w:hAnsi="楷体" w:cs="宋体" w:hint="eastAsia"/>
                <w:sz w:val="24"/>
                <w:szCs w:val="24"/>
              </w:rPr>
              <w:t>，提供2021年07月14日的环境监测报告，编号：华彻检字(2021)第070507号，</w:t>
            </w:r>
            <w:r w:rsidRPr="00C8390F">
              <w:rPr>
                <w:rFonts w:ascii="楷体" w:eastAsia="楷体" w:hAnsi="楷体" w:cs="宋体" w:hint="eastAsia"/>
                <w:sz w:val="24"/>
                <w:szCs w:val="24"/>
              </w:rPr>
              <w:t>经对废气和噪声监测合格，</w:t>
            </w:r>
            <w:r w:rsidR="007C6D7B" w:rsidRPr="00C8390F">
              <w:rPr>
                <w:rFonts w:ascii="楷体" w:eastAsia="楷体" w:hAnsi="楷体" w:cs="宋体" w:hint="eastAsia"/>
                <w:sz w:val="24"/>
                <w:szCs w:val="24"/>
              </w:rPr>
              <w:t>监测单位：河北华彻环保科技有限公司</w:t>
            </w:r>
            <w:r w:rsidRPr="00C8390F">
              <w:rPr>
                <w:rFonts w:ascii="楷体" w:eastAsia="楷体" w:hAnsi="楷体" w:cs="宋体" w:hint="eastAsia"/>
                <w:sz w:val="24"/>
                <w:szCs w:val="24"/>
              </w:rPr>
              <w:t>，见附件</w:t>
            </w:r>
            <w:r w:rsidR="00DA207E" w:rsidRPr="00C8390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E035E5" w:rsidRDefault="00CA3B24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4D06DC" w:rsidRPr="00E035E5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762CC1" w:rsidRPr="00E035E5">
              <w:rPr>
                <w:rFonts w:ascii="楷体" w:eastAsia="楷体" w:hAnsi="楷体" w:cs="宋体" w:hint="eastAsia"/>
                <w:sz w:val="24"/>
                <w:szCs w:val="24"/>
              </w:rPr>
              <w:t>无需环境监测，无需环境和职业健康安全监测设备</w:t>
            </w:r>
            <w:r w:rsidR="004D06DC" w:rsidRPr="00E035E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E035E5" w:rsidRDefault="004D06DC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851" w:type="dxa"/>
          </w:tcPr>
          <w:p w:rsidR="004D06DC" w:rsidRPr="00E035E5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035E5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4D06DC" w:rsidRPr="00E035E5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E035E5" w:rsidRDefault="004D06DC" w:rsidP="00C17F8F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87466F" w:rsidRPr="00E035E5" w:rsidRDefault="00A97B9D">
      <w:pPr>
        <w:rPr>
          <w:rFonts w:ascii="楷体" w:eastAsia="楷体" w:hAnsi="楷体" w:cs="宋体"/>
          <w:sz w:val="24"/>
          <w:szCs w:val="24"/>
        </w:rPr>
      </w:pPr>
      <w:r w:rsidRPr="00E035E5">
        <w:rPr>
          <w:rFonts w:ascii="楷体" w:eastAsia="楷体" w:hAnsi="楷体" w:cs="宋体"/>
          <w:sz w:val="24"/>
          <w:szCs w:val="24"/>
        </w:rPr>
        <w:lastRenderedPageBreak/>
        <w:ptab w:relativeTo="margin" w:alignment="left" w:leader="none"/>
      </w:r>
    </w:p>
    <w:p w:rsidR="0087466F" w:rsidRPr="00E035E5" w:rsidRDefault="00A97B9D">
      <w:pPr>
        <w:pStyle w:val="a4"/>
        <w:rPr>
          <w:rFonts w:ascii="楷体" w:eastAsia="楷体" w:hAnsi="楷体" w:cs="宋体"/>
          <w:sz w:val="24"/>
          <w:szCs w:val="24"/>
        </w:rPr>
      </w:pPr>
      <w:r w:rsidRPr="00E035E5">
        <w:rPr>
          <w:rFonts w:ascii="楷体" w:eastAsia="楷体" w:hAnsi="楷体" w:cs="宋体" w:hint="eastAsia"/>
          <w:sz w:val="24"/>
          <w:szCs w:val="24"/>
        </w:rPr>
        <w:t>说明：不符合标注N</w:t>
      </w:r>
    </w:p>
    <w:sectPr w:rsidR="0087466F" w:rsidRPr="00E035E5">
      <w:headerReference w:type="default" r:id="rId12"/>
      <w:footerReference w:type="default" r:id="rId13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B6" w:rsidRDefault="00E922B6">
      <w:pPr>
        <w:spacing w:after="0" w:line="240" w:lineRule="auto"/>
      </w:pPr>
      <w:r>
        <w:separator/>
      </w:r>
    </w:p>
  </w:endnote>
  <w:endnote w:type="continuationSeparator" w:id="0">
    <w:p w:rsidR="00E922B6" w:rsidRDefault="00E9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910D8" w:rsidRDefault="00C910D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390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390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10D8" w:rsidRDefault="00C910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B6" w:rsidRDefault="00E922B6">
      <w:pPr>
        <w:spacing w:after="0" w:line="240" w:lineRule="auto"/>
      </w:pPr>
      <w:r>
        <w:separator/>
      </w:r>
    </w:p>
  </w:footnote>
  <w:footnote w:type="continuationSeparator" w:id="0">
    <w:p w:rsidR="00E922B6" w:rsidRDefault="00E9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E3" w:rsidRDefault="00A4305C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F04CB4" wp14:editId="5FBB71ED">
          <wp:simplePos x="0" y="0"/>
          <wp:positionH relativeFrom="column">
            <wp:posOffset>-57785</wp:posOffset>
          </wp:positionH>
          <wp:positionV relativeFrom="paragraph">
            <wp:posOffset>-19050</wp:posOffset>
          </wp:positionV>
          <wp:extent cx="485775" cy="485775"/>
          <wp:effectExtent l="0" t="0" r="9525" b="952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10D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E7773" wp14:editId="07095544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0D8" w:rsidRDefault="00C910D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aA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DonraAlAIAABAFAAAOAAAAAAAAAAAAAAAAAC4CAABkcnMvZTJvRG9jLnht&#10;bFBLAQItABQABgAIAAAAIQB2gg6O3gAAAAsBAAAPAAAAAAAAAAAAAAAAAO4EAABkcnMvZG93bnJl&#10;di54bWxQSwUGAAAAAAQABADzAAAA+QUAAAAA&#10;" stroked="f">
              <v:textbox>
                <w:txbxContent>
                  <w:p w:rsidR="00C910D8" w:rsidRDefault="00C910D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C910D8">
      <w:rPr>
        <w:rStyle w:val="CharChar1"/>
        <w:rFonts w:hint="default"/>
      </w:rPr>
      <w:t>北京国标联合认证有限公司</w:t>
    </w:r>
  </w:p>
  <w:p w:rsidR="00C910D8" w:rsidRDefault="00C910D8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49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464B5"/>
    <w:multiLevelType w:val="multilevel"/>
    <w:tmpl w:val="151464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002C23"/>
    <w:multiLevelType w:val="multilevel"/>
    <w:tmpl w:val="4A002C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5">
    <w:nsid w:val="7CD00633"/>
    <w:multiLevelType w:val="hybridMultilevel"/>
    <w:tmpl w:val="4F6A159E"/>
    <w:lvl w:ilvl="0" w:tplc="E7BE01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0008E"/>
    <w:rsid w:val="0001396F"/>
    <w:rsid w:val="00013F7E"/>
    <w:rsid w:val="000203CF"/>
    <w:rsid w:val="00030621"/>
    <w:rsid w:val="00032127"/>
    <w:rsid w:val="0003212F"/>
    <w:rsid w:val="00042FF4"/>
    <w:rsid w:val="00044E61"/>
    <w:rsid w:val="00062FC7"/>
    <w:rsid w:val="000657DB"/>
    <w:rsid w:val="00065D81"/>
    <w:rsid w:val="00066129"/>
    <w:rsid w:val="00070886"/>
    <w:rsid w:val="00084E91"/>
    <w:rsid w:val="00085918"/>
    <w:rsid w:val="00090403"/>
    <w:rsid w:val="0009112C"/>
    <w:rsid w:val="00093073"/>
    <w:rsid w:val="000A104F"/>
    <w:rsid w:val="000B7129"/>
    <w:rsid w:val="000D0D25"/>
    <w:rsid w:val="000D653A"/>
    <w:rsid w:val="000E1A5C"/>
    <w:rsid w:val="000E5930"/>
    <w:rsid w:val="000F50F7"/>
    <w:rsid w:val="000F65B1"/>
    <w:rsid w:val="00100EBF"/>
    <w:rsid w:val="00110685"/>
    <w:rsid w:val="001128AE"/>
    <w:rsid w:val="00120588"/>
    <w:rsid w:val="00127F7D"/>
    <w:rsid w:val="00141525"/>
    <w:rsid w:val="00144F66"/>
    <w:rsid w:val="00146EEB"/>
    <w:rsid w:val="00150117"/>
    <w:rsid w:val="0015769E"/>
    <w:rsid w:val="00162BAA"/>
    <w:rsid w:val="00164237"/>
    <w:rsid w:val="00164299"/>
    <w:rsid w:val="001658C5"/>
    <w:rsid w:val="00165B70"/>
    <w:rsid w:val="00166ECE"/>
    <w:rsid w:val="00170E5F"/>
    <w:rsid w:val="001816E7"/>
    <w:rsid w:val="00191E42"/>
    <w:rsid w:val="001925AB"/>
    <w:rsid w:val="001A6240"/>
    <w:rsid w:val="001C56D6"/>
    <w:rsid w:val="001C5734"/>
    <w:rsid w:val="001C631C"/>
    <w:rsid w:val="001E03E6"/>
    <w:rsid w:val="001E68FD"/>
    <w:rsid w:val="001F2128"/>
    <w:rsid w:val="00202BA4"/>
    <w:rsid w:val="00211BE7"/>
    <w:rsid w:val="0022558E"/>
    <w:rsid w:val="00246B48"/>
    <w:rsid w:val="00251BB0"/>
    <w:rsid w:val="00252C33"/>
    <w:rsid w:val="00254E44"/>
    <w:rsid w:val="002650D9"/>
    <w:rsid w:val="002749F9"/>
    <w:rsid w:val="0027540B"/>
    <w:rsid w:val="00277D65"/>
    <w:rsid w:val="00281AB3"/>
    <w:rsid w:val="0029201E"/>
    <w:rsid w:val="00297FE8"/>
    <w:rsid w:val="002A1C07"/>
    <w:rsid w:val="002B2B18"/>
    <w:rsid w:val="002D5437"/>
    <w:rsid w:val="002F065D"/>
    <w:rsid w:val="002F0EE0"/>
    <w:rsid w:val="00301EF3"/>
    <w:rsid w:val="0030399E"/>
    <w:rsid w:val="00304DF6"/>
    <w:rsid w:val="00313AFC"/>
    <w:rsid w:val="00334240"/>
    <w:rsid w:val="00347282"/>
    <w:rsid w:val="00352C5E"/>
    <w:rsid w:val="00355574"/>
    <w:rsid w:val="0037520F"/>
    <w:rsid w:val="00383B19"/>
    <w:rsid w:val="00386C81"/>
    <w:rsid w:val="00390828"/>
    <w:rsid w:val="003928A7"/>
    <w:rsid w:val="00395AC6"/>
    <w:rsid w:val="003A0058"/>
    <w:rsid w:val="003A5C10"/>
    <w:rsid w:val="003C7C76"/>
    <w:rsid w:val="003E0457"/>
    <w:rsid w:val="003E6CB9"/>
    <w:rsid w:val="003F2A7C"/>
    <w:rsid w:val="003F7681"/>
    <w:rsid w:val="004021A0"/>
    <w:rsid w:val="00403DEB"/>
    <w:rsid w:val="004070FD"/>
    <w:rsid w:val="00415A0E"/>
    <w:rsid w:val="00440B45"/>
    <w:rsid w:val="00442A4C"/>
    <w:rsid w:val="00442E05"/>
    <w:rsid w:val="00444120"/>
    <w:rsid w:val="00451227"/>
    <w:rsid w:val="004515DC"/>
    <w:rsid w:val="00454A5A"/>
    <w:rsid w:val="00462EE1"/>
    <w:rsid w:val="004764F2"/>
    <w:rsid w:val="00481B28"/>
    <w:rsid w:val="00484E0B"/>
    <w:rsid w:val="00486D6E"/>
    <w:rsid w:val="004944B7"/>
    <w:rsid w:val="0049585A"/>
    <w:rsid w:val="004960F8"/>
    <w:rsid w:val="004A4CC0"/>
    <w:rsid w:val="004B305D"/>
    <w:rsid w:val="004B39EE"/>
    <w:rsid w:val="004B5DFB"/>
    <w:rsid w:val="004B688B"/>
    <w:rsid w:val="004C1E61"/>
    <w:rsid w:val="004D06DC"/>
    <w:rsid w:val="004F6B34"/>
    <w:rsid w:val="00523EC1"/>
    <w:rsid w:val="00526D38"/>
    <w:rsid w:val="005373CA"/>
    <w:rsid w:val="005405C1"/>
    <w:rsid w:val="005408DA"/>
    <w:rsid w:val="005429F9"/>
    <w:rsid w:val="0056050C"/>
    <w:rsid w:val="0056079F"/>
    <w:rsid w:val="0058222E"/>
    <w:rsid w:val="0058268C"/>
    <w:rsid w:val="0058586B"/>
    <w:rsid w:val="00595D10"/>
    <w:rsid w:val="005A159D"/>
    <w:rsid w:val="005B4895"/>
    <w:rsid w:val="005C071B"/>
    <w:rsid w:val="005D1EF8"/>
    <w:rsid w:val="005D758E"/>
    <w:rsid w:val="005E0010"/>
    <w:rsid w:val="005E0EBF"/>
    <w:rsid w:val="005F1F5E"/>
    <w:rsid w:val="006057F2"/>
    <w:rsid w:val="00606F3F"/>
    <w:rsid w:val="0061585E"/>
    <w:rsid w:val="00633173"/>
    <w:rsid w:val="00643BA9"/>
    <w:rsid w:val="00644302"/>
    <w:rsid w:val="00650CAC"/>
    <w:rsid w:val="00655FE8"/>
    <w:rsid w:val="00656DDF"/>
    <w:rsid w:val="006631F8"/>
    <w:rsid w:val="006672CE"/>
    <w:rsid w:val="0067090C"/>
    <w:rsid w:val="006776D3"/>
    <w:rsid w:val="00684BE9"/>
    <w:rsid w:val="00684F54"/>
    <w:rsid w:val="00687298"/>
    <w:rsid w:val="006952A4"/>
    <w:rsid w:val="006A01EB"/>
    <w:rsid w:val="006A5521"/>
    <w:rsid w:val="006B044D"/>
    <w:rsid w:val="006B745F"/>
    <w:rsid w:val="006C691D"/>
    <w:rsid w:val="006D2404"/>
    <w:rsid w:val="006D6B47"/>
    <w:rsid w:val="006E4716"/>
    <w:rsid w:val="006E73C2"/>
    <w:rsid w:val="006F04A3"/>
    <w:rsid w:val="006F6F35"/>
    <w:rsid w:val="0070618B"/>
    <w:rsid w:val="00706F66"/>
    <w:rsid w:val="00717AAC"/>
    <w:rsid w:val="007202CD"/>
    <w:rsid w:val="007251F4"/>
    <w:rsid w:val="007271B9"/>
    <w:rsid w:val="00733CE9"/>
    <w:rsid w:val="007346D2"/>
    <w:rsid w:val="007356A4"/>
    <w:rsid w:val="00735944"/>
    <w:rsid w:val="00741715"/>
    <w:rsid w:val="007427E4"/>
    <w:rsid w:val="00753AC5"/>
    <w:rsid w:val="00762CC1"/>
    <w:rsid w:val="00771FCD"/>
    <w:rsid w:val="00782E1F"/>
    <w:rsid w:val="00791AE2"/>
    <w:rsid w:val="00792F5D"/>
    <w:rsid w:val="007A1195"/>
    <w:rsid w:val="007A3646"/>
    <w:rsid w:val="007A6503"/>
    <w:rsid w:val="007A6DB3"/>
    <w:rsid w:val="007B7DD2"/>
    <w:rsid w:val="007C6D7B"/>
    <w:rsid w:val="007C7672"/>
    <w:rsid w:val="007D3425"/>
    <w:rsid w:val="008011EE"/>
    <w:rsid w:val="00805673"/>
    <w:rsid w:val="00806C46"/>
    <w:rsid w:val="00811979"/>
    <w:rsid w:val="00811BE3"/>
    <w:rsid w:val="00815A3B"/>
    <w:rsid w:val="0081750D"/>
    <w:rsid w:val="00817DC5"/>
    <w:rsid w:val="008254B0"/>
    <w:rsid w:val="0083176F"/>
    <w:rsid w:val="00834A6E"/>
    <w:rsid w:val="00840823"/>
    <w:rsid w:val="0085385C"/>
    <w:rsid w:val="00871862"/>
    <w:rsid w:val="00872EDF"/>
    <w:rsid w:val="0087466F"/>
    <w:rsid w:val="00876AE4"/>
    <w:rsid w:val="00877C4A"/>
    <w:rsid w:val="008847D4"/>
    <w:rsid w:val="0088516F"/>
    <w:rsid w:val="00887A2A"/>
    <w:rsid w:val="008900CC"/>
    <w:rsid w:val="00890355"/>
    <w:rsid w:val="008A1DD0"/>
    <w:rsid w:val="008A450D"/>
    <w:rsid w:val="008B315D"/>
    <w:rsid w:val="008C4C4F"/>
    <w:rsid w:val="008D5F21"/>
    <w:rsid w:val="008E1F99"/>
    <w:rsid w:val="008E2023"/>
    <w:rsid w:val="008F4F65"/>
    <w:rsid w:val="008F66D6"/>
    <w:rsid w:val="008F7190"/>
    <w:rsid w:val="009051D6"/>
    <w:rsid w:val="00907CDF"/>
    <w:rsid w:val="009137AE"/>
    <w:rsid w:val="00921680"/>
    <w:rsid w:val="0092316B"/>
    <w:rsid w:val="00924742"/>
    <w:rsid w:val="00930DBD"/>
    <w:rsid w:val="00933ED6"/>
    <w:rsid w:val="009476A2"/>
    <w:rsid w:val="0095478A"/>
    <w:rsid w:val="009550DE"/>
    <w:rsid w:val="00955A08"/>
    <w:rsid w:val="009612FF"/>
    <w:rsid w:val="00962FAA"/>
    <w:rsid w:val="00966E3C"/>
    <w:rsid w:val="00976DAC"/>
    <w:rsid w:val="0098009E"/>
    <w:rsid w:val="00983845"/>
    <w:rsid w:val="00984FC7"/>
    <w:rsid w:val="009958F0"/>
    <w:rsid w:val="009B2A60"/>
    <w:rsid w:val="009B3D7C"/>
    <w:rsid w:val="009B4B2C"/>
    <w:rsid w:val="009F5AF2"/>
    <w:rsid w:val="00A237A3"/>
    <w:rsid w:val="00A30D80"/>
    <w:rsid w:val="00A3756F"/>
    <w:rsid w:val="00A4305C"/>
    <w:rsid w:val="00A814FD"/>
    <w:rsid w:val="00A87EB3"/>
    <w:rsid w:val="00A91FCB"/>
    <w:rsid w:val="00A94077"/>
    <w:rsid w:val="00A97B9D"/>
    <w:rsid w:val="00AA375B"/>
    <w:rsid w:val="00AA5ED9"/>
    <w:rsid w:val="00AB0CEB"/>
    <w:rsid w:val="00AB1BF1"/>
    <w:rsid w:val="00AE28B2"/>
    <w:rsid w:val="00AE39D1"/>
    <w:rsid w:val="00AE4368"/>
    <w:rsid w:val="00AF7BE5"/>
    <w:rsid w:val="00B02512"/>
    <w:rsid w:val="00B0719A"/>
    <w:rsid w:val="00B13FDC"/>
    <w:rsid w:val="00B221B5"/>
    <w:rsid w:val="00B26F9C"/>
    <w:rsid w:val="00B27FC9"/>
    <w:rsid w:val="00B36866"/>
    <w:rsid w:val="00B4054E"/>
    <w:rsid w:val="00B45A77"/>
    <w:rsid w:val="00B47C66"/>
    <w:rsid w:val="00B5535F"/>
    <w:rsid w:val="00B612E3"/>
    <w:rsid w:val="00B66EC0"/>
    <w:rsid w:val="00B74F31"/>
    <w:rsid w:val="00B81706"/>
    <w:rsid w:val="00B851CB"/>
    <w:rsid w:val="00B91EF9"/>
    <w:rsid w:val="00B921A6"/>
    <w:rsid w:val="00B93EFE"/>
    <w:rsid w:val="00B957EA"/>
    <w:rsid w:val="00BA482E"/>
    <w:rsid w:val="00BA58FA"/>
    <w:rsid w:val="00BA6F9B"/>
    <w:rsid w:val="00BB0D0E"/>
    <w:rsid w:val="00BB7F33"/>
    <w:rsid w:val="00BC205C"/>
    <w:rsid w:val="00BC3977"/>
    <w:rsid w:val="00BD1578"/>
    <w:rsid w:val="00BD1D6D"/>
    <w:rsid w:val="00BD3AE0"/>
    <w:rsid w:val="00BD5938"/>
    <w:rsid w:val="00BE217D"/>
    <w:rsid w:val="00BE2C1D"/>
    <w:rsid w:val="00BE56F5"/>
    <w:rsid w:val="00BF7736"/>
    <w:rsid w:val="00C00EC7"/>
    <w:rsid w:val="00C057B9"/>
    <w:rsid w:val="00C1280C"/>
    <w:rsid w:val="00C13127"/>
    <w:rsid w:val="00C17F8F"/>
    <w:rsid w:val="00C26D49"/>
    <w:rsid w:val="00C30BCF"/>
    <w:rsid w:val="00C34980"/>
    <w:rsid w:val="00C43ECC"/>
    <w:rsid w:val="00C60CC9"/>
    <w:rsid w:val="00C610F9"/>
    <w:rsid w:val="00C638D3"/>
    <w:rsid w:val="00C75C5F"/>
    <w:rsid w:val="00C80769"/>
    <w:rsid w:val="00C8390F"/>
    <w:rsid w:val="00C86A20"/>
    <w:rsid w:val="00C910D8"/>
    <w:rsid w:val="00CA0EB4"/>
    <w:rsid w:val="00CA2020"/>
    <w:rsid w:val="00CA3B24"/>
    <w:rsid w:val="00CB4425"/>
    <w:rsid w:val="00CB60E8"/>
    <w:rsid w:val="00CB7230"/>
    <w:rsid w:val="00CC2925"/>
    <w:rsid w:val="00CC7263"/>
    <w:rsid w:val="00CD3E8F"/>
    <w:rsid w:val="00CD754F"/>
    <w:rsid w:val="00CE02E9"/>
    <w:rsid w:val="00CE0F41"/>
    <w:rsid w:val="00CE23CA"/>
    <w:rsid w:val="00CE3F56"/>
    <w:rsid w:val="00D02A27"/>
    <w:rsid w:val="00D05311"/>
    <w:rsid w:val="00D23EF3"/>
    <w:rsid w:val="00D33764"/>
    <w:rsid w:val="00D51ACC"/>
    <w:rsid w:val="00D53495"/>
    <w:rsid w:val="00D67ECA"/>
    <w:rsid w:val="00D80023"/>
    <w:rsid w:val="00D8070E"/>
    <w:rsid w:val="00D947A5"/>
    <w:rsid w:val="00D94C1C"/>
    <w:rsid w:val="00DA207E"/>
    <w:rsid w:val="00DC6DC7"/>
    <w:rsid w:val="00DE51B3"/>
    <w:rsid w:val="00DE7B76"/>
    <w:rsid w:val="00E0124A"/>
    <w:rsid w:val="00E035E5"/>
    <w:rsid w:val="00E130BA"/>
    <w:rsid w:val="00E14BFE"/>
    <w:rsid w:val="00E41370"/>
    <w:rsid w:val="00E477E5"/>
    <w:rsid w:val="00E50A68"/>
    <w:rsid w:val="00E5479A"/>
    <w:rsid w:val="00E553AC"/>
    <w:rsid w:val="00E56988"/>
    <w:rsid w:val="00E57DB8"/>
    <w:rsid w:val="00E61A6C"/>
    <w:rsid w:val="00E6265F"/>
    <w:rsid w:val="00E65FEA"/>
    <w:rsid w:val="00E72076"/>
    <w:rsid w:val="00E73310"/>
    <w:rsid w:val="00E7582C"/>
    <w:rsid w:val="00E922B6"/>
    <w:rsid w:val="00E927E2"/>
    <w:rsid w:val="00E96462"/>
    <w:rsid w:val="00EA4AAD"/>
    <w:rsid w:val="00EB5B85"/>
    <w:rsid w:val="00EB6BD0"/>
    <w:rsid w:val="00EB705D"/>
    <w:rsid w:val="00EB7B4A"/>
    <w:rsid w:val="00EE0E3D"/>
    <w:rsid w:val="00EE3578"/>
    <w:rsid w:val="00EE68D5"/>
    <w:rsid w:val="00EF3353"/>
    <w:rsid w:val="00F11607"/>
    <w:rsid w:val="00F1166E"/>
    <w:rsid w:val="00F144CA"/>
    <w:rsid w:val="00F14868"/>
    <w:rsid w:val="00F2158D"/>
    <w:rsid w:val="00F2335C"/>
    <w:rsid w:val="00F23E70"/>
    <w:rsid w:val="00F24ED3"/>
    <w:rsid w:val="00F35AEA"/>
    <w:rsid w:val="00F36014"/>
    <w:rsid w:val="00F42085"/>
    <w:rsid w:val="00F450FD"/>
    <w:rsid w:val="00F500F6"/>
    <w:rsid w:val="00F57E53"/>
    <w:rsid w:val="00F640EC"/>
    <w:rsid w:val="00F64C72"/>
    <w:rsid w:val="00F77F25"/>
    <w:rsid w:val="00F8089A"/>
    <w:rsid w:val="00F80BAD"/>
    <w:rsid w:val="00F82042"/>
    <w:rsid w:val="00F956CA"/>
    <w:rsid w:val="00F956EB"/>
    <w:rsid w:val="00FA4102"/>
    <w:rsid w:val="00FA729F"/>
    <w:rsid w:val="00FB3C52"/>
    <w:rsid w:val="00FC0D7B"/>
    <w:rsid w:val="00FC0EF6"/>
    <w:rsid w:val="00FC4FCC"/>
    <w:rsid w:val="00FD6972"/>
    <w:rsid w:val="00FD6B71"/>
    <w:rsid w:val="00FE411A"/>
    <w:rsid w:val="00FE6EFD"/>
    <w:rsid w:val="00FF17A8"/>
    <w:rsid w:val="00FF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  <w:style w:type="character" w:styleId="a8">
    <w:name w:val="Emphasis"/>
    <w:basedOn w:val="a0"/>
    <w:qFormat/>
    <w:rsid w:val="005E00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  <w:style w:type="character" w:styleId="a8">
    <w:name w:val="Emphasis"/>
    <w:basedOn w:val="a0"/>
    <w:qFormat/>
    <w:rsid w:val="005E00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0FE99B-EADB-48D9-9C21-068182DF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3854</TotalTime>
  <Pages>6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528</cp:revision>
  <dcterms:created xsi:type="dcterms:W3CDTF">2021-09-24T01:54:00Z</dcterms:created>
  <dcterms:modified xsi:type="dcterms:W3CDTF">2022-06-07T01:46:00Z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