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0017-2018-2022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大庆市亚盛油田技术开发有限公司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9942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2021/9/28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超声波探伤仪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R61336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PXUT-3200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U=0.3dBK=2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超声波探伤仪检定装置U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l=3.5%k=2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2021.5.21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电脑控制金相分析仪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DX-CMS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l=0.7%k=2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玻璃线纹尺U=0.4K=2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2021.5.21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数显测温仪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51464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10-200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U=1°K=2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温度校准仪U=0.3°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2021.5.21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》及《</w:t>
            </w:r>
            <w:r>
              <w:rPr>
                <w:rFonts w:hint="eastAsia"/>
                <w:bCs/>
                <w:szCs w:val="21"/>
                <w:lang w:val="en-US" w:eastAsia="zh-CN"/>
              </w:rPr>
              <w:t>沈阳计量测试院</w:t>
            </w:r>
            <w:r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51815" cy="334645"/>
                  <wp:effectExtent l="0" t="0" r="6985" b="8255"/>
                  <wp:docPr id="2" name="图片 2" descr="65aca27de05b34fba2e0a4ee5c273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5aca27de05b34fba2e0a4ee5c273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3339" t="55197" r="24683" b="38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5A220C39"/>
    <w:rsid w:val="62424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349</Words>
  <Characters>371</Characters>
  <Lines>3</Lines>
  <Paragraphs>1</Paragraphs>
  <TotalTime>0</TotalTime>
  <ScaleCrop>false</ScaleCrop>
  <LinksUpToDate>false</LinksUpToDate>
  <CharactersWithSpaces>422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2022-05-12T09:00:35Z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68F5F13C10624C469911A7D055CB1E8C</vt:lpwstr>
  </property>
</Properties>
</file>