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color w:val="000000"/>
                <w:sz w:val="24"/>
                <w:szCs w:val="24"/>
              </w:rPr>
              <w:t>成都嘉鹏科技有限公司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12.04.01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12.04.01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color w:val="000000"/>
                <w:lang w:val="en-US" w:eastAsia="zh-CN"/>
              </w:rPr>
              <w:t>加料→混合搅拌→过滤（筛选）→计量灌装（包装）→入库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color w:val="000000"/>
                <w:lang w:val="en-US" w:eastAsia="zh-CN"/>
              </w:rPr>
              <w:t>计量灌装</w:t>
            </w:r>
            <w:r>
              <w:rPr>
                <w:rFonts w:hint="eastAsia"/>
                <w:color w:val="000000"/>
              </w:rPr>
              <w:t>过程</w:t>
            </w:r>
            <w:r>
              <w:rPr>
                <w:rFonts w:hint="eastAsia"/>
                <w:color w:val="000000"/>
                <w:u w:val="single"/>
                <w:lang w:eastAsia="zh-CN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总量，体积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工业洗衣用洗涤剂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QB/T4529－2013</w:t>
            </w:r>
            <w:r>
              <w:rPr>
                <w:rFonts w:hint="eastAsia"/>
                <w:b/>
                <w:sz w:val="20"/>
                <w:lang w:eastAsia="zh-CN"/>
              </w:rPr>
              <w:t>；卫生洁具清洗剂（便池和马桶专用型）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eastAsia="zh-CN"/>
              </w:rPr>
              <w:t>GB/T21241－2007；工业洗衣用乳化剂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eastAsia="zh-CN"/>
              </w:rPr>
              <w:t>QB/T4528－2013；高效去污粉</w:t>
            </w:r>
            <w:r>
              <w:rPr>
                <w:rFonts w:hint="eastAsia"/>
                <w:b/>
                <w:sz w:val="20"/>
                <w:lang w:eastAsia="zh-CN"/>
              </w:rPr>
              <w:tab/>
            </w:r>
            <w:r>
              <w:rPr>
                <w:rFonts w:hint="eastAsia"/>
                <w:b/>
                <w:sz w:val="20"/>
                <w:lang w:eastAsia="zh-CN"/>
              </w:rPr>
              <w:t>Q/55108384-2.01-2016；强力洗衣粉</w:t>
            </w:r>
            <w:r>
              <w:rPr>
                <w:rFonts w:hint="eastAsia"/>
                <w:b/>
                <w:sz w:val="20"/>
                <w:lang w:eastAsia="zh-CN"/>
              </w:rPr>
              <w:tab/>
            </w:r>
            <w:r>
              <w:rPr>
                <w:rFonts w:hint="eastAsia"/>
                <w:b/>
                <w:sz w:val="20"/>
                <w:lang w:eastAsia="zh-CN"/>
              </w:rPr>
              <w:t>Q/55108384-2.06-2016；全能清洁剂</w:t>
            </w:r>
            <w:r>
              <w:rPr>
                <w:rFonts w:hint="eastAsia"/>
                <w:b/>
                <w:sz w:val="20"/>
                <w:lang w:eastAsia="zh-CN"/>
              </w:rPr>
              <w:tab/>
            </w:r>
            <w:r>
              <w:rPr>
                <w:rFonts w:hint="eastAsia"/>
                <w:b/>
                <w:sz w:val="20"/>
                <w:lang w:eastAsia="zh-CN"/>
              </w:rPr>
              <w:t>Q/91510113551083842X.05-2018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需型式检验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2022年5月23日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2022年5月23日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成都嘉鹏科技有限公司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12.04.01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12.04.01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color w:val="000000"/>
                <w:lang w:val="en-US" w:eastAsia="zh-CN"/>
              </w:rPr>
              <w:t>加料→混合搅拌→过滤（筛选）→计量灌装（包装）→入库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火灾、噪声、固废、废气，采用：制定目标；制定管理方案；制定、执行程序或作业文件；加强监测和测量；培训与教育；应急响应控制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《建材工业大气污染物排放标准》DB37/2373-2018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《污水综合排放标准》GB8798-1996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</w:t>
            </w:r>
            <w:r>
              <w:rPr>
                <w:rFonts w:hint="default"/>
                <w:b/>
                <w:sz w:val="20"/>
                <w:lang w:val="en-US" w:eastAsia="zh-CN"/>
              </w:rPr>
              <w:t>工业企业厂界环境噪声排放标准</w:t>
            </w:r>
            <w:r>
              <w:rPr>
                <w:rFonts w:hint="eastAsia"/>
                <w:b/>
                <w:sz w:val="20"/>
                <w:lang w:val="en-US" w:eastAsia="zh-CN"/>
              </w:rPr>
              <w:t>》</w:t>
            </w:r>
            <w:r>
              <w:rPr>
                <w:rFonts w:hint="default"/>
                <w:b/>
                <w:sz w:val="20"/>
                <w:lang w:val="en-US" w:eastAsia="zh-CN"/>
              </w:rPr>
              <w:t>GB12348-2008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《四川省消防条例》、《国家危险废物目录》、《特种设备安全法》、《危险化学品管理条例》等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bookmarkStart w:id="3" w:name="_GoBack" w:colFirst="6" w:colLast="7"/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2022年5月23日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2022年5月23日</w:t>
            </w:r>
          </w:p>
        </w:tc>
      </w:tr>
      <w:bookmarkEnd w:id="3"/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5CF240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0</TotalTime>
  <ScaleCrop>false</ScaleCrop>
  <LinksUpToDate>false</LinksUpToDate>
  <CharactersWithSpaces>744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2022-05-25T01:42:13Z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