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涿州市鸿安物业服务有限公司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0447-2022-QEO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河北省保定市涿州市双塔办事处范莲邓村北环路与甲秀路交叉口东行500米路南</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王会兰</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河北省保定市涿州市亨通南街南福嘉园小区</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刘智会</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18601087203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18601087203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Q：物业管理</w:t>
            </w:r>
          </w:p>
          <w:p>
            <w:pPr>
              <w:rPr>
                <w:rFonts w:ascii="宋体"/>
                <w:bCs/>
                <w:sz w:val="24"/>
              </w:rPr>
            </w:pPr>
            <w:r>
              <w:rPr>
                <w:rFonts w:ascii="宋体"/>
                <w:bCs/>
                <w:sz w:val="24"/>
              </w:rPr>
              <w:t>E：物业管理所涉及场所的相关环境管理活动</w:t>
            </w:r>
          </w:p>
          <w:p>
            <w:pPr>
              <w:rPr>
                <w:rFonts w:ascii="宋体"/>
                <w:bCs/>
                <w:sz w:val="24"/>
              </w:rPr>
            </w:pPr>
            <w:r>
              <w:rPr>
                <w:rFonts w:ascii="宋体"/>
                <w:bCs/>
                <w:sz w:val="24"/>
              </w:rPr>
              <w:t>O：物业管理所涉及场所的相关职业健康安全管理活动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Q：35.15.00</w:t>
            </w:r>
          </w:p>
          <w:p>
            <w:pPr>
              <w:rPr>
                <w:bCs/>
                <w:sz w:val="24"/>
              </w:rPr>
            </w:pPr>
            <w:r>
              <w:rPr>
                <w:bCs/>
                <w:sz w:val="24"/>
              </w:rPr>
              <w:t>E：35.15.00</w:t>
            </w:r>
          </w:p>
          <w:p>
            <w:pPr>
              <w:rPr>
                <w:bCs/>
                <w:sz w:val="24"/>
              </w:rPr>
            </w:pPr>
            <w:r>
              <w:rPr>
                <w:bCs/>
                <w:sz w:val="24"/>
              </w:rPr>
              <w:t>O：35.15.00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Q:20,E:20,O:20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1.5</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default" w:ascii="宋体" w:hAnsi="宋体" w:eastAsia="宋体" w:cs="宋体"/>
                <w:bCs/>
                <w:sz w:val="24"/>
                <w:lang w:val="en-US" w:eastAsia="zh-CN"/>
              </w:rPr>
            </w:pPr>
            <w:r>
              <w:rPr>
                <w:rFonts w:hint="eastAsia" w:ascii="宋体" w:hAnsi="宋体" w:cs="宋体"/>
                <w:bCs/>
                <w:sz w:val="24"/>
              </w:rPr>
              <w:sym w:font="Wingdings 2" w:char="0052"/>
            </w:r>
            <w:r>
              <w:rPr>
                <w:rFonts w:hint="eastAsia" w:ascii="宋体" w:hAnsi="宋体" w:cs="宋体"/>
                <w:bCs/>
                <w:sz w:val="24"/>
              </w:rPr>
              <w:t>受审核方一体化程度：</w:t>
            </w:r>
            <w:r>
              <w:rPr>
                <w:rFonts w:hint="eastAsia" w:ascii="宋体" w:hAnsi="宋体" w:cs="宋体"/>
                <w:bCs/>
                <w:sz w:val="24"/>
                <w:lang w:val="en-US" w:eastAsia="zh-CN"/>
              </w:rPr>
              <w:t>90%</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rPr>
                <w:rFonts w:hint="default"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关注绩效检测和测量资源的合规性</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周文2022.5.10.</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4</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综合部/物业部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Q7.1.5/8.5.1;ES9.1.1</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rPr>
                <w:rFonts w:hint="default" w:ascii="宋体" w:hAnsi="宋体" w:eastAsia="宋体" w:cs="宋体"/>
                <w:bCs/>
                <w:sz w:val="24"/>
                <w:lang w:val="en-US" w:eastAsia="zh-CN"/>
              </w:rPr>
            </w:pPr>
            <w:r>
              <w:rPr>
                <w:rFonts w:hint="eastAsia" w:ascii="宋体" w:hAnsi="宋体"/>
                <w:sz w:val="24"/>
              </w:rPr>
              <w:t>下次审核建议：</w:t>
            </w:r>
            <w:r>
              <w:rPr>
                <w:rFonts w:hint="eastAsia" w:ascii="宋体" w:hAnsi="宋体" w:cs="宋体"/>
                <w:bCs/>
                <w:sz w:val="24"/>
                <w:lang w:val="en-US" w:eastAsia="zh-CN"/>
              </w:rPr>
              <w:t>关注绩效检测和测量资源的合规性</w:t>
            </w:r>
          </w:p>
          <w:p>
            <w:pPr>
              <w:spacing w:line="300" w:lineRule="auto"/>
              <w:rPr>
                <w:rFonts w:ascii="宋体" w:hAnsi="宋体"/>
                <w:sz w:val="24"/>
                <w:u w:val="single"/>
              </w:rPr>
            </w:pP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w:t>
            </w:r>
            <w:r>
              <w:rPr>
                <w:rFonts w:hint="eastAsia" w:ascii="宋体" w:hAnsi="宋体"/>
                <w:sz w:val="24"/>
              </w:rPr>
              <w:sym w:font="Wingdings 2" w:char="0052"/>
            </w:r>
            <w:r>
              <w:rPr>
                <w:rFonts w:hint="eastAsia" w:ascii="宋体" w:hAnsi="宋体"/>
                <w:sz w:val="24"/>
              </w:rPr>
              <w:t xml:space="preserve">EMS </w:t>
            </w:r>
            <w:r>
              <w:rPr>
                <w:rFonts w:hint="eastAsia" w:ascii="宋体" w:hAnsi="宋体"/>
                <w:sz w:val="24"/>
              </w:rPr>
              <w:sym w:font="Wingdings 2" w:char="0052"/>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周文2022.5.29.</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3NDJhNGRkNmZiZjA2OTg3ZjZiMDhkODZkNmNlMjcifQ=="/>
  </w:docVars>
  <w:rsids>
    <w:rsidRoot w:val="00000000"/>
    <w:rsid w:val="152C1756"/>
    <w:rsid w:val="2B36155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next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眉 Char"/>
    <w:basedOn w:val="8"/>
    <w:link w:val="5"/>
    <w:qFormat/>
    <w:locked/>
    <w:uiPriority w:val="99"/>
    <w:rPr>
      <w:rFonts w:ascii="Times New Roman" w:hAnsi="Times New Roman" w:eastAsia="宋体" w:cs="Times New Roman"/>
      <w:sz w:val="18"/>
      <w:szCs w:val="18"/>
    </w:rPr>
  </w:style>
  <w:style w:type="character" w:customStyle="1" w:styleId="11">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2">
    <w:name w:val="页脚 Char"/>
    <w:basedOn w:val="8"/>
    <w:link w:val="4"/>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1811</Words>
  <Characters>2028</Characters>
  <Lines>16</Lines>
  <Paragraphs>4</Paragraphs>
  <TotalTime>1</TotalTime>
  <ScaleCrop>false</ScaleCrop>
  <LinksUpToDate>false</LinksUpToDate>
  <CharactersWithSpaces>2537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匡吉文</cp:lastModifiedBy>
  <cp:lastPrinted>2015-12-21T05:08:00Z</cp:lastPrinted>
  <dcterms:modified xsi:type="dcterms:W3CDTF">2022-06-01T05:55:38Z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2052-11.1.0.11744</vt:lpwstr>
  </property>
</Properties>
</file>