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2"/>
        <w:gridCol w:w="1028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80"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lang w:eastAsia="zh-CN"/>
              </w:rPr>
              <w:t>李健</w:t>
            </w:r>
            <w:r>
              <w:rPr>
                <w:rFonts w:hint="eastAsia"/>
                <w:sz w:val="24"/>
                <w:szCs w:val="24"/>
              </w:rPr>
              <w:t>，</w:t>
            </w:r>
            <w:r>
              <w:rPr>
                <w:rFonts w:hint="eastAsia"/>
                <w:sz w:val="24"/>
                <w:szCs w:val="24"/>
                <w:lang w:val="en-US" w:eastAsia="zh-CN"/>
              </w:rPr>
              <w:t>黄亚（管代），</w:t>
            </w:r>
            <w:r>
              <w:rPr>
                <w:rFonts w:hint="eastAsia"/>
                <w:sz w:val="24"/>
                <w:szCs w:val="24"/>
              </w:rPr>
              <w:t xml:space="preserve"> 陪同人员：</w:t>
            </w:r>
            <w:r>
              <w:rPr>
                <w:rFonts w:hint="eastAsia"/>
                <w:sz w:val="24"/>
                <w:szCs w:val="24"/>
                <w:lang w:val="en-US" w:eastAsia="zh-CN"/>
              </w:rPr>
              <w:t>张剑飞</w:t>
            </w:r>
            <w:bookmarkStart w:id="2" w:name="_GoBack"/>
            <w:bookmarkEnd w:id="2"/>
          </w:p>
        </w:tc>
        <w:tc>
          <w:tcPr>
            <w:tcW w:w="117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92" w:type="dxa"/>
            <w:vMerge w:val="continue"/>
            <w:vAlign w:val="center"/>
          </w:tcPr>
          <w:p/>
        </w:tc>
        <w:tc>
          <w:tcPr>
            <w:tcW w:w="10280"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 xml:space="preserve"> </w:t>
            </w:r>
            <w:r>
              <w:rPr>
                <w:rFonts w:hint="eastAsia"/>
                <w:sz w:val="24"/>
                <w:szCs w:val="24"/>
                <w:lang w:eastAsia="zh-CN"/>
              </w:rPr>
              <w:t>，</w:t>
            </w:r>
            <w:r>
              <w:rPr>
                <w:rFonts w:hint="eastAsia"/>
                <w:sz w:val="24"/>
                <w:szCs w:val="24"/>
              </w:rPr>
              <w:t>审核时间：202</w:t>
            </w:r>
            <w:r>
              <w:rPr>
                <w:rFonts w:hint="eastAsia"/>
                <w:sz w:val="24"/>
                <w:szCs w:val="24"/>
                <w:lang w:val="en-US" w:eastAsia="zh-CN"/>
              </w:rPr>
              <w:t>2年5月13日</w:t>
            </w:r>
            <w:r>
              <w:rPr>
                <w:rFonts w:hint="eastAsia"/>
                <w:sz w:val="24"/>
                <w:szCs w:val="24"/>
              </w:rPr>
              <w:t>上午</w:t>
            </w:r>
          </w:p>
        </w:tc>
        <w:tc>
          <w:tcPr>
            <w:tcW w:w="11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92" w:type="dxa"/>
            <w:vMerge w:val="continue"/>
            <w:vAlign w:val="center"/>
          </w:tcPr>
          <w:p/>
        </w:tc>
        <w:tc>
          <w:tcPr>
            <w:tcW w:w="10280" w:type="dxa"/>
            <w:vAlign w:val="center"/>
          </w:tcPr>
          <w:p>
            <w:pPr>
              <w:rPr>
                <w:rFonts w:hint="eastAsia"/>
                <w:sz w:val="24"/>
                <w:szCs w:val="24"/>
              </w:rPr>
            </w:pPr>
            <w:r>
              <w:rPr>
                <w:rFonts w:hint="eastAsia"/>
                <w:sz w:val="24"/>
                <w:szCs w:val="24"/>
              </w:rPr>
              <w:t>审核条款：</w:t>
            </w:r>
          </w:p>
          <w:p>
            <w:pPr>
              <w:rPr>
                <w:sz w:val="21"/>
                <w:szCs w:val="21"/>
              </w:rPr>
            </w:pPr>
            <w:r>
              <w:rPr>
                <w:rFonts w:hint="eastAsia"/>
                <w:sz w:val="21"/>
                <w:szCs w:val="21"/>
              </w:rPr>
              <w:t>EMS：</w:t>
            </w:r>
          </w:p>
          <w:p>
            <w:pPr>
              <w:snapToGrid w:val="0"/>
              <w:spacing w:line="240" w:lineRule="exact"/>
              <w:rPr>
                <w:sz w:val="21"/>
                <w:szCs w:val="21"/>
              </w:rPr>
            </w:pPr>
            <w:r>
              <w:rPr>
                <w:rFonts w:hint="eastAsia"/>
                <w:sz w:val="21"/>
                <w:szCs w:val="21"/>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sz w:val="21"/>
                <w:szCs w:val="21"/>
              </w:rPr>
            </w:pPr>
          </w:p>
          <w:p>
            <w:pPr>
              <w:snapToGrid w:val="0"/>
              <w:spacing w:line="240" w:lineRule="exact"/>
              <w:rPr>
                <w:sz w:val="21"/>
                <w:szCs w:val="21"/>
              </w:rPr>
            </w:pPr>
            <w:r>
              <w:rPr>
                <w:rFonts w:hint="eastAsia"/>
                <w:sz w:val="21"/>
                <w:szCs w:val="21"/>
                <w:lang w:val="en-US" w:eastAsia="zh-CN"/>
              </w:rPr>
              <w:t>OHSMS</w:t>
            </w:r>
            <w:r>
              <w:rPr>
                <w:rFonts w:hint="eastAsia"/>
                <w:sz w:val="21"/>
                <w:szCs w:val="21"/>
              </w:rPr>
              <w:t>：</w:t>
            </w:r>
          </w:p>
          <w:p>
            <w:pPr>
              <w:snapToGrid w:val="0"/>
              <w:spacing w:line="240" w:lineRule="exact"/>
              <w:rPr>
                <w:rFonts w:hint="eastAsia"/>
                <w:sz w:val="21"/>
                <w:szCs w:val="21"/>
              </w:rPr>
            </w:pPr>
            <w:r>
              <w:rPr>
                <w:rFonts w:hint="eastAsia"/>
                <w:sz w:val="21"/>
                <w:szCs w:val="21"/>
              </w:rPr>
              <w:t>4.1组织及其环境;4.2相关方需求与期望;4.3确定体系范围;4.4体系;5.1领导作用与承诺;5.2方针;5.3组织的角色、职责和权限；5.4参与和协商；6.1应对风险和机遇的措施6.1.4措施的策划；6.2目标及其实现的策划；7.1资源；7.4信息和沟通；7.5.1文件化信息总则；9.1监视、测量、分析和评价；9.2内部审核；9.3管理评审；10.1改进 总则；10.2持续改进。</w:t>
            </w:r>
          </w:p>
          <w:p>
            <w:pPr>
              <w:rPr>
                <w:sz w:val="24"/>
                <w:szCs w:val="24"/>
              </w:rPr>
            </w:pPr>
            <w:r>
              <w:rPr>
                <w:rFonts w:hint="eastAsia" w:ascii="宋体" w:hAnsi="宋体" w:cs="新宋体"/>
                <w:sz w:val="21"/>
                <w:szCs w:val="21"/>
              </w:rPr>
              <w:t>资质的确认、管理体系变化情况、质量监督抽查情况、顾客对环境</w:t>
            </w:r>
            <w:r>
              <w:rPr>
                <w:rFonts w:hint="eastAsia" w:ascii="宋体" w:hAnsi="宋体" w:cs="新宋体"/>
                <w:sz w:val="21"/>
                <w:szCs w:val="21"/>
                <w:lang w:eastAsia="zh-CN"/>
              </w:rPr>
              <w:t>、</w:t>
            </w:r>
            <w:r>
              <w:rPr>
                <w:rFonts w:hint="eastAsia" w:ascii="宋体" w:hAnsi="宋体" w:cs="新宋体"/>
                <w:sz w:val="21"/>
                <w:szCs w:val="21"/>
                <w:lang w:val="en-US" w:eastAsia="zh-CN"/>
              </w:rPr>
              <w:t>安全</w:t>
            </w:r>
            <w:r>
              <w:rPr>
                <w:rFonts w:hint="eastAsia" w:ascii="宋体" w:hAnsi="宋体" w:cs="新宋体"/>
                <w:sz w:val="21"/>
                <w:szCs w:val="21"/>
              </w:rPr>
              <w:t>影响的投诉、认证证书及标识使用情况、上次不符合验证。</w:t>
            </w:r>
          </w:p>
        </w:tc>
        <w:tc>
          <w:tcPr>
            <w:tcW w:w="11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1092" w:type="dxa"/>
          </w:tcPr>
          <w:p>
            <w:pPr>
              <w:adjustRightInd w:val="0"/>
              <w:snapToGrid w:val="0"/>
              <w:rPr>
                <w:rFonts w:ascii="宋体" w:hAnsi="宋体" w:cs="宋体"/>
                <w:szCs w:val="21"/>
              </w:rPr>
            </w:pPr>
            <w:r>
              <w:rPr>
                <w:rFonts w:hint="eastAsia" w:ascii="宋体" w:hAnsi="宋体" w:cs="宋体"/>
                <w:szCs w:val="21"/>
                <w:lang w:eastAsia="zh-CN"/>
              </w:rPr>
              <w:t>EO</w:t>
            </w:r>
            <w:r>
              <w:rPr>
                <w:rFonts w:hint="eastAsia" w:ascii="宋体" w:hAnsi="宋体" w:cs="宋体"/>
                <w:szCs w:val="21"/>
              </w:rPr>
              <w:t>:4.1;4.2;4.3;4.4；</w:t>
            </w:r>
          </w:p>
          <w:p>
            <w:pPr>
              <w:adjustRightInd w:val="0"/>
              <w:snapToGrid w:val="0"/>
              <w:rPr>
                <w:rFonts w:ascii="宋体" w:hAnsi="宋体" w:cs="宋体"/>
                <w:szCs w:val="21"/>
              </w:rPr>
            </w:pPr>
          </w:p>
          <w:p/>
        </w:tc>
        <w:tc>
          <w:tcPr>
            <w:tcW w:w="10280"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rPr>
                <w:color w:val="000000"/>
                <w:szCs w:val="21"/>
              </w:rPr>
            </w:pPr>
            <w:r>
              <w:rPr>
                <w:rFonts w:hint="eastAsia" w:ascii="宋体" w:hAnsi="宋体"/>
                <w:szCs w:val="21"/>
              </w:rPr>
              <w:t>EMS: 燃气设备零配件及防腐管件（钢塑转换接头、钢塑引入管、防雷接头、绝缘接头）的销售所涉及的相关环境管理活动。</w:t>
            </w:r>
          </w:p>
          <w:p>
            <w:pPr>
              <w:spacing w:line="0" w:lineRule="atLeast"/>
              <w:jc w:val="left"/>
              <w:rPr>
                <w:rFonts w:hint="eastAsia" w:ascii="宋体" w:hAnsi="宋体"/>
                <w:szCs w:val="21"/>
              </w:rPr>
            </w:pPr>
            <w:r>
              <w:rPr>
                <w:rFonts w:hint="eastAsia" w:ascii="宋体" w:hAnsi="宋体"/>
                <w:szCs w:val="21"/>
              </w:rPr>
              <w:t>OHSMS: 燃气设备零配件及防腐管件（钢塑转换接头、钢塑引入管、防雷接头、绝缘接头）的销售所涉及的相关职业健康安全管理活动。</w:t>
            </w:r>
          </w:p>
          <w:p>
            <w:pPr>
              <w:pStyle w:val="2"/>
              <w:rPr>
                <w:rFonts w:hint="eastAsia" w:asciiTheme="minorEastAsia" w:hAnsiTheme="minorEastAsia" w:eastAsiaTheme="minorEastAsia"/>
                <w:sz w:val="21"/>
                <w:szCs w:val="21"/>
                <w:lang w:val="en-US" w:eastAsia="zh-CN"/>
              </w:rPr>
            </w:pPr>
            <w:r>
              <w:rPr>
                <w:rFonts w:hint="eastAsia" w:ascii="宋体" w:hAnsi="宋体"/>
                <w:sz w:val="21"/>
                <w:szCs w:val="21"/>
                <w:lang w:val="en-US" w:eastAsia="zh-CN"/>
              </w:rPr>
              <w:t>公司注册地址：</w:t>
            </w:r>
            <w:bookmarkStart w:id="0" w:name="注册地址"/>
            <w:r>
              <w:rPr>
                <w:rFonts w:asciiTheme="minorEastAsia" w:hAnsiTheme="minorEastAsia" w:eastAsiaTheme="minorEastAsia"/>
                <w:sz w:val="21"/>
                <w:szCs w:val="21"/>
              </w:rPr>
              <w:t>重庆市江北区红兴路80号22-3</w:t>
            </w:r>
            <w:bookmarkEnd w:id="0"/>
            <w:r>
              <w:rPr>
                <w:rFonts w:hint="eastAsia" w:asciiTheme="minorEastAsia" w:hAnsiTheme="minorEastAsia" w:eastAsiaTheme="minorEastAsia"/>
                <w:sz w:val="21"/>
                <w:szCs w:val="21"/>
                <w:lang w:val="en-US" w:eastAsia="zh-CN"/>
              </w:rPr>
              <w:t>；</w:t>
            </w:r>
          </w:p>
          <w:p>
            <w:pPr>
              <w:pStyle w:val="2"/>
              <w:rPr>
                <w:rFonts w:hint="default" w:asciiTheme="minorEastAsia" w:hAnsiTheme="minorEastAsia" w:eastAsiaTheme="minorEastAsia"/>
                <w:sz w:val="21"/>
                <w:szCs w:val="21"/>
                <w:lang w:val="en-US" w:eastAsia="zh-CN"/>
              </w:rPr>
            </w:pPr>
            <w:r>
              <w:rPr>
                <w:rFonts w:hint="eastAsia" w:ascii="宋体" w:hAnsi="宋体"/>
                <w:sz w:val="21"/>
                <w:szCs w:val="21"/>
                <w:lang w:val="en-US" w:eastAsia="zh-CN"/>
              </w:rPr>
              <w:t>公司经营地址：</w:t>
            </w:r>
            <w:r>
              <w:rPr>
                <w:rFonts w:asciiTheme="minorEastAsia" w:hAnsiTheme="minorEastAsia" w:eastAsiaTheme="minorEastAsia"/>
                <w:sz w:val="21"/>
                <w:szCs w:val="21"/>
              </w:rPr>
              <w:t>重庆市江北区红兴路80号22-3</w:t>
            </w:r>
            <w:r>
              <w:rPr>
                <w:rFonts w:hint="eastAsia" w:asciiTheme="minorEastAsia" w:hAnsiTheme="minorEastAsia" w:eastAsiaTheme="minorEastAsia"/>
                <w:sz w:val="21"/>
                <w:szCs w:val="21"/>
                <w:lang w:val="en-US" w:eastAsia="zh-CN"/>
              </w:rPr>
              <w:t>，与任务书一致。</w:t>
            </w:r>
          </w:p>
          <w:p>
            <w:pPr>
              <w:ind w:firstLine="210" w:firstLineChars="100"/>
              <w:rPr>
                <w:rFonts w:ascii="宋体" w:hAnsi="宋体"/>
                <w:szCs w:val="21"/>
              </w:rPr>
            </w:pPr>
            <w:r>
              <w:rPr>
                <w:szCs w:val="21"/>
              </w:rPr>
              <w:t>组织依据标准的要求建立、实施、维护管理体系，符合标准要求。</w:t>
            </w:r>
          </w:p>
          <w:p>
            <w:pPr>
              <w:spacing w:line="400" w:lineRule="exact"/>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Cs w:val="21"/>
                <w:lang w:val="en-US" w:eastAsia="zh-CN"/>
              </w:rPr>
              <w:t>GB/T</w:t>
            </w:r>
            <w:r>
              <w:rPr>
                <w:rFonts w:hint="eastAsia" w:ascii="宋体" w:hAnsi="宋体"/>
                <w:szCs w:val="21"/>
              </w:rPr>
              <w:t>45001</w:t>
            </w:r>
            <w:r>
              <w:rPr>
                <w:rFonts w:hint="eastAsia" w:ascii="宋体" w:hAnsi="宋体"/>
                <w:szCs w:val="21"/>
                <w:lang w:val="en-US" w:eastAsia="zh-CN"/>
              </w:rPr>
              <w:t>-2020</w:t>
            </w:r>
            <w:r>
              <w:rPr>
                <w:rFonts w:hint="eastAsia" w:ascii="宋体" w:hAnsi="宋体"/>
                <w:szCs w:val="21"/>
              </w:rPr>
              <w:t>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177"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1092" w:type="dxa"/>
          </w:tcPr>
          <w:p>
            <w:pPr>
              <w:jc w:val="left"/>
              <w:rPr>
                <w:rFonts w:ascii="宋体" w:hAnsi="宋体" w:cs="宋体"/>
                <w:szCs w:val="21"/>
              </w:rPr>
            </w:pPr>
            <w:r>
              <w:rPr>
                <w:rFonts w:hint="eastAsia" w:ascii="宋体" w:hAnsi="宋体" w:cs="宋体"/>
                <w:szCs w:val="21"/>
                <w:lang w:eastAsia="zh-CN"/>
              </w:rPr>
              <w:t>EO</w:t>
            </w:r>
            <w:r>
              <w:rPr>
                <w:rFonts w:hint="eastAsia" w:ascii="宋体" w:hAnsi="宋体" w:cs="宋体"/>
                <w:szCs w:val="21"/>
              </w:rPr>
              <w:t>5.1</w:t>
            </w:r>
          </w:p>
          <w:p>
            <w:pPr>
              <w:jc w:val="left"/>
              <w:rPr>
                <w:rFonts w:ascii="宋体" w:hAnsi="宋体" w:cs="宋体"/>
                <w:szCs w:val="21"/>
              </w:rPr>
            </w:pPr>
          </w:p>
        </w:tc>
        <w:tc>
          <w:tcPr>
            <w:tcW w:w="10280"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李健</w:t>
            </w:r>
            <w:r>
              <w:rPr>
                <w:rFonts w:hint="eastAsia" w:ascii="宋体" w:hAnsi="宋体" w:cs="宋体"/>
                <w:szCs w:val="21"/>
              </w:rPr>
              <w:t>；管代：</w:t>
            </w:r>
            <w:r>
              <w:rPr>
                <w:rFonts w:hint="eastAsia" w:ascii="宋体" w:hAnsi="宋体" w:cs="宋体"/>
                <w:szCs w:val="21"/>
                <w:lang w:eastAsia="zh-CN"/>
              </w:rPr>
              <w:t>黄亚</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77"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5.2 </w:t>
            </w:r>
          </w:p>
          <w:p>
            <w:pPr>
              <w:rPr>
                <w:b/>
                <w:szCs w:val="21"/>
              </w:rPr>
            </w:pPr>
          </w:p>
        </w:tc>
        <w:tc>
          <w:tcPr>
            <w:tcW w:w="10280" w:type="dxa"/>
          </w:tcPr>
          <w:p>
            <w:pPr>
              <w:jc w:val="left"/>
              <w:rPr>
                <w:szCs w:val="22"/>
              </w:rPr>
            </w:pPr>
            <w:r>
              <w:rPr>
                <w:rFonts w:hint="eastAsia"/>
                <w:szCs w:val="22"/>
                <w:lang w:eastAsia="zh-CN"/>
              </w:rPr>
              <w:t>质量、</w:t>
            </w:r>
            <w:r>
              <w:rPr>
                <w:rFonts w:hint="eastAsia"/>
                <w:szCs w:val="22"/>
              </w:rPr>
              <w:t>环境</w:t>
            </w:r>
            <w:r>
              <w:rPr>
                <w:rFonts w:hint="eastAsia"/>
                <w:szCs w:val="22"/>
                <w:lang w:eastAsia="zh-CN"/>
              </w:rPr>
              <w:t>、</w:t>
            </w:r>
            <w:r>
              <w:rPr>
                <w:rFonts w:hint="eastAsia"/>
                <w:szCs w:val="22"/>
              </w:rPr>
              <w:t xml:space="preserve">职业健康安全管理方针： </w:t>
            </w:r>
          </w:p>
          <w:p>
            <w:pPr>
              <w:jc w:val="left"/>
              <w:rPr>
                <w:rFonts w:hint="eastAsia"/>
                <w:szCs w:val="22"/>
              </w:rPr>
            </w:pPr>
            <w:r>
              <w:rPr>
                <w:rFonts w:hint="eastAsia"/>
                <w:szCs w:val="22"/>
              </w:rPr>
              <w:t>“</w:t>
            </w:r>
            <w:r>
              <w:rPr>
                <w:szCs w:val="22"/>
              </w:rPr>
              <w:t>提高素质抓管理，完善基础保质量</w:t>
            </w:r>
            <w:r>
              <w:rPr>
                <w:rFonts w:hint="eastAsia"/>
                <w:szCs w:val="22"/>
                <w:lang w:eastAsia="zh-CN"/>
              </w:rPr>
              <w:t>；</w:t>
            </w:r>
            <w:r>
              <w:rPr>
                <w:szCs w:val="22"/>
              </w:rPr>
              <w:t>强化服务争市场，三方共赢求发展</w:t>
            </w:r>
            <w:r>
              <w:rPr>
                <w:rFonts w:hint="eastAsia"/>
                <w:szCs w:val="22"/>
                <w:lang w:eastAsia="zh-CN"/>
              </w:rPr>
              <w:t>；</w:t>
            </w:r>
            <w:r>
              <w:rPr>
                <w:szCs w:val="22"/>
              </w:rPr>
              <w:t>安全环保、遵纪守法、持续改进</w:t>
            </w:r>
            <w:r>
              <w:rPr>
                <w:rFonts w:hint="eastAsia"/>
                <w:szCs w:val="22"/>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5.3 </w:t>
            </w:r>
          </w:p>
          <w:p>
            <w:pPr>
              <w:rPr>
                <w:b/>
                <w:szCs w:val="21"/>
              </w:rPr>
            </w:pPr>
          </w:p>
        </w:tc>
        <w:tc>
          <w:tcPr>
            <w:tcW w:w="10280"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60" w:type="dxa"/>
          </w:tcPr>
          <w:p>
            <w:pPr>
              <w:adjustRightInd w:val="0"/>
              <w:snapToGrid w:val="0"/>
              <w:rPr>
                <w:rFonts w:hint="eastAsia" w:ascii="宋体" w:hAnsi="宋体" w:cs="宋体"/>
                <w:color w:val="auto"/>
                <w:szCs w:val="21"/>
              </w:rPr>
            </w:pPr>
            <w:r>
              <w:rPr>
                <w:rFonts w:hint="eastAsia" w:ascii="宋体" w:hAnsi="宋体" w:cs="宋体"/>
                <w:color w:val="auto"/>
                <w:szCs w:val="21"/>
              </w:rPr>
              <w:t>参与和协商</w:t>
            </w:r>
          </w:p>
        </w:tc>
        <w:tc>
          <w:tcPr>
            <w:tcW w:w="1092" w:type="dxa"/>
          </w:tcPr>
          <w:p>
            <w:pPr>
              <w:rPr>
                <w:rFonts w:hint="eastAsia"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tc>
        <w:tc>
          <w:tcPr>
            <w:tcW w:w="1028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梁丽华</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梁丽华</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梁丽华</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6.1 </w:t>
            </w:r>
          </w:p>
          <w:p>
            <w:pPr>
              <w:rPr>
                <w:bCs/>
                <w:szCs w:val="21"/>
              </w:rPr>
            </w:pPr>
          </w:p>
        </w:tc>
        <w:tc>
          <w:tcPr>
            <w:tcW w:w="10280"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公司重要环境因素有以下二项：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1）固废废弃物；2）潜在火灾。</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抽查以下二项重要环境因素的方法措施：</w:t>
            </w:r>
          </w:p>
          <w:p>
            <w:pPr>
              <w:numPr>
                <w:ilvl w:val="0"/>
                <w:numId w:val="1"/>
              </w:numPr>
              <w:spacing w:line="400" w:lineRule="exact"/>
              <w:rPr>
                <w:rFonts w:ascii="宋体" w:hAnsi="宋体" w:cs="宋体"/>
                <w:szCs w:val="21"/>
                <w:highlight w:val="none"/>
              </w:rPr>
            </w:pPr>
            <w:r>
              <w:rPr>
                <w:rFonts w:hint="eastAsia" w:ascii="宋体" w:hAnsi="宋体" w:cs="宋体"/>
                <w:szCs w:val="21"/>
                <w:highlight w:val="none"/>
              </w:rPr>
              <w:t>固废废弃物控制：</w:t>
            </w:r>
          </w:p>
          <w:p>
            <w:pPr>
              <w:numPr>
                <w:ilvl w:val="0"/>
                <w:numId w:val="2"/>
              </w:numPr>
              <w:spacing w:line="380" w:lineRule="exact"/>
              <w:ind w:leftChars="0" w:right="-69" w:rightChars="0"/>
              <w:textAlignment w:val="baseline"/>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垃圾桶等存放器具购买.标识制作；</w:t>
            </w:r>
          </w:p>
          <w:p>
            <w:pPr>
              <w:numPr>
                <w:ilvl w:val="0"/>
                <w:numId w:val="0"/>
              </w:numPr>
              <w:spacing w:line="380" w:lineRule="exact"/>
              <w:ind w:right="-69" w:rightChars="0"/>
              <w:textAlignment w:val="baseline"/>
              <w:rPr>
                <w:rFonts w:hint="eastAsia" w:ascii="宋体" w:hAnsi="宋体" w:cs="Times New Roman"/>
                <w:szCs w:val="21"/>
                <w:highlight w:val="none"/>
              </w:rPr>
            </w:pPr>
            <w:r>
              <w:rPr>
                <w:rFonts w:hint="eastAsia" w:ascii="宋体" w:hAnsi="宋体" w:cs="Times New Roman"/>
                <w:szCs w:val="21"/>
                <w:highlight w:val="none"/>
                <w:lang w:val="en-US" w:eastAsia="zh-CN"/>
              </w:rPr>
              <w:t>2）按类别回收.处置；</w:t>
            </w:r>
          </w:p>
          <w:p>
            <w:pPr>
              <w:numPr>
                <w:ilvl w:val="0"/>
                <w:numId w:val="0"/>
              </w:numPr>
              <w:spacing w:line="380" w:lineRule="exact"/>
              <w:ind w:leftChars="0" w:right="-69" w:rightChars="0"/>
              <w:textAlignment w:val="baseline"/>
              <w:rPr>
                <w:rFonts w:hint="eastAsia" w:ascii="宋体" w:hAnsi="宋体" w:cs="Times New Roman"/>
                <w:szCs w:val="21"/>
                <w:highlight w:val="none"/>
              </w:rPr>
            </w:pPr>
            <w:r>
              <w:rPr>
                <w:rFonts w:hint="eastAsia" w:ascii="宋体" w:hAnsi="宋体" w:cs="Times New Roman"/>
                <w:szCs w:val="21"/>
                <w:highlight w:val="none"/>
                <w:lang w:val="en-US" w:eastAsia="zh-CN"/>
              </w:rPr>
              <w:t>3）按类别分区堆放，统一处置；</w:t>
            </w:r>
          </w:p>
          <w:p>
            <w:pPr>
              <w:numPr>
                <w:ilvl w:val="0"/>
                <w:numId w:val="0"/>
              </w:numPr>
              <w:spacing w:line="380" w:lineRule="exact"/>
              <w:ind w:leftChars="0" w:right="-69" w:rightChars="0"/>
              <w:textAlignment w:val="baseline"/>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4）寻找有资质的废弃物处理商处理并记录。</w:t>
            </w:r>
          </w:p>
          <w:p>
            <w:pPr>
              <w:widowControl/>
              <w:jc w:val="left"/>
              <w:rPr>
                <w:rFonts w:ascii="宋体" w:hAnsi="宋体"/>
                <w:szCs w:val="21"/>
                <w:highlight w:val="none"/>
              </w:rPr>
            </w:pPr>
            <w:r>
              <w:rPr>
                <w:rFonts w:hint="eastAsia" w:ascii="宋体" w:hAnsi="宋体" w:cs="宋体"/>
                <w:szCs w:val="21"/>
                <w:highlight w:val="none"/>
              </w:rPr>
              <w:t>2、火灾控制：</w:t>
            </w:r>
          </w:p>
          <w:p>
            <w:pPr>
              <w:keepNext w:val="0"/>
              <w:keepLines w:val="0"/>
              <w:widowControl/>
              <w:suppressLineNumbers w:val="0"/>
              <w:jc w:val="left"/>
              <w:rPr>
                <w:rFonts w:ascii="宋体" w:hAnsi="宋体"/>
                <w:sz w:val="21"/>
                <w:szCs w:val="21"/>
                <w:highlight w:val="none"/>
              </w:rPr>
            </w:pP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每月进行消防设施检查.安全检查</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安排人员进行安全主任资质培训</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完善公司的消防档案</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组织消防安全演习</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消防设施维修保养</w:t>
            </w:r>
            <w:r>
              <w:rPr>
                <w:rFonts w:hint="eastAsia" w:ascii="宋体" w:hAnsi="宋体" w:cs="宋体"/>
                <w:color w:val="000000"/>
                <w:kern w:val="0"/>
                <w:sz w:val="21"/>
                <w:szCs w:val="21"/>
                <w:highlight w:val="none"/>
                <w:lang w:val="en-US" w:eastAsia="zh-CN" w:bidi="ar"/>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val="en-US" w:eastAsia="zh-CN"/>
              </w:rPr>
              <w:t>三</w:t>
            </w:r>
            <w:r>
              <w:rPr>
                <w:rFonts w:hint="eastAsia" w:ascii="宋体" w:hAnsi="宋体" w:cs="宋体"/>
                <w:szCs w:val="21"/>
                <w:highlight w:val="none"/>
              </w:rPr>
              <w:t>项：</w:t>
            </w:r>
          </w:p>
          <w:p>
            <w:pPr>
              <w:numPr>
                <w:ilvl w:val="0"/>
                <w:numId w:val="3"/>
              </w:numPr>
              <w:tabs>
                <w:tab w:val="left" w:pos="1080"/>
              </w:tabs>
              <w:spacing w:line="400" w:lineRule="exact"/>
              <w:rPr>
                <w:szCs w:val="21"/>
              </w:rPr>
            </w:pPr>
            <w:r>
              <w:rPr>
                <w:rFonts w:hint="eastAsia"/>
                <w:szCs w:val="21"/>
              </w:rPr>
              <w:t>火灾；2）触电</w:t>
            </w:r>
            <w:r>
              <w:rPr>
                <w:rFonts w:hint="eastAsia"/>
                <w:szCs w:val="21"/>
                <w:lang w:eastAsia="zh-CN"/>
              </w:rPr>
              <w:t>；</w:t>
            </w:r>
            <w:r>
              <w:rPr>
                <w:rFonts w:hint="eastAsia"/>
                <w:szCs w:val="21"/>
                <w:lang w:val="en-US" w:eastAsia="zh-CN"/>
              </w:rPr>
              <w:t>3）车辆伤害</w:t>
            </w:r>
            <w:r>
              <w:rPr>
                <w:rFonts w:hint="eastAsia"/>
                <w:szCs w:val="21"/>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抽查触电重要危险源的方法控制措施：</w:t>
            </w:r>
          </w:p>
          <w:p>
            <w:pPr>
              <w:numPr>
                <w:ilvl w:val="0"/>
                <w:numId w:val="4"/>
              </w:numPr>
              <w:spacing w:line="400" w:lineRule="exact"/>
              <w:rPr>
                <w:rFonts w:ascii="宋体" w:hAnsi="宋体" w:cs="宋体"/>
                <w:szCs w:val="21"/>
                <w:highlight w:val="none"/>
              </w:rPr>
            </w:pPr>
            <w:r>
              <w:rPr>
                <w:rFonts w:hint="eastAsia"/>
                <w:szCs w:val="21"/>
                <w:highlight w:val="none"/>
              </w:rPr>
              <w:t>严格检查用电线路</w:t>
            </w:r>
            <w:r>
              <w:rPr>
                <w:szCs w:val="21"/>
                <w:highlight w:val="none"/>
              </w:rPr>
              <w:t>，</w:t>
            </w:r>
            <w:r>
              <w:rPr>
                <w:rFonts w:hint="eastAsia"/>
                <w:szCs w:val="21"/>
                <w:highlight w:val="none"/>
              </w:rPr>
              <w:t>各部位严禁有裸露线头</w:t>
            </w:r>
            <w:r>
              <w:rPr>
                <w:szCs w:val="21"/>
                <w:highlight w:val="none"/>
              </w:rPr>
              <w:t>，</w:t>
            </w:r>
            <w:r>
              <w:rPr>
                <w:rFonts w:hint="eastAsia"/>
                <w:szCs w:val="21"/>
                <w:highlight w:val="none"/>
              </w:rPr>
              <w:t>对老化的线路及时更换</w:t>
            </w:r>
            <w:r>
              <w:rPr>
                <w:rFonts w:hint="eastAsia" w:ascii="宋体" w:hAnsi="宋体" w:cs="宋体"/>
                <w:szCs w:val="21"/>
                <w:highlight w:val="none"/>
              </w:rPr>
              <w:t>；</w:t>
            </w:r>
          </w:p>
          <w:p>
            <w:pPr>
              <w:numPr>
                <w:ilvl w:val="0"/>
                <w:numId w:val="4"/>
              </w:numPr>
              <w:spacing w:line="400" w:lineRule="exact"/>
              <w:rPr>
                <w:rFonts w:ascii="宋体" w:hAnsi="宋体" w:cs="宋体"/>
                <w:szCs w:val="21"/>
                <w:highlight w:val="none"/>
              </w:rPr>
            </w:pPr>
            <w:r>
              <w:rPr>
                <w:rFonts w:hint="eastAsia"/>
                <w:szCs w:val="21"/>
                <w:highlight w:val="none"/>
              </w:rPr>
              <w:t>严禁私自拉接电线</w:t>
            </w:r>
            <w:r>
              <w:rPr>
                <w:rFonts w:hint="eastAsia" w:ascii="宋体" w:hAnsi="宋体" w:cs="宋体"/>
                <w:szCs w:val="21"/>
                <w:highlight w:val="none"/>
              </w:rPr>
              <w:t>；</w:t>
            </w:r>
          </w:p>
          <w:p>
            <w:pPr>
              <w:numPr>
                <w:ilvl w:val="0"/>
                <w:numId w:val="4"/>
              </w:numPr>
              <w:spacing w:line="400" w:lineRule="exact"/>
              <w:rPr>
                <w:rFonts w:ascii="宋体" w:hAnsi="宋体"/>
                <w:szCs w:val="21"/>
                <w:highlight w:val="none"/>
              </w:rPr>
            </w:pPr>
            <w:r>
              <w:rPr>
                <w:rFonts w:hint="eastAsia"/>
                <w:szCs w:val="21"/>
                <w:highlight w:val="none"/>
              </w:rPr>
              <w:t>在配电箱处贴警示标志</w:t>
            </w:r>
            <w:r>
              <w:rPr>
                <w:rFonts w:hint="eastAsia" w:ascii="宋体" w:hAnsi="宋体" w:cs="宋体"/>
                <w:szCs w:val="21"/>
                <w:highlight w:val="none"/>
              </w:rPr>
              <w:t>。</w:t>
            </w:r>
          </w:p>
          <w:p>
            <w:pPr>
              <w:ind w:firstLine="210" w:firstLineChars="100"/>
              <w:rPr>
                <w:rFonts w:ascii="宋体" w:hAnsi="宋体" w:cs="宋体"/>
                <w:szCs w:val="21"/>
              </w:rPr>
            </w:pPr>
            <w:r>
              <w:rPr>
                <w:rFonts w:hint="eastAsia" w:ascii="宋体" w:hAnsi="宋体" w:cs="宋体"/>
                <w:szCs w:val="21"/>
                <w:highlight w:val="none"/>
              </w:rPr>
              <w:t>应对风险和机遇的措施应与其对于产品和服务符合性的潜在影响相适应。</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6.2 </w:t>
            </w:r>
          </w:p>
          <w:p>
            <w:pPr>
              <w:rPr>
                <w:b/>
                <w:szCs w:val="21"/>
              </w:rPr>
            </w:pPr>
          </w:p>
        </w:tc>
        <w:tc>
          <w:tcPr>
            <w:tcW w:w="10280" w:type="dxa"/>
          </w:tcPr>
          <w:p>
            <w:pPr>
              <w:rPr>
                <w:highlight w:val="green"/>
              </w:rPr>
            </w:pPr>
            <w:r>
              <w:rPr>
                <w:rFonts w:hint="eastAsia"/>
                <w:lang w:val="en-US" w:eastAsia="zh-CN"/>
              </w:rPr>
              <w:t>公司</w:t>
            </w:r>
            <w:r>
              <w:rPr>
                <w:rFonts w:hint="eastAsia"/>
              </w:rPr>
              <w:t>环境、职业健康安全目标：（考核时间20</w:t>
            </w:r>
            <w:r>
              <w:rPr>
                <w:rFonts w:hint="eastAsia"/>
                <w:lang w:val="en-US" w:eastAsia="zh-CN"/>
              </w:rPr>
              <w:t>22</w:t>
            </w:r>
            <w:r>
              <w:rPr>
                <w:rFonts w:hint="eastAsia"/>
              </w:rPr>
              <w:t>年</w:t>
            </w:r>
            <w:r>
              <w:rPr>
                <w:rFonts w:hint="eastAsia"/>
                <w:lang w:val="en-US" w:eastAsia="zh-CN"/>
              </w:rPr>
              <w:t>1</w:t>
            </w:r>
            <w:r>
              <w:rPr>
                <w:rFonts w:hint="eastAsia"/>
              </w:rPr>
              <w:t>月-202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eastAsia="zh-CN"/>
              </w:rPr>
              <w:t>，</w:t>
            </w:r>
            <w:r>
              <w:rPr>
                <w:rFonts w:hint="eastAsia"/>
                <w:lang w:val="en-US" w:eastAsia="zh-CN"/>
              </w:rPr>
              <w:t>考核频次：季度1次</w:t>
            </w:r>
            <w:r>
              <w:rPr>
                <w:rFonts w:hint="eastAsia"/>
              </w:rPr>
              <w:t>）</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t>固体废弃物分类收集、统一回收处置率 100%</w:t>
            </w:r>
            <w:r>
              <w:rPr>
                <w:rFonts w:hint="eastAsia" w:asciiTheme="minorEastAsia" w:hAnsiTheme="minorEastAsia" w:eastAsiaTheme="minorEastAsia" w:cstheme="minorEastAsia"/>
                <w:szCs w:val="21"/>
              </w:rPr>
              <w:t>；           100%</w:t>
            </w:r>
          </w:p>
          <w:p>
            <w:pPr>
              <w:numPr>
                <w:ilvl w:val="0"/>
                <w:numId w:val="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t>火灾事故发生率为零</w:t>
            </w:r>
            <w:r>
              <w:rPr>
                <w:rFonts w:hint="eastAsia"/>
                <w:lang w:eastAsia="zh-CN"/>
              </w:rPr>
              <w:t>；</w:t>
            </w:r>
            <w:r>
              <w:rPr>
                <w:rFonts w:hint="eastAsia"/>
                <w:lang w:val="en-US" w:eastAsia="zh-CN"/>
              </w:rPr>
              <w:t xml:space="preserve">                               </w:t>
            </w:r>
            <w:r>
              <w:rPr>
                <w:rFonts w:hint="eastAsia"/>
                <w:szCs w:val="21"/>
              </w:rPr>
              <w:t>无火灾事故发生</w:t>
            </w:r>
          </w:p>
          <w:p>
            <w:pPr>
              <w:numPr>
                <w:ilvl w:val="0"/>
                <w:numId w:val="0"/>
              </w:numPr>
              <w:jc w:val="left"/>
              <w:rPr>
                <w:rFonts w:hint="eastAsia"/>
                <w:lang w:val="en-US" w:eastAsia="zh-CN"/>
              </w:rPr>
            </w:pPr>
            <w:r>
              <w:rPr>
                <w:rFonts w:hint="eastAsia" w:asciiTheme="minorEastAsia" w:hAnsiTheme="minorEastAsia" w:eastAsiaTheme="minorEastAsia" w:cstheme="minorEastAsia"/>
                <w:szCs w:val="21"/>
              </w:rPr>
              <w:t>3、</w:t>
            </w:r>
            <w:r>
              <w:t>杜绝重大环境污染事故发生</w:t>
            </w:r>
            <w:r>
              <w:rPr>
                <w:rFonts w:hint="eastAsia"/>
                <w:lang w:eastAsia="zh-CN"/>
              </w:rPr>
              <w:t>；</w:t>
            </w:r>
            <w:r>
              <w:rPr>
                <w:rFonts w:hint="eastAsia"/>
                <w:lang w:val="en-US" w:eastAsia="zh-CN"/>
              </w:rPr>
              <w:t xml:space="preserve">                      </w:t>
            </w:r>
            <w:r>
              <w:rPr>
                <w:rFonts w:hint="eastAsia"/>
                <w:szCs w:val="21"/>
              </w:rPr>
              <w:t>无</w:t>
            </w:r>
            <w:r>
              <w:t>重大环境污染事故</w:t>
            </w:r>
            <w:r>
              <w:rPr>
                <w:rFonts w:hint="eastAsia"/>
                <w:szCs w:val="21"/>
              </w:rPr>
              <w:t>发生。</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w:t>
            </w:r>
            <w:r>
              <w:rPr>
                <w:rFonts w:ascii="Times New Roman" w:hAnsi="Times New Roman" w:cs="Times New Roman"/>
                <w:szCs w:val="22"/>
                <w:lang w:val="en-US" w:eastAsia="zh-CN"/>
              </w:rPr>
              <w:t>员工工伤率</w:t>
            </w:r>
            <w:r>
              <w:rPr>
                <w:rFonts w:hint="eastAsia" w:ascii="Times New Roman" w:hAnsi="Times New Roman" w:cs="Times New Roman"/>
                <w:szCs w:val="22"/>
                <w:lang w:val="en-US" w:eastAsia="zh-CN"/>
              </w:rPr>
              <w:t xml:space="preserve">≤3‰；                                    </w:t>
            </w:r>
            <w:r>
              <w:rPr>
                <w:rFonts w:hint="eastAsia" w:cs="Times New Roman"/>
                <w:szCs w:val="22"/>
                <w:lang w:val="en-US" w:eastAsia="zh-CN"/>
              </w:rPr>
              <w:t>员工工伤率为0</w:t>
            </w:r>
            <w:r>
              <w:rPr>
                <w:rFonts w:hint="eastAsia" w:ascii="Times New Roman" w:hAnsi="Times New Roman" w:cs="Times New Roman"/>
                <w:szCs w:val="22"/>
                <w:lang w:val="en-US" w:eastAsia="zh-CN"/>
              </w:rPr>
              <w:t xml:space="preserve">   </w:t>
            </w:r>
          </w:p>
          <w:p>
            <w:pPr>
              <w:pStyle w:val="8"/>
              <w:spacing w:line="400" w:lineRule="exact"/>
              <w:rPr>
                <w:rFonts w:ascii="宋体" w:hAnsi="宋体"/>
                <w:szCs w:val="21"/>
              </w:rPr>
            </w:pPr>
            <w:r>
              <w:rPr>
                <w:rFonts w:hint="eastAsia" w:asciiTheme="minorEastAsia" w:hAnsiTheme="minorEastAsia" w:eastAsiaTheme="minorEastAsia" w:cstheme="minorEastAsia"/>
                <w:szCs w:val="21"/>
                <w:lang w:val="en-US" w:eastAsia="zh-CN"/>
              </w:rPr>
              <w:t xml:space="preserve"> </w:t>
            </w:r>
            <w:r>
              <w:rPr>
                <w:rFonts w:hint="eastAsia" w:ascii="宋体" w:hAnsi="宋体"/>
                <w:color w:val="auto"/>
                <w:kern w:val="2"/>
                <w:sz w:val="21"/>
                <w:szCs w:val="21"/>
              </w:rPr>
              <w:t>查《</w:t>
            </w:r>
            <w:r>
              <w:rPr>
                <w:rFonts w:hint="eastAsia" w:ascii="Times New Roman" w:hAnsi="Times New Roman" w:eastAsia="宋体" w:cs="Times New Roman"/>
                <w:color w:val="auto"/>
                <w:kern w:val="2"/>
                <w:sz w:val="21"/>
                <w:szCs w:val="20"/>
                <w:lang w:val="en-US" w:eastAsia="zh-CN" w:bidi="ar-SA"/>
              </w:rPr>
              <w:t>目标考核表》2022年1月-2022年3月对目</w:t>
            </w:r>
            <w:r>
              <w:rPr>
                <w:rFonts w:hint="eastAsia" w:ascii="宋体" w:hAnsi="宋体"/>
                <w:color w:val="auto"/>
                <w:kern w:val="2"/>
                <w:sz w:val="21"/>
                <w:szCs w:val="21"/>
              </w:rPr>
              <w:t>标进行考核，考</w:t>
            </w:r>
            <w:r>
              <w:rPr>
                <w:rFonts w:hint="eastAsia" w:ascii="宋体" w:hAnsi="宋体" w:cs="Times New Roman"/>
                <w:color w:val="auto"/>
                <w:kern w:val="2"/>
                <w:sz w:val="21"/>
                <w:szCs w:val="21"/>
              </w:rPr>
              <w:t>核情况为：均达到目标，并将指标进行了分解。</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7.1</w:t>
            </w:r>
          </w:p>
          <w:p>
            <w:pPr>
              <w:rPr>
                <w:rFonts w:ascii="宋体" w:hAnsi="宋体"/>
                <w:szCs w:val="21"/>
              </w:rPr>
            </w:pPr>
          </w:p>
        </w:tc>
        <w:tc>
          <w:tcPr>
            <w:tcW w:w="10280"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燃气设备零配件及防腐管件（钢塑转换接头、钢塑引入管、防雷接头、绝缘接头）的销售</w:t>
            </w:r>
            <w:r>
              <w:rPr>
                <w:rFonts w:hint="eastAsia" w:ascii="宋体" w:hAnsi="宋体" w:cs="宋体"/>
                <w:szCs w:val="21"/>
              </w:rPr>
              <w:t>需要。</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7.4 </w:t>
            </w:r>
          </w:p>
          <w:p>
            <w:pPr>
              <w:rPr>
                <w:rFonts w:ascii="宋体" w:hAnsi="宋体"/>
                <w:szCs w:val="21"/>
              </w:rPr>
            </w:pPr>
          </w:p>
        </w:tc>
        <w:tc>
          <w:tcPr>
            <w:tcW w:w="10280"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eastAsia="zh-CN"/>
              </w:rPr>
              <w:t>EO</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rPr>
                <w:rFonts w:hint="default" w:ascii="宋体" w:hAnsi="宋体" w:eastAsia="宋体" w:cs="宋体"/>
                <w:szCs w:val="21"/>
                <w:lang w:val="en-US" w:eastAsia="zh-CN"/>
              </w:rPr>
            </w:pPr>
            <w:r>
              <w:rPr>
                <w:rFonts w:hint="eastAsia" w:ascii="宋体" w:hAnsi="宋体" w:cs="宋体"/>
                <w:szCs w:val="21"/>
                <w:lang w:val="en-US" w:eastAsia="zh-CN"/>
              </w:rPr>
              <w:t>文件化信息总则</w:t>
            </w:r>
          </w:p>
        </w:tc>
        <w:tc>
          <w:tcPr>
            <w:tcW w:w="1092" w:type="dxa"/>
            <w:vAlign w:val="top"/>
          </w:tcPr>
          <w:p>
            <w:pPr>
              <w:spacing w:beforeLines="50"/>
              <w:jc w:val="both"/>
              <w:rPr>
                <w:rFonts w:hint="default" w:eastAsia="宋体"/>
                <w:szCs w:val="21"/>
                <w:lang w:val="en-US" w:eastAsia="zh-CN"/>
              </w:rPr>
            </w:pPr>
            <w:r>
              <w:rPr>
                <w:szCs w:val="21"/>
              </w:rPr>
              <w:t>E</w:t>
            </w:r>
            <w:r>
              <w:rPr>
                <w:rFonts w:hint="eastAsia"/>
                <w:szCs w:val="21"/>
                <w:lang w:val="en-US" w:eastAsia="zh-CN"/>
              </w:rPr>
              <w:t>O</w:t>
            </w:r>
            <w:r>
              <w:rPr>
                <w:rFonts w:hint="eastAsia"/>
                <w:szCs w:val="21"/>
              </w:rPr>
              <w:t>7.5</w:t>
            </w:r>
            <w:r>
              <w:rPr>
                <w:rFonts w:hint="eastAsia"/>
                <w:szCs w:val="21"/>
                <w:lang w:val="en-US" w:eastAsia="zh-CN"/>
              </w:rPr>
              <w:t>.1</w:t>
            </w:r>
          </w:p>
          <w:p>
            <w:pPr>
              <w:jc w:val="both"/>
              <w:rPr>
                <w:rFonts w:ascii="宋体" w:hAnsi="宋体"/>
                <w:szCs w:val="21"/>
              </w:rPr>
            </w:pPr>
          </w:p>
        </w:tc>
        <w:tc>
          <w:tcPr>
            <w:tcW w:w="10280" w:type="dxa"/>
          </w:tcPr>
          <w:p>
            <w:pPr>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查组织的记录清单，共有31项职业健康安全管理和环境记录。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9.1.1 </w:t>
            </w:r>
          </w:p>
          <w:p>
            <w:pPr>
              <w:rPr>
                <w:rFonts w:ascii="宋体" w:hAnsi="宋体" w:cs="宋体"/>
                <w:szCs w:val="21"/>
              </w:rPr>
            </w:pPr>
          </w:p>
        </w:tc>
        <w:tc>
          <w:tcPr>
            <w:tcW w:w="10280"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pPr>
            <w:r>
              <w:rPr>
                <w:rFonts w:hint="eastAsia"/>
              </w:rPr>
              <w:t>如：（1）《环境、职业健康安全监视与测量控制程序》</w:t>
            </w:r>
          </w:p>
          <w:p>
            <w:pPr>
              <w:tabs>
                <w:tab w:val="center" w:pos="3169"/>
              </w:tabs>
              <w:spacing w:line="400" w:lineRule="exact"/>
              <w:jc w:val="left"/>
            </w:pPr>
            <w:r>
              <w:rPr>
                <w:rFonts w:hint="eastAsia"/>
              </w:rPr>
              <w:t>（2）《内部审核控制程序》</w:t>
            </w:r>
          </w:p>
          <w:p>
            <w:pPr>
              <w:tabs>
                <w:tab w:val="center" w:pos="3169"/>
              </w:tabs>
              <w:spacing w:line="400" w:lineRule="exact"/>
              <w:jc w:val="left"/>
            </w:pPr>
            <w:r>
              <w:rPr>
                <w:rFonts w:hint="eastAsia"/>
              </w:rPr>
              <w:t>（3）《管理评审控制程序》</w:t>
            </w:r>
          </w:p>
          <w:p>
            <w:pPr>
              <w:tabs>
                <w:tab w:val="center" w:pos="3169"/>
              </w:tabs>
              <w:spacing w:line="400" w:lineRule="exact"/>
              <w:jc w:val="left"/>
            </w:pPr>
            <w:r>
              <w:rPr>
                <w:rFonts w:hint="eastAsia"/>
              </w:rPr>
              <w:t>（4）《应急准备与响应控制程序》</w:t>
            </w:r>
          </w:p>
          <w:p>
            <w:pPr>
              <w:spacing w:line="360" w:lineRule="atLeast"/>
              <w:rPr>
                <w:rFonts w:hint="eastAsia"/>
              </w:rPr>
            </w:pPr>
            <w:r>
              <w:rPr>
                <w:rFonts w:hint="eastAsia"/>
              </w:rPr>
              <w:t>（5）《合规性</w:t>
            </w:r>
            <w:r>
              <w:rPr>
                <w:rFonts w:hint="eastAsia"/>
                <w:lang w:eastAsia="zh-CN"/>
              </w:rPr>
              <w:t>义务</w:t>
            </w:r>
            <w:r>
              <w:rPr>
                <w:rFonts w:hint="eastAsia"/>
              </w:rPr>
              <w:t>控制程序》</w:t>
            </w:r>
          </w:p>
          <w:p>
            <w:pPr>
              <w:pStyle w:val="2"/>
            </w:pPr>
            <w:r>
              <w:rPr>
                <w:rFonts w:hint="eastAsia"/>
                <w:color w:val="auto"/>
              </w:rPr>
              <w:t>查，提供有目标测量、内审报告、管理评审报告、合规性评价等记录，符合策划要求。</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9.2 </w:t>
            </w:r>
          </w:p>
          <w:p>
            <w:pPr>
              <w:rPr>
                <w:rFonts w:ascii="宋体" w:hAnsi="宋体"/>
                <w:szCs w:val="21"/>
              </w:rPr>
            </w:pPr>
          </w:p>
        </w:tc>
        <w:tc>
          <w:tcPr>
            <w:tcW w:w="10280"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年《体系审核实施计划》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按质量、环境和职业健康安全三体系策划内部审核。</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审核时间：</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上次内部审核时间</w:t>
            </w:r>
            <w:r>
              <w:rPr>
                <w:rFonts w:hint="eastAsia" w:ascii="宋体" w:hAnsi="宋体"/>
                <w:color w:val="000000" w:themeColor="text1"/>
                <w:szCs w:val="21"/>
              </w:rPr>
              <w:t>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6</w:t>
            </w:r>
            <w:r>
              <w:rPr>
                <w:rFonts w:hint="eastAsia" w:ascii="宋体" w:hAnsi="宋体"/>
                <w:color w:val="000000" w:themeColor="text1"/>
                <w:szCs w:val="21"/>
              </w:rPr>
              <w:t>月1</w:t>
            </w:r>
            <w:r>
              <w:rPr>
                <w:rFonts w:hint="eastAsia" w:ascii="宋体" w:hAnsi="宋体"/>
                <w:color w:val="000000" w:themeColor="text1"/>
                <w:szCs w:val="21"/>
                <w:lang w:val="en-US" w:eastAsia="zh-CN"/>
              </w:rPr>
              <w:t>2</w:t>
            </w:r>
            <w:r>
              <w:rPr>
                <w:rFonts w:hint="eastAsia" w:ascii="宋体" w:hAnsi="宋体"/>
                <w:color w:val="000000" w:themeColor="text1"/>
                <w:szCs w:val="21"/>
              </w:rPr>
              <w:t>日-1</w:t>
            </w:r>
            <w:r>
              <w:rPr>
                <w:rFonts w:hint="eastAsia" w:ascii="宋体" w:hAnsi="宋体"/>
                <w:color w:val="000000" w:themeColor="text1"/>
                <w:szCs w:val="21"/>
                <w:lang w:val="en-US" w:eastAsia="zh-CN"/>
              </w:rPr>
              <w:t>3</w:t>
            </w:r>
            <w:r>
              <w:rPr>
                <w:rFonts w:hint="eastAsia" w:ascii="宋体" w:hAnsi="宋体"/>
                <w:color w:val="000000" w:themeColor="text1"/>
                <w:szCs w:val="21"/>
              </w:rPr>
              <w:t>日</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时间间隔未超过12个月，策划符合标准要求，</w:t>
            </w:r>
            <w:r>
              <w:rPr>
                <w:rFonts w:hint="eastAsia" w:ascii="宋体" w:hAnsi="宋体"/>
                <w:color w:val="000000" w:themeColor="text1"/>
                <w:szCs w:val="21"/>
                <w:lang w:val="en-US" w:eastAsia="zh-CN"/>
              </w:rPr>
              <w:t>上次</w:t>
            </w:r>
            <w:r>
              <w:rPr>
                <w:rFonts w:hint="eastAsia" w:ascii="宋体" w:hAnsi="宋体"/>
                <w:szCs w:val="21"/>
                <w:lang w:val="en-US" w:eastAsia="zh-CN"/>
              </w:rPr>
              <w:t>内部审核</w:t>
            </w:r>
            <w:r>
              <w:rPr>
                <w:rFonts w:hint="eastAsia" w:ascii="宋体" w:hAnsi="宋体"/>
                <w:color w:val="000000" w:themeColor="text1"/>
                <w:szCs w:val="21"/>
                <w:lang w:val="en-US" w:eastAsia="zh-CN"/>
              </w:rPr>
              <w:t>延期问题得到改进</w:t>
            </w:r>
            <w:r>
              <w:rPr>
                <w:rFonts w:hint="eastAsia" w:ascii="宋体" w:hAnsi="宋体"/>
                <w:color w:val="000000" w:themeColor="text1"/>
                <w:szCs w:val="21"/>
                <w:lang w:val="en-US" w:eastAsia="zh-CN"/>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val="en-US" w:eastAsia="zh-CN"/>
              </w:rPr>
              <w:t>监督</w:t>
            </w:r>
            <w:r>
              <w:rPr>
                <w:rFonts w:hint="eastAsia" w:ascii="宋体" w:hAnsi="宋体" w:cs="宋体"/>
                <w:szCs w:val="21"/>
              </w:rPr>
              <w:t>审核；</w:t>
            </w:r>
          </w:p>
          <w:p>
            <w:pPr>
              <w:tabs>
                <w:tab w:val="center" w:pos="3169"/>
              </w:tabs>
              <w:spacing w:line="400" w:lineRule="exact"/>
              <w:jc w:val="left"/>
              <w:rPr>
                <w:rFonts w:hint="eastAsia"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hint="eastAsia" w:ascii="宋体" w:hAnsi="宋体" w:cs="宋体"/>
                <w:szCs w:val="21"/>
              </w:rPr>
            </w:pPr>
            <w:r>
              <w:rPr>
                <w:rFonts w:hint="eastAsia" w:ascii="宋体" w:hAnsi="宋体" w:cs="宋体"/>
                <w:szCs w:val="21"/>
              </w:rPr>
              <w:t>审核组：</w:t>
            </w:r>
            <w:r>
              <w:rPr>
                <w:rFonts w:hint="eastAsia" w:ascii="宋体" w:hAnsi="宋体"/>
                <w:szCs w:val="21"/>
                <w:lang w:eastAsia="zh-CN"/>
              </w:rPr>
              <w:t>刘春</w:t>
            </w:r>
            <w:r>
              <w:rPr>
                <w:rFonts w:hint="eastAsia"/>
                <w:szCs w:val="21"/>
              </w:rPr>
              <w:t>（组长）、</w:t>
            </w:r>
            <w:r>
              <w:rPr>
                <w:rFonts w:hint="eastAsia"/>
                <w:szCs w:val="21"/>
                <w:lang w:val="en-US" w:eastAsia="zh-CN"/>
              </w:rPr>
              <w:t>雷延玲</w:t>
            </w:r>
            <w:r>
              <w:rPr>
                <w:rFonts w:hint="eastAsia"/>
                <w:szCs w:val="21"/>
              </w:rPr>
              <w:t>（组员）</w:t>
            </w:r>
          </w:p>
          <w:p>
            <w:pPr>
              <w:tabs>
                <w:tab w:val="center" w:pos="3169"/>
              </w:tabs>
              <w:spacing w:line="400" w:lineRule="exact"/>
              <w:jc w:val="left"/>
              <w:rPr>
                <w:rFonts w:hint="eastAsia" w:ascii="宋体" w:hAnsi="宋体" w:cs="宋体"/>
                <w:szCs w:val="21"/>
              </w:rPr>
            </w:pPr>
            <w:r>
              <w:rPr>
                <w:rFonts w:hint="eastAsia" w:ascii="宋体" w:hAnsi="宋体" w:cs="宋体"/>
                <w:szCs w:val="21"/>
              </w:rPr>
              <w:t>抽查</w:t>
            </w:r>
            <w:r>
              <w:rPr>
                <w:rFonts w:hint="eastAsia" w:ascii="宋体" w:hAnsi="宋体" w:cs="宋体"/>
                <w:szCs w:val="21"/>
              </w:rPr>
              <w:t>《</w:t>
            </w:r>
            <w:r>
              <w:rPr>
                <w:rFonts w:hint="eastAsia" w:ascii="宋体" w:hAnsi="宋体" w:cs="宋体"/>
                <w:szCs w:val="21"/>
                <w:lang w:val="en-US" w:eastAsia="zh-CN"/>
              </w:rPr>
              <w:t>管理层</w:t>
            </w:r>
            <w:r>
              <w:rPr>
                <w:rFonts w:hint="eastAsia" w:ascii="宋体" w:hAnsi="宋体" w:cs="宋体"/>
                <w:szCs w:val="21"/>
              </w:rPr>
              <w:t>审核检查表》、</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销售部</w:t>
            </w:r>
            <w:r>
              <w:rPr>
                <w:rFonts w:hint="eastAsia" w:ascii="宋体" w:hAnsi="宋体" w:cs="宋体"/>
                <w:szCs w:val="21"/>
              </w:rPr>
              <w:t xml:space="preserve">审核检查表》等审核记录，审核过程及条款基本齐全，不存在审核自己部门的情况。 </w:t>
            </w:r>
          </w:p>
          <w:p>
            <w:pPr>
              <w:keepNext w:val="0"/>
              <w:keepLines w:val="0"/>
              <w:widowControl/>
              <w:suppressLineNumbers w:val="0"/>
              <w:jc w:val="left"/>
              <w:rPr>
                <w:rFonts w:hint="eastAsia"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w:t>
            </w:r>
            <w:r>
              <w:rPr>
                <w:rFonts w:hint="eastAsia" w:ascii="宋体" w:hAnsi="宋体" w:eastAsia="宋体" w:cs="宋体"/>
                <w:szCs w:val="21"/>
              </w:rPr>
              <w:t>合。涉及</w:t>
            </w:r>
            <w:r>
              <w:rPr>
                <w:rFonts w:hint="eastAsia" w:ascii="宋体" w:hAnsi="宋体" w:eastAsia="宋体" w:cs="宋体"/>
                <w:szCs w:val="21"/>
                <w:lang w:val="en-US" w:eastAsia="zh-CN"/>
              </w:rPr>
              <w:t>生产</w:t>
            </w:r>
            <w:r>
              <w:rPr>
                <w:rFonts w:hint="eastAsia" w:ascii="宋体" w:hAnsi="宋体" w:eastAsia="宋体" w:cs="宋体"/>
                <w:szCs w:val="21"/>
              </w:rPr>
              <w:t>部</w:t>
            </w:r>
            <w:r>
              <w:rPr>
                <w:rFonts w:hint="eastAsia" w:ascii="宋体" w:hAnsi="宋体" w:eastAsia="宋体" w:cs="宋体"/>
                <w:szCs w:val="21"/>
                <w:lang w:val="en-US" w:eastAsia="zh-CN"/>
              </w:rPr>
              <w:t>Q8.7.1</w:t>
            </w:r>
            <w:r>
              <w:rPr>
                <w:rFonts w:hint="eastAsia" w:ascii="宋体" w:hAnsi="宋体" w:eastAsia="宋体" w:cs="宋体"/>
                <w:szCs w:val="21"/>
              </w:rPr>
              <w:t>条款</w:t>
            </w:r>
            <w:r>
              <w:rPr>
                <w:rFonts w:hint="eastAsia" w:ascii="宋体" w:hAnsi="宋体" w:eastAsia="宋体" w:cs="宋体"/>
                <w:szCs w:val="21"/>
                <w:lang w:eastAsia="zh-CN"/>
              </w:rPr>
              <w:t>：“</w:t>
            </w:r>
            <w:r>
              <w:rPr>
                <w:rFonts w:hint="eastAsia" w:ascii="宋体" w:hAnsi="宋体" w:eastAsia="宋体" w:cs="宋体"/>
                <w:szCs w:val="21"/>
                <w:lang w:val="en-US" w:eastAsia="zh-CN"/>
              </w:rPr>
              <w:t>查 2022 年 3 月 17 日《不合格处理单》，未对不合格品返工后的情况进行跟踪验证</w:t>
            </w:r>
            <w:r>
              <w:rPr>
                <w:rFonts w:hint="eastAsia" w:ascii="宋体" w:hAnsi="宋体" w:cs="宋体"/>
                <w:szCs w:val="21"/>
                <w:highlight w:val="none"/>
                <w:lang w:eastAsia="zh-CN"/>
              </w:rPr>
              <w:t>”</w:t>
            </w:r>
            <w:r>
              <w:rPr>
                <w:rFonts w:hint="eastAsia" w:ascii="宋体" w:hAnsi="宋体" w:cs="宋体"/>
                <w:szCs w:val="21"/>
              </w:rPr>
              <w:t>，</w:t>
            </w:r>
            <w:r>
              <w:rPr>
                <w:rFonts w:hint="eastAsia" w:ascii="宋体" w:hAnsi="宋体" w:cs="宋体"/>
                <w:szCs w:val="21"/>
                <w:lang w:val="en-US" w:eastAsia="zh-CN"/>
              </w:rPr>
              <w:t>针对内审不符合项，</w:t>
            </w:r>
            <w:r>
              <w:rPr>
                <w:rFonts w:hint="eastAsia" w:ascii="宋体" w:hAnsi="宋体" w:cs="宋体"/>
                <w:szCs w:val="21"/>
              </w:rPr>
              <w:t>制订了纠正措施，并对结果进行了验证。</w:t>
            </w:r>
          </w:p>
          <w:p>
            <w:pPr>
              <w:tabs>
                <w:tab w:val="center" w:pos="3169"/>
              </w:tabs>
              <w:spacing w:line="400" w:lineRule="exact"/>
              <w:jc w:val="left"/>
              <w:rPr>
                <w:rFonts w:hint="eastAsia"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1092"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9.3 </w:t>
            </w:r>
          </w:p>
          <w:p>
            <w:pPr>
              <w:rPr>
                <w:rFonts w:ascii="宋体" w:hAnsi="宋体"/>
                <w:szCs w:val="21"/>
              </w:rPr>
            </w:pPr>
          </w:p>
        </w:tc>
        <w:tc>
          <w:tcPr>
            <w:tcW w:w="10280"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管理评审资料</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按质量、环境和职业健康安全三体系策划管理评审。</w:t>
            </w:r>
          </w:p>
          <w:p>
            <w:pPr>
              <w:spacing w:line="360" w:lineRule="atLeas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上次评审时间为</w:t>
            </w:r>
            <w:r>
              <w:rPr>
                <w:rFonts w:hint="eastAsia" w:ascii="宋体" w:hAnsi="宋体"/>
                <w:color w:val="000000" w:themeColor="text1"/>
                <w:szCs w:val="21"/>
              </w:rPr>
              <w:t>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23</w:t>
            </w:r>
            <w:r>
              <w:rPr>
                <w:rFonts w:hint="eastAsia" w:ascii="宋体" w:hAnsi="宋体"/>
                <w:color w:val="000000" w:themeColor="text1"/>
                <w:szCs w:val="21"/>
              </w:rPr>
              <w:t>日</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时间间隔未超过12个月，策划符合标准要求，上次管理评审延期问题得到改进）</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李健总</w:t>
            </w:r>
            <w:r>
              <w:rPr>
                <w:rFonts w:hint="eastAsia" w:ascii="宋体" w:hAnsi="宋体" w:cs="宋体"/>
                <w:szCs w:val="21"/>
              </w:rPr>
              <w:t>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5"/>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5"/>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5"/>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5"/>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5"/>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5"/>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5"/>
              </w:numPr>
              <w:spacing w:line="360" w:lineRule="atLeast"/>
              <w:ind w:left="0" w:firstLine="0"/>
              <w:rPr>
                <w:rFonts w:ascii="宋体" w:hAnsi="宋体" w:cs="宋体"/>
                <w:szCs w:val="21"/>
              </w:rPr>
            </w:pPr>
            <w:r>
              <w:rPr>
                <w:rFonts w:hint="eastAsia" w:ascii="宋体" w:hAnsi="宋体" w:cs="宋体"/>
                <w:szCs w:val="21"/>
              </w:rPr>
              <w:t>相关法规关注</w:t>
            </w:r>
          </w:p>
          <w:p>
            <w:pPr>
              <w:keepNext w:val="0"/>
              <w:keepLines w:val="0"/>
              <w:widowControl/>
              <w:suppressLineNumbers w:val="0"/>
              <w:jc w:val="left"/>
            </w:pPr>
            <w:r>
              <w:rPr>
                <w:rFonts w:hint="eastAsia" w:ascii="宋体" w:hAnsi="宋体" w:cs="宋体"/>
                <w:szCs w:val="21"/>
              </w:rPr>
              <w:t>改进的建议：</w:t>
            </w:r>
            <w:r>
              <w:rPr>
                <w:rFonts w:hint="eastAsia" w:ascii="宋体" w:hAnsi="宋体" w:cs="宋体"/>
                <w:szCs w:val="21"/>
                <w:lang w:val="en-US" w:eastAsia="zh-CN"/>
              </w:rPr>
              <w:t>1）</w:t>
            </w:r>
            <w:r>
              <w:rPr>
                <w:rFonts w:hint="eastAsia" w:ascii="宋体" w:hAnsi="宋体" w:eastAsia="宋体" w:cs="宋体"/>
                <w:color w:val="000000"/>
                <w:kern w:val="0"/>
                <w:sz w:val="21"/>
                <w:szCs w:val="21"/>
                <w:lang w:val="en-US" w:eastAsia="zh-CN" w:bidi="ar"/>
              </w:rPr>
              <w:t>加强对国家、行业现行法律法规收集和更新</w:t>
            </w:r>
            <w:r>
              <w:rPr>
                <w:rFonts w:hint="eastAsia"/>
                <w:lang w:eastAsia="zh-CN"/>
              </w:rPr>
              <w:t>；</w:t>
            </w:r>
            <w:r>
              <w:rPr>
                <w:rFonts w:hint="eastAsia"/>
                <w:lang w:val="en-US" w:eastAsia="zh-CN"/>
              </w:rPr>
              <w:t>2）</w:t>
            </w:r>
            <w:r>
              <w:rPr>
                <w:rFonts w:hint="eastAsia" w:ascii="宋体" w:hAnsi="宋体" w:eastAsia="宋体" w:cs="宋体"/>
                <w:color w:val="000000"/>
                <w:kern w:val="0"/>
                <w:sz w:val="21"/>
                <w:szCs w:val="21"/>
                <w:lang w:val="en-US" w:eastAsia="zh-CN" w:bidi="ar"/>
              </w:rPr>
              <w:t xml:space="preserve">及时归档、保存生产和技术相关的生产、检验记录。 </w:t>
            </w:r>
          </w:p>
          <w:p>
            <w:pPr>
              <w:spacing w:line="460" w:lineRule="exact"/>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lang w:val="en-US" w:eastAsia="zh-CN"/>
              </w:rPr>
              <w:t>查</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lang w:val="en-US" w:eastAsia="zh-CN"/>
              </w:rPr>
              <w:t xml:space="preserve">改进效果验证及改进计划一览表 </w:t>
            </w:r>
            <w:r>
              <w:rPr>
                <w:rFonts w:hint="eastAsia" w:ascii="Times New Roman" w:hAnsi="Times New Roman" w:eastAsia="宋体" w:cs="Times New Roman"/>
                <w:szCs w:val="22"/>
                <w:highlight w:val="none"/>
                <w:lang w:eastAsia="zh-CN"/>
              </w:rPr>
              <w:t>》由</w:t>
            </w:r>
            <w:r>
              <w:rPr>
                <w:rFonts w:hint="eastAsia" w:ascii="Times New Roman" w:hAnsi="Times New Roman" w:eastAsia="宋体" w:cs="Times New Roman"/>
                <w:szCs w:val="22"/>
                <w:highlight w:val="none"/>
                <w:lang w:val="en-US" w:eastAsia="zh-CN"/>
              </w:rPr>
              <w:t>管理者代表组织各部门实施，计划</w:t>
            </w:r>
            <w:r>
              <w:rPr>
                <w:rFonts w:hint="eastAsia" w:ascii="Times New Roman" w:hAnsi="Times New Roman" w:eastAsia="宋体" w:cs="Times New Roman"/>
                <w:szCs w:val="22"/>
                <w:highlight w:val="none"/>
                <w:lang w:eastAsia="zh-CN"/>
              </w:rPr>
              <w:t>于202</w:t>
            </w:r>
            <w:r>
              <w:rPr>
                <w:rFonts w:hint="eastAsia" w:ascii="Times New Roman" w:hAnsi="Times New Roman" w:eastAsia="宋体" w:cs="Times New Roman"/>
                <w:szCs w:val="22"/>
                <w:highlight w:val="none"/>
                <w:lang w:val="en-US" w:eastAsia="zh-CN"/>
              </w:rPr>
              <w:t>2</w:t>
            </w:r>
            <w:r>
              <w:rPr>
                <w:rFonts w:hint="eastAsia" w:ascii="Times New Roman" w:hAnsi="Times New Roman" w:eastAsia="宋体" w:cs="Times New Roman"/>
                <w:szCs w:val="22"/>
                <w:highlight w:val="none"/>
                <w:lang w:eastAsia="zh-CN"/>
              </w:rPr>
              <w:t>年1</w:t>
            </w:r>
            <w:r>
              <w:rPr>
                <w:rFonts w:hint="eastAsia" w:ascii="Times New Roman" w:hAnsi="Times New Roman" w:eastAsia="宋体" w:cs="Times New Roman"/>
                <w:szCs w:val="22"/>
                <w:highlight w:val="none"/>
                <w:lang w:val="en-US" w:eastAsia="zh-CN"/>
              </w:rPr>
              <w:t>2</w:t>
            </w:r>
            <w:r>
              <w:rPr>
                <w:rFonts w:hint="eastAsia" w:ascii="Times New Roman" w:hAnsi="Times New Roman" w:eastAsia="宋体" w:cs="Times New Roman"/>
                <w:szCs w:val="22"/>
                <w:highlight w:val="none"/>
                <w:lang w:eastAsia="zh-CN"/>
              </w:rPr>
              <w:t>月</w:t>
            </w:r>
            <w:r>
              <w:rPr>
                <w:rFonts w:hint="eastAsia" w:ascii="Times New Roman" w:hAnsi="Times New Roman" w:eastAsia="宋体" w:cs="Times New Roman"/>
                <w:szCs w:val="22"/>
                <w:highlight w:val="none"/>
                <w:lang w:val="en-US" w:eastAsia="zh-CN"/>
              </w:rPr>
              <w:t>31</w:t>
            </w:r>
            <w:r>
              <w:rPr>
                <w:rFonts w:hint="eastAsia" w:ascii="Times New Roman" w:hAnsi="Times New Roman" w:eastAsia="宋体" w:cs="Times New Roman"/>
                <w:szCs w:val="22"/>
                <w:highlight w:val="none"/>
                <w:lang w:eastAsia="zh-CN"/>
              </w:rPr>
              <w:t>日</w:t>
            </w:r>
            <w:r>
              <w:rPr>
                <w:rFonts w:hint="eastAsia" w:ascii="Times New Roman" w:hAnsi="Times New Roman" w:eastAsia="宋体" w:cs="Times New Roman"/>
                <w:szCs w:val="22"/>
                <w:highlight w:val="none"/>
                <w:lang w:val="en-US" w:eastAsia="zh-CN"/>
              </w:rPr>
              <w:t>前完成</w:t>
            </w:r>
            <w:r>
              <w:rPr>
                <w:rFonts w:hint="eastAsia" w:ascii="Times New Roman" w:hAnsi="Times New Roman" w:eastAsia="宋体" w:cs="Times New Roman"/>
                <w:szCs w:val="22"/>
                <w:highlight w:val="none"/>
                <w:lang w:eastAsia="zh-CN"/>
              </w:rPr>
              <w:t>的</w:t>
            </w:r>
            <w:r>
              <w:rPr>
                <w:rFonts w:hint="eastAsia" w:ascii="宋体" w:hAnsi="宋体" w:cs="宋体"/>
                <w:szCs w:val="21"/>
              </w:rPr>
              <w:t>改进</w:t>
            </w:r>
            <w:r>
              <w:rPr>
                <w:rFonts w:hint="eastAsia" w:ascii="宋体" w:hAnsi="宋体" w:cs="宋体"/>
                <w:szCs w:val="21"/>
                <w:lang w:val="en-US" w:eastAsia="zh-CN"/>
              </w:rPr>
              <w:t>项目，下次审核时关注</w:t>
            </w:r>
            <w:r>
              <w:rPr>
                <w:rFonts w:hint="eastAsia" w:ascii="Times New Roman" w:hAnsi="Times New Roman" w:eastAsia="宋体" w:cs="Times New Roman"/>
                <w:szCs w:val="22"/>
                <w:highlight w:val="none"/>
                <w:lang w:eastAsia="zh-CN"/>
              </w:rPr>
              <w:t>。</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查去年2021年度公司管理评审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提供有2021年10月15日对</w:t>
            </w:r>
            <w:r>
              <w:rPr>
                <w:rFonts w:hint="eastAsia" w:ascii="宋体" w:hAnsi="宋体" w:cs="宋体"/>
                <w:color w:val="auto"/>
                <w:sz w:val="21"/>
                <w:szCs w:val="21"/>
                <w:lang w:eastAsia="zh-CN" w:bidi="ar"/>
              </w:rPr>
              <w:t>全体</w:t>
            </w:r>
            <w:r>
              <w:rPr>
                <w:rFonts w:hint="eastAsia" w:ascii="宋体" w:hAnsi="宋体" w:cs="宋体"/>
                <w:color w:val="auto"/>
                <w:sz w:val="21"/>
                <w:szCs w:val="21"/>
                <w:lang w:val="en-US" w:eastAsia="zh-CN" w:bidi="ar"/>
              </w:rPr>
              <w:t>管理</w:t>
            </w:r>
            <w:r>
              <w:rPr>
                <w:rFonts w:hint="eastAsia" w:ascii="宋体" w:hAnsi="宋体" w:cs="宋体"/>
                <w:color w:val="auto"/>
                <w:sz w:val="21"/>
                <w:szCs w:val="21"/>
                <w:lang w:eastAsia="zh-CN" w:bidi="ar"/>
              </w:rPr>
              <w:t>人员</w:t>
            </w:r>
            <w:r>
              <w:rPr>
                <w:rFonts w:hint="eastAsia" w:ascii="宋体" w:hAnsi="宋体" w:cs="宋体"/>
                <w:color w:val="auto"/>
                <w:sz w:val="21"/>
                <w:szCs w:val="21"/>
                <w:lang w:val="en-US" w:eastAsia="zh-CN" w:bidi="ar"/>
              </w:rPr>
              <w:t>质量、环境和职业健康安全标准文件培训记录，记录显示按要求进行了专题培训，培训效果良好。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相关方关注：</w:t>
            </w:r>
            <w:r>
              <w:rPr>
                <w:rFonts w:hint="eastAsia" w:ascii="宋体" w:hAnsi="宋体" w:cs="宋体"/>
                <w:color w:val="000000" w:themeColor="text1"/>
                <w:szCs w:val="21"/>
                <w:lang w:val="en-US" w:eastAsia="zh-CN"/>
              </w:rPr>
              <w:t>近一年来，</w:t>
            </w:r>
            <w:r>
              <w:rPr>
                <w:rFonts w:hint="eastAsia" w:ascii="宋体" w:hAnsi="宋体" w:cs="宋体"/>
                <w:color w:val="000000" w:themeColor="text1"/>
                <w:szCs w:val="21"/>
              </w:rPr>
              <w:t>未收到相关</w:t>
            </w:r>
            <w:r>
              <w:rPr>
                <w:rFonts w:hint="eastAsia" w:ascii="宋体" w:hAnsi="宋体" w:cs="宋体"/>
                <w:color w:val="000000" w:themeColor="text1"/>
                <w:szCs w:val="21"/>
                <w:lang w:val="en-US" w:eastAsia="zh-CN"/>
              </w:rPr>
              <w:t>方</w:t>
            </w:r>
            <w:r>
              <w:rPr>
                <w:rFonts w:hint="eastAsia" w:ascii="宋体" w:hAnsi="宋体" w:cs="宋体"/>
                <w:color w:val="000000" w:themeColor="text1"/>
                <w:szCs w:val="21"/>
              </w:rPr>
              <w:t>及顾客投诉抱怨；</w:t>
            </w:r>
          </w:p>
          <w:p>
            <w:pPr>
              <w:pStyle w:val="3"/>
              <w:spacing w:before="116" w:line="355" w:lineRule="auto"/>
              <w:ind w:left="107" w:right="89"/>
              <w:rPr>
                <w:rFonts w:ascii="宋体" w:hAnsi="宋体" w:cs="宋体"/>
                <w:szCs w:val="21"/>
              </w:rPr>
            </w:pPr>
            <w:r>
              <w:rPr>
                <w:rFonts w:hint="eastAsia" w:ascii="宋体" w:hAnsi="宋体" w:cs="宋体"/>
                <w:color w:val="000000" w:themeColor="text1"/>
                <w:szCs w:val="21"/>
              </w:rPr>
              <w:t>管理评审结论：</w:t>
            </w:r>
            <w:r>
              <w:rPr>
                <w:rFonts w:hint="eastAsia" w:cs="宋体"/>
                <w:color w:val="000000" w:themeColor="text1"/>
                <w:szCs w:val="21"/>
                <w:lang w:val="en-US" w:eastAsia="zh-CN"/>
              </w:rPr>
              <w:t>公司质量、</w:t>
            </w:r>
            <w:r>
              <w:rPr>
                <w:rFonts w:hint="eastAsia" w:ascii="宋体" w:hAnsi="宋体" w:cs="宋体"/>
                <w:color w:val="000000" w:themeColor="text1"/>
                <w:szCs w:val="21"/>
              </w:rPr>
              <w:t>环境</w:t>
            </w:r>
            <w:r>
              <w:rPr>
                <w:rFonts w:hint="eastAsia" w:cs="宋体"/>
                <w:color w:val="000000" w:themeColor="text1"/>
                <w:szCs w:val="21"/>
                <w:lang w:eastAsia="zh-CN"/>
              </w:rPr>
              <w:t>、</w:t>
            </w:r>
            <w:r>
              <w:rPr>
                <w:rFonts w:hint="eastAsia" w:cs="宋体"/>
                <w:color w:val="000000" w:themeColor="text1"/>
                <w:szCs w:val="21"/>
                <w:lang w:val="en-US" w:eastAsia="zh-CN"/>
              </w:rPr>
              <w:t>安全</w:t>
            </w:r>
            <w:r>
              <w:rPr>
                <w:rFonts w:hint="eastAsia" w:ascii="宋体" w:hAnsi="宋体" w:cs="宋体"/>
                <w:color w:val="000000" w:themeColor="text1"/>
                <w:szCs w:val="21"/>
              </w:rPr>
              <w:t>方针、目标适宜，体系符合企业现状，公司建立的管理体系适宜、充分、有效</w:t>
            </w:r>
            <w:r>
              <w:rPr>
                <w:rFonts w:hint="eastAsia" w:cs="宋体"/>
                <w:color w:val="000000" w:themeColor="text1"/>
                <w:szCs w:val="21"/>
                <w:lang w:eastAsia="zh-CN"/>
              </w:rPr>
              <w:t>。</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eastAsia="宋体" w:cs="Times New Roman"/>
                <w:szCs w:val="21"/>
              </w:rPr>
              <w:t>持续改进</w:t>
            </w:r>
          </w:p>
        </w:tc>
        <w:tc>
          <w:tcPr>
            <w:tcW w:w="1092" w:type="dxa"/>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10.1;10.3；</w:t>
            </w:r>
          </w:p>
          <w:p>
            <w:pPr>
              <w:rPr>
                <w:rFonts w:ascii="宋体" w:hAnsi="宋体"/>
                <w:szCs w:val="21"/>
              </w:rPr>
            </w:pPr>
          </w:p>
        </w:tc>
        <w:tc>
          <w:tcPr>
            <w:tcW w:w="10280" w:type="dxa"/>
          </w:tcPr>
          <w:p>
            <w:pPr>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7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276" w:lineRule="auto"/>
              <w:rPr>
                <w:rFonts w:hint="eastAsia" w:ascii="宋体" w:hAnsi="宋体" w:eastAsia="宋体" w:cs="宋体"/>
                <w:color w:val="auto"/>
                <w:szCs w:val="21"/>
                <w:lang w:val="en-US" w:eastAsia="zh-CN"/>
              </w:rPr>
            </w:pPr>
            <w:r>
              <w:rPr>
                <w:rFonts w:hint="eastAsia" w:ascii="宋体" w:hAnsi="宋体" w:eastAsia="宋体" w:cs="宋体"/>
                <w:color w:val="000000" w:themeColor="text1"/>
                <w:szCs w:val="21"/>
              </w:rPr>
              <w:t>资质的确认、管理体系变化情况、顾客对环境</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安全</w:t>
            </w:r>
            <w:r>
              <w:rPr>
                <w:rFonts w:hint="eastAsia" w:ascii="宋体" w:hAnsi="宋体" w:eastAsia="宋体" w:cs="宋体"/>
                <w:color w:val="000000" w:themeColor="text1"/>
                <w:szCs w:val="21"/>
              </w:rPr>
              <w:t>影响的投诉、认证证书及标识使用情况、上次不符合验证</w:t>
            </w:r>
            <w:r>
              <w:rPr>
                <w:rFonts w:hint="eastAsia" w:ascii="宋体" w:hAnsi="宋体" w:eastAsia="宋体" w:cs="宋体"/>
                <w:color w:val="000000" w:themeColor="text1"/>
                <w:szCs w:val="21"/>
                <w:lang w:val="en-US" w:eastAsia="zh-CN"/>
              </w:rPr>
              <w:t>.</w:t>
            </w:r>
          </w:p>
        </w:tc>
        <w:tc>
          <w:tcPr>
            <w:tcW w:w="1092" w:type="dxa"/>
          </w:tcPr>
          <w:p>
            <w:pPr>
              <w:spacing w:line="276" w:lineRule="auto"/>
              <w:rPr>
                <w:b/>
                <w:color w:val="auto"/>
                <w:szCs w:val="21"/>
              </w:rPr>
            </w:pPr>
          </w:p>
        </w:tc>
        <w:tc>
          <w:tcPr>
            <w:tcW w:w="10280" w:type="dxa"/>
          </w:tcPr>
          <w:p>
            <w:pPr>
              <w:ind w:firstLine="210" w:firstLineChars="100"/>
              <w:rPr>
                <w:rFonts w:ascii="宋体" w:hAnsi="宋体"/>
                <w:color w:val="000000" w:themeColor="text1"/>
                <w:szCs w:val="21"/>
              </w:rPr>
            </w:pPr>
            <w:r>
              <w:rPr>
                <w:rFonts w:hint="eastAsia" w:ascii="宋体" w:hAnsi="宋体"/>
                <w:color w:val="000000" w:themeColor="text1"/>
                <w:szCs w:val="21"/>
              </w:rPr>
              <w:t>现场确认，公司</w:t>
            </w:r>
            <w:r>
              <w:rPr>
                <w:rFonts w:hint="eastAsia" w:ascii="宋体" w:hAnsi="宋体"/>
                <w:color w:val="000000" w:themeColor="text1"/>
                <w:szCs w:val="21"/>
                <w:lang w:val="en-US" w:eastAsia="zh-CN"/>
              </w:rPr>
              <w:t>环境</w:t>
            </w:r>
            <w:r>
              <w:rPr>
                <w:rFonts w:hint="eastAsia" w:ascii="宋体" w:hAnsi="宋体"/>
                <w:color w:val="000000" w:themeColor="text1"/>
                <w:szCs w:val="21"/>
              </w:rPr>
              <w:t>、职业健康安全管理体系覆盖范围：</w:t>
            </w:r>
          </w:p>
          <w:p>
            <w:pPr>
              <w:rPr>
                <w:color w:val="000000" w:themeColor="text1"/>
                <w:sz w:val="20"/>
              </w:rPr>
            </w:pPr>
            <w:bookmarkStart w:id="1" w:name="审核范围"/>
            <w:r>
              <w:rPr>
                <w:color w:val="000000" w:themeColor="text1"/>
                <w:sz w:val="20"/>
              </w:rPr>
              <w:t>E</w:t>
            </w:r>
            <w:r>
              <w:rPr>
                <w:rFonts w:hint="eastAsia"/>
                <w:color w:val="000000" w:themeColor="text1"/>
                <w:sz w:val="20"/>
                <w:lang w:val="en-US" w:eastAsia="zh-CN"/>
              </w:rPr>
              <w:t>MS</w:t>
            </w:r>
            <w:r>
              <w:rPr>
                <w:color w:val="000000" w:themeColor="text1"/>
                <w:sz w:val="20"/>
              </w:rPr>
              <w:t>：燃气设备零配件及防腐管件（钢塑转换接头、钢塑引入管、防雷接头、绝缘接头）的销售所涉及的相关环境管理活动</w:t>
            </w:r>
          </w:p>
          <w:p>
            <w:pPr>
              <w:spacing w:line="360" w:lineRule="auto"/>
              <w:rPr>
                <w:rFonts w:ascii="宋体" w:hAnsi="宋体" w:cs="宋体"/>
                <w:color w:val="000000" w:themeColor="text1"/>
                <w:szCs w:val="21"/>
              </w:rPr>
            </w:pPr>
            <w:r>
              <w:rPr>
                <w:color w:val="000000" w:themeColor="text1"/>
                <w:sz w:val="20"/>
              </w:rPr>
              <w:t>O</w:t>
            </w:r>
            <w:r>
              <w:rPr>
                <w:rFonts w:hint="eastAsia"/>
                <w:color w:val="000000" w:themeColor="text1"/>
                <w:sz w:val="20"/>
                <w:lang w:val="en-US" w:eastAsia="zh-CN"/>
              </w:rPr>
              <w:t>HSMS</w:t>
            </w:r>
            <w:r>
              <w:rPr>
                <w:color w:val="000000" w:themeColor="text1"/>
                <w:sz w:val="20"/>
              </w:rPr>
              <w:t>：燃气设备零配件及防腐管件（钢塑转换接头、钢塑引入管、防雷接头、绝缘接头）的销售所涉及的相关职业健康安全管理活动</w:t>
            </w:r>
            <w:bookmarkEnd w:id="1"/>
            <w:r>
              <w:rPr>
                <w:rFonts w:hint="eastAsia" w:ascii="宋体" w:hAnsi="宋体"/>
                <w:color w:val="000000" w:themeColor="text1"/>
                <w:szCs w:val="21"/>
              </w:rPr>
              <w:t>提供营业执照</w:t>
            </w:r>
            <w:r>
              <w:rPr>
                <w:rFonts w:hint="eastAsia"/>
                <w:color w:val="000000" w:themeColor="text1"/>
                <w:szCs w:val="21"/>
              </w:rPr>
              <w:t>（三证合一）</w:t>
            </w:r>
            <w:r>
              <w:rPr>
                <w:rFonts w:hint="eastAsia" w:ascii="宋体" w:hAnsi="宋体"/>
                <w:color w:val="000000" w:themeColor="text1"/>
                <w:szCs w:val="21"/>
              </w:rPr>
              <w:t>，检查有效，</w:t>
            </w:r>
            <w:r>
              <w:rPr>
                <w:rFonts w:hint="eastAsia" w:ascii="宋体" w:hAnsi="宋体" w:cs="宋体"/>
                <w:color w:val="000000" w:themeColor="text1"/>
                <w:szCs w:val="21"/>
              </w:rPr>
              <w:t>经营范围包含认证范围。</w:t>
            </w:r>
          </w:p>
          <w:p>
            <w:pPr>
              <w:spacing w:line="360" w:lineRule="auto"/>
              <w:ind w:firstLine="210" w:firstLineChars="100"/>
              <w:rPr>
                <w:color w:val="000000" w:themeColor="text1"/>
              </w:rPr>
            </w:pPr>
            <w:r>
              <w:rPr>
                <w:rFonts w:hint="eastAsia" w:ascii="宋体" w:hAnsi="宋体"/>
                <w:color w:val="000000" w:themeColor="text1"/>
                <w:szCs w:val="21"/>
              </w:rPr>
              <w:t>公司严格执行国标及行业要求和法律、法规要求。</w:t>
            </w:r>
          </w:p>
          <w:p>
            <w:pPr>
              <w:spacing w:line="360" w:lineRule="auto"/>
              <w:ind w:firstLine="210" w:firstLineChars="100"/>
              <w:rPr>
                <w:color w:val="000000" w:themeColor="text1"/>
              </w:rPr>
            </w:pPr>
            <w:r>
              <w:rPr>
                <w:rFonts w:hint="eastAsia" w:ascii="宋体" w:hAnsi="宋体"/>
                <w:color w:val="000000" w:themeColor="text1"/>
                <w:szCs w:val="21"/>
                <w:lang w:val="en-US" w:eastAsia="zh-CN"/>
              </w:rPr>
              <w:t>近一年来</w:t>
            </w:r>
            <w:r>
              <w:rPr>
                <w:rFonts w:hint="eastAsia" w:ascii="宋体" w:hAnsi="宋体"/>
                <w:color w:val="000000" w:themeColor="text1"/>
                <w:szCs w:val="21"/>
              </w:rPr>
              <w:t>，</w:t>
            </w:r>
            <w:r>
              <w:rPr>
                <w:rFonts w:hint="eastAsia"/>
                <w:color w:val="000000" w:themeColor="text1"/>
              </w:rPr>
              <w:t>无重大环境和职业健康安全问题和投诉。</w:t>
            </w:r>
          </w:p>
          <w:p>
            <w:pPr>
              <w:spacing w:line="360" w:lineRule="auto"/>
              <w:rPr>
                <w:color w:val="000000" w:themeColor="text1"/>
              </w:rPr>
            </w:pPr>
            <w:r>
              <w:rPr>
                <w:rFonts w:hint="eastAsia"/>
                <w:color w:val="000000" w:themeColor="text1"/>
              </w:rPr>
              <w:t>现场查见认证证书及标识使用情况，符合要求。</w:t>
            </w:r>
          </w:p>
          <w:p>
            <w:pPr>
              <w:spacing w:line="400" w:lineRule="exact"/>
              <w:ind w:firstLine="420" w:firstLineChars="200"/>
              <w:rPr>
                <w:rFonts w:ascii="宋体" w:hAnsi="宋体" w:cs="宋体"/>
                <w:color w:val="auto"/>
                <w:szCs w:val="21"/>
              </w:rPr>
            </w:pPr>
            <w:r>
              <w:rPr>
                <w:rFonts w:hint="eastAsia"/>
                <w:color w:val="000000" w:themeColor="text1"/>
                <w:szCs w:val="22"/>
              </w:rPr>
              <w:t>上次不符合的整改情况：上次不符合为</w:t>
            </w:r>
            <w:r>
              <w:rPr>
                <w:rFonts w:hint="eastAsia"/>
                <w:color w:val="000000" w:themeColor="text1"/>
                <w:szCs w:val="22"/>
                <w:lang w:val="en-US" w:eastAsia="zh-CN"/>
              </w:rPr>
              <w:t>行政部</w:t>
            </w:r>
            <w:r>
              <w:rPr>
                <w:rFonts w:hint="eastAsia"/>
                <w:color w:val="000000" w:themeColor="text1"/>
                <w:szCs w:val="22"/>
              </w:rPr>
              <w:t>E</w:t>
            </w:r>
            <w:r>
              <w:rPr>
                <w:rFonts w:hint="eastAsia"/>
                <w:color w:val="000000" w:themeColor="text1"/>
                <w:szCs w:val="22"/>
                <w:lang w:val="en-US" w:eastAsia="zh-CN"/>
              </w:rPr>
              <w:t>8.1</w:t>
            </w:r>
            <w:r>
              <w:rPr>
                <w:rFonts w:hint="eastAsia"/>
                <w:color w:val="000000" w:themeColor="text1"/>
                <w:szCs w:val="22"/>
              </w:rPr>
              <w:t>条款，经本次审核验证均整改且无类似不符合情况出现。</w:t>
            </w:r>
          </w:p>
        </w:tc>
        <w:tc>
          <w:tcPr>
            <w:tcW w:w="1177" w:type="dxa"/>
          </w:tcPr>
          <w:p>
            <w:r>
              <w:rPr>
                <w:rFonts w:hint="eastAsia"/>
                <w:lang w:eastAsia="zh-CN"/>
              </w:rPr>
              <w:t>符合</w:t>
            </w:r>
          </w:p>
        </w:tc>
      </w:tr>
    </w:tbl>
    <w:p>
      <w:r>
        <w:ptab w:relativeTo="margin" w:alignment="center" w:leader="none"/>
      </w:r>
    </w:p>
    <w:p>
      <w:pPr>
        <w:pStyle w:val="6"/>
      </w:pPr>
      <w:r>
        <w:rPr>
          <w:rFonts w:hint="eastAsia"/>
        </w:rPr>
        <w:t>说明：不符合标注N</w:t>
      </w:r>
    </w:p>
    <w:p>
      <w:pPr>
        <w:pStyle w:val="6"/>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2"/>
        <w:gridCol w:w="1030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00" w:type="dxa"/>
            <w:vAlign w:val="center"/>
          </w:tcPr>
          <w:p>
            <w:pPr>
              <w:rPr>
                <w:sz w:val="24"/>
                <w:szCs w:val="24"/>
              </w:rPr>
            </w:pPr>
            <w:r>
              <w:rPr>
                <w:rFonts w:hint="eastAsia"/>
                <w:sz w:val="24"/>
                <w:szCs w:val="24"/>
              </w:rPr>
              <w:t>受审核部门：</w:t>
            </w:r>
            <w:r>
              <w:rPr>
                <w:rFonts w:hint="eastAsia"/>
                <w:sz w:val="24"/>
                <w:szCs w:val="24"/>
                <w:lang w:eastAsia="zh-CN"/>
              </w:rPr>
              <w:t>行政</w:t>
            </w:r>
            <w:r>
              <w:rPr>
                <w:rFonts w:hint="eastAsia"/>
                <w:sz w:val="24"/>
                <w:szCs w:val="24"/>
              </w:rPr>
              <w:t xml:space="preserve">部（含财务）， </w:t>
            </w:r>
            <w:r>
              <w:rPr>
                <w:rFonts w:hint="eastAsia" w:ascii="Times New Roman" w:hAnsi="Times New Roman" w:eastAsia="宋体" w:cs="Times New Roman"/>
                <w:sz w:val="24"/>
                <w:szCs w:val="24"/>
                <w:lang w:eastAsia="zh-CN"/>
              </w:rPr>
              <w:t>主管领导：</w:t>
            </w:r>
            <w:r>
              <w:rPr>
                <w:rFonts w:hint="eastAsia" w:ascii="Times New Roman" w:hAnsi="Times New Roman" w:eastAsia="宋体" w:cs="Times New Roman"/>
                <w:sz w:val="24"/>
                <w:szCs w:val="24"/>
                <w:lang w:val="en-US" w:eastAsia="zh-CN"/>
              </w:rPr>
              <w:t>雷延玲</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黄冬梅（财务负责人）</w:t>
            </w:r>
            <w:r>
              <w:rPr>
                <w:rFonts w:hint="eastAsia" w:ascii="Times New Roman" w:hAnsi="Times New Roman" w:eastAsia="宋体" w:cs="Times New Roman"/>
                <w:sz w:val="24"/>
                <w:szCs w:val="24"/>
                <w:lang w:eastAsia="zh-CN"/>
              </w:rPr>
              <w:t>， 陪同人员：黄亚</w:t>
            </w:r>
          </w:p>
        </w:tc>
        <w:tc>
          <w:tcPr>
            <w:tcW w:w="11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92" w:type="dxa"/>
            <w:vMerge w:val="continue"/>
            <w:vAlign w:val="center"/>
          </w:tcPr>
          <w:p/>
        </w:tc>
        <w:tc>
          <w:tcPr>
            <w:tcW w:w="10300" w:type="dxa"/>
            <w:vAlign w:val="center"/>
          </w:tcPr>
          <w:p>
            <w:pPr>
              <w:spacing w:before="120"/>
            </w:pPr>
            <w:r>
              <w:rPr>
                <w:rFonts w:hint="eastAsia"/>
                <w:sz w:val="24"/>
                <w:szCs w:val="24"/>
              </w:rPr>
              <w:t>审核员：杨珍全 ，    审核时间：202</w:t>
            </w:r>
            <w:r>
              <w:rPr>
                <w:rFonts w:hint="eastAsia"/>
                <w:sz w:val="24"/>
                <w:szCs w:val="24"/>
                <w:lang w:val="en-US" w:eastAsia="zh-CN"/>
              </w:rPr>
              <w:t>2年5月13日下</w:t>
            </w:r>
            <w:r>
              <w:rPr>
                <w:rFonts w:hint="eastAsia"/>
                <w:sz w:val="24"/>
                <w:szCs w:val="24"/>
              </w:rPr>
              <w:t>午</w:t>
            </w:r>
          </w:p>
        </w:tc>
        <w:tc>
          <w:tcPr>
            <w:tcW w:w="11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92" w:type="dxa"/>
            <w:vMerge w:val="continue"/>
            <w:vAlign w:val="center"/>
          </w:tcPr>
          <w:p/>
        </w:tc>
        <w:tc>
          <w:tcPr>
            <w:tcW w:w="10300" w:type="dxa"/>
            <w:vAlign w:val="center"/>
          </w:tcPr>
          <w:p>
            <w:pPr>
              <w:rPr>
                <w:rFonts w:hint="eastAsia"/>
                <w:sz w:val="24"/>
                <w:szCs w:val="24"/>
              </w:rPr>
            </w:pPr>
            <w:r>
              <w:rPr>
                <w:rFonts w:hint="eastAsia"/>
                <w:sz w:val="24"/>
                <w:szCs w:val="24"/>
              </w:rPr>
              <w:t>审核条款：</w:t>
            </w:r>
          </w:p>
          <w:p>
            <w:pPr>
              <w:rPr>
                <w:rFonts w:ascii="宋体" w:hAnsi="宋体" w:cs="新宋体"/>
                <w:sz w:val="21"/>
                <w:szCs w:val="21"/>
              </w:rPr>
            </w:pPr>
            <w:r>
              <w:rPr>
                <w:rFonts w:hint="eastAsia" w:ascii="宋体" w:hAnsi="宋体" w:cs="新宋体"/>
                <w:sz w:val="21"/>
                <w:szCs w:val="21"/>
              </w:rPr>
              <w:t>EMS：5.3组织的角色、职责和权限;6.1.2环境因素；6.1.3合规义务；6.2目标及其达成的策划；7.1资源；7.2能力；7.3意识；7.4沟通；7.5文件化信息；8.1运行策划和控制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；8.2应急准备和响应；9.1监视、测量、分析与评估；9.1.2符合性评估；10.2不符合和纠正措施；10.3持续改进/EMS运行控制相关财务支出证据。</w:t>
            </w:r>
          </w:p>
          <w:p>
            <w:pPr>
              <w:snapToGrid w:val="0"/>
              <w:spacing w:line="240" w:lineRule="exact"/>
              <w:rPr>
                <w:sz w:val="24"/>
                <w:szCs w:val="24"/>
              </w:rPr>
            </w:pPr>
            <w:r>
              <w:rPr>
                <w:rFonts w:hint="eastAsia" w:ascii="宋体" w:hAnsi="宋体" w:cs="新宋体"/>
                <w:sz w:val="21"/>
                <w:szCs w:val="21"/>
                <w:lang w:val="en-US" w:eastAsia="zh-CN"/>
              </w:rPr>
              <w:t>OHSMS</w:t>
            </w:r>
            <w:r>
              <w:rPr>
                <w:rFonts w:hint="eastAsia" w:ascii="宋体" w:hAnsi="宋体" w:cs="新宋体"/>
                <w:sz w:val="21"/>
                <w:szCs w:val="21"/>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w:t>
            </w:r>
            <w:r>
              <w:rPr>
                <w:rFonts w:hint="eastAsia" w:ascii="宋体" w:hAnsi="宋体" w:cs="新宋体"/>
                <w:sz w:val="21"/>
                <w:szCs w:val="21"/>
                <w:lang w:val="en-US" w:eastAsia="zh-CN"/>
              </w:rPr>
              <w:t>2</w:t>
            </w:r>
            <w:r>
              <w:rPr>
                <w:rFonts w:hint="eastAsia" w:ascii="宋体" w:hAnsi="宋体" w:cs="新宋体"/>
                <w:sz w:val="21"/>
                <w:szCs w:val="21"/>
              </w:rPr>
              <w:t>事件、不符合和纠正措施；10.</w:t>
            </w:r>
            <w:r>
              <w:rPr>
                <w:rFonts w:hint="eastAsia" w:ascii="宋体" w:hAnsi="宋体" w:cs="新宋体"/>
                <w:sz w:val="21"/>
                <w:szCs w:val="21"/>
                <w:lang w:val="en-US" w:eastAsia="zh-CN"/>
              </w:rPr>
              <w:t>3</w:t>
            </w:r>
            <w:r>
              <w:rPr>
                <w:rFonts w:hint="eastAsia" w:ascii="宋体" w:hAnsi="宋体" w:cs="新宋体"/>
                <w:sz w:val="21"/>
                <w:szCs w:val="21"/>
              </w:rPr>
              <w:t>持续改进/OHSMS运行控制财务支出证据。</w:t>
            </w:r>
          </w:p>
        </w:tc>
        <w:tc>
          <w:tcPr>
            <w:tcW w:w="11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092" w:type="dxa"/>
          </w:tcPr>
          <w:p>
            <w:pPr>
              <w:rPr>
                <w:szCs w:val="21"/>
              </w:rPr>
            </w:pPr>
            <w:r>
              <w:rPr>
                <w:rFonts w:hint="eastAsia" w:ascii="宋体" w:hAnsi="宋体" w:cs="新宋体"/>
                <w:szCs w:val="21"/>
                <w:lang w:eastAsia="zh-CN"/>
              </w:rPr>
              <w:t>EO</w:t>
            </w:r>
            <w:r>
              <w:rPr>
                <w:rFonts w:hint="eastAsia" w:ascii="宋体" w:hAnsi="宋体" w:cs="新宋体"/>
                <w:szCs w:val="21"/>
              </w:rPr>
              <w:t>5.3；</w:t>
            </w:r>
          </w:p>
          <w:p>
            <w:pPr>
              <w:rPr>
                <w:rFonts w:ascii="宋体" w:hAnsi="宋体" w:cs="新宋体"/>
                <w:szCs w:val="21"/>
              </w:rPr>
            </w:pPr>
          </w:p>
        </w:tc>
        <w:tc>
          <w:tcPr>
            <w:tcW w:w="10300"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行政部及</w:t>
            </w:r>
            <w:r>
              <w:rPr>
                <w:rFonts w:hint="eastAsia" w:ascii="宋体" w:hAnsi="宋体" w:cs="Arial"/>
                <w:szCs w:val="21"/>
              </w:rPr>
              <w:t>财务的环境安全职责和权限，以确保部门工作的展开和实施：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1092"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0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查见：《环境因素调查表》和《重要环境因素清单》，按照部门和服务场所进行识别并评价出公司重要环境因素有：1）</w:t>
            </w:r>
            <w:r>
              <w:rPr>
                <w:rFonts w:hint="eastAsia" w:ascii="宋体" w:hAnsi="宋体" w:cs="宋体"/>
                <w:szCs w:val="21"/>
              </w:rPr>
              <w:t>固废废弃物；2）潜在火灾</w:t>
            </w:r>
            <w:r>
              <w:rPr>
                <w:rFonts w:hint="eastAsia" w:ascii="宋体" w:hAnsi="宋体" w:cs="宋体"/>
                <w:color w:val="000000" w:themeColor="text1"/>
                <w:szCs w:val="21"/>
              </w:rPr>
              <w:t>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c.车辆的噪声、尾气排放等；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1092" w:type="dxa"/>
          </w:tcPr>
          <w:p>
            <w:pPr>
              <w:rPr>
                <w:rFonts w:ascii="宋体" w:hAnsi="宋体" w:cs="新宋体"/>
                <w:color w:val="000000" w:themeColor="text1"/>
                <w:szCs w:val="21"/>
              </w:rPr>
            </w:pP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6.1.2</w:t>
            </w:r>
          </w:p>
        </w:tc>
        <w:tc>
          <w:tcPr>
            <w:tcW w:w="10300"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项，分别是：</w:t>
            </w:r>
            <w:r>
              <w:rPr>
                <w:rFonts w:hint="eastAsia"/>
                <w:color w:val="000000" w:themeColor="text1"/>
                <w:szCs w:val="21"/>
              </w:rPr>
              <w:t>1）火灾；2）触电</w:t>
            </w:r>
            <w:r>
              <w:rPr>
                <w:rFonts w:hint="eastAsia"/>
                <w:color w:val="000000" w:themeColor="text1"/>
                <w:szCs w:val="21"/>
                <w:lang w:eastAsia="zh-CN"/>
              </w:rPr>
              <w:t>；</w:t>
            </w:r>
            <w:r>
              <w:rPr>
                <w:rFonts w:hint="eastAsia"/>
                <w:color w:val="000000" w:themeColor="text1"/>
                <w:szCs w:val="21"/>
                <w:lang w:val="en-US" w:eastAsia="zh-CN"/>
              </w:rPr>
              <w:t>3）车辆伤害</w:t>
            </w:r>
            <w:r>
              <w:rPr>
                <w:rFonts w:hint="eastAsia"/>
                <w:color w:val="000000" w:themeColor="text1"/>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及办公区域打分法确定了2项不可接受风险：（1）线路短路、吸烟引发火灾；（2）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60" w:type="dxa"/>
          </w:tcPr>
          <w:p>
            <w:pPr>
              <w:rPr>
                <w:rFonts w:ascii="宋体" w:hAnsi="宋体"/>
                <w:b/>
                <w:szCs w:val="21"/>
              </w:rPr>
            </w:pPr>
            <w:r>
              <w:rPr>
                <w:rFonts w:hint="eastAsia" w:ascii="宋体" w:hAnsi="宋体" w:cs="新宋体"/>
                <w:szCs w:val="21"/>
              </w:rPr>
              <w:t>目标及其实现的策划</w:t>
            </w:r>
          </w:p>
        </w:tc>
        <w:tc>
          <w:tcPr>
            <w:tcW w:w="109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6.2</w:t>
            </w:r>
          </w:p>
          <w:p>
            <w:pPr>
              <w:rPr>
                <w:rFonts w:ascii="宋体" w:hAnsi="宋体" w:cs="新宋体"/>
                <w:szCs w:val="21"/>
              </w:rPr>
            </w:pPr>
          </w:p>
        </w:tc>
        <w:tc>
          <w:tcPr>
            <w:tcW w:w="10300"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行政部（含财务）</w:t>
            </w:r>
            <w:r>
              <w:rPr>
                <w:rFonts w:hint="eastAsia" w:ascii="宋体" w:hAnsi="宋体"/>
                <w:szCs w:val="21"/>
              </w:rPr>
              <w:t>环境、职业健康安全目标指标： 考核情况（20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eastAsia="zh-CN"/>
              </w:rPr>
              <w:t>，</w:t>
            </w:r>
            <w:r>
              <w:rPr>
                <w:rFonts w:hint="eastAsia" w:ascii="宋体" w:hAnsi="宋体"/>
                <w:szCs w:val="21"/>
                <w:lang w:val="en-US" w:eastAsia="zh-CN"/>
              </w:rPr>
              <w:t>考核频次：每季度</w:t>
            </w:r>
            <w:r>
              <w:rPr>
                <w:rFonts w:hint="eastAsia" w:ascii="宋体" w:hAnsi="宋体"/>
                <w:szCs w:val="21"/>
              </w:rPr>
              <w:t>）</w:t>
            </w:r>
          </w:p>
          <w:p>
            <w:pPr>
              <w:rPr>
                <w:szCs w:val="21"/>
              </w:rPr>
            </w:pPr>
            <w:r>
              <w:rPr>
                <w:rFonts w:hint="eastAsia"/>
                <w:szCs w:val="21"/>
              </w:rPr>
              <w:t>1)</w:t>
            </w:r>
            <w:r>
              <w:rPr>
                <w:rFonts w:hint="eastAsia"/>
                <w:color w:val="000000"/>
                <w:szCs w:val="21"/>
              </w:rPr>
              <w:t>固体废弃物分类收集处理率100%</w:t>
            </w:r>
            <w:r>
              <w:rPr>
                <w:rFonts w:hint="eastAsia"/>
                <w:szCs w:val="21"/>
              </w:rPr>
              <w:t>；                          100%</w:t>
            </w:r>
          </w:p>
          <w:p>
            <w:pPr>
              <w:rPr>
                <w:szCs w:val="21"/>
              </w:rPr>
            </w:pPr>
            <w:r>
              <w:rPr>
                <w:rFonts w:hint="eastAsia"/>
                <w:szCs w:val="21"/>
              </w:rPr>
              <w:t xml:space="preserve">2)火灾事故为0；                                             0                 </w:t>
            </w:r>
          </w:p>
          <w:p>
            <w:pPr>
              <w:rPr>
                <w:szCs w:val="21"/>
              </w:rPr>
            </w:pPr>
            <w:r>
              <w:rPr>
                <w:rFonts w:hint="eastAsia"/>
                <w:szCs w:val="21"/>
              </w:rPr>
              <w:t>3）安全事故为0；                                            0</w:t>
            </w:r>
          </w:p>
          <w:p>
            <w:pPr>
              <w:pStyle w:val="2"/>
              <w:rPr>
                <w:szCs w:val="21"/>
              </w:rPr>
            </w:pPr>
            <w:r>
              <w:rPr>
                <w:rFonts w:hint="eastAsia"/>
                <w:szCs w:val="21"/>
              </w:rPr>
              <w:t>4）环境、安全</w:t>
            </w:r>
            <w:r>
              <w:rPr>
                <w:szCs w:val="21"/>
              </w:rPr>
              <w:t>资</w:t>
            </w:r>
            <w:r>
              <w:rPr>
                <w:rFonts w:hint="eastAsia"/>
                <w:szCs w:val="21"/>
              </w:rPr>
              <w:t>金实际投入</w:t>
            </w:r>
            <w:r>
              <w:rPr>
                <w:szCs w:val="21"/>
              </w:rPr>
              <w:t>率</w:t>
            </w:r>
            <w:r>
              <w:rPr>
                <w:rFonts w:hint="eastAsia"/>
                <w:szCs w:val="21"/>
              </w:rPr>
              <w:t>100%                    100%</w:t>
            </w:r>
          </w:p>
          <w:p>
            <w:pPr>
              <w:ind w:firstLine="210" w:firstLineChars="100"/>
              <w:rPr>
                <w:rFonts w:ascii="宋体" w:hAnsi="宋体"/>
                <w:szCs w:val="21"/>
              </w:rPr>
            </w:pPr>
            <w:r>
              <w:rPr>
                <w:rFonts w:hint="eastAsia" w:ascii="宋体" w:hAnsi="宋体"/>
                <w:szCs w:val="21"/>
              </w:rPr>
              <w:t>查</w:t>
            </w:r>
            <w:r>
              <w:rPr>
                <w:rFonts w:hint="eastAsia" w:ascii="宋体" w:hAnsi="宋体"/>
                <w:szCs w:val="21"/>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rPr>
              <w:t>份发现，提供的《环境、安全目标完成统计表》，考核均完成目标任务。</w:t>
            </w:r>
          </w:p>
          <w:p>
            <w:pPr>
              <w:pStyle w:val="15"/>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szCs w:val="21"/>
              </w:rPr>
            </w:pPr>
            <w:r>
              <w:rPr>
                <w:rFonts w:hint="eastAsia" w:ascii="宋体" w:hAnsi="宋体"/>
                <w:szCs w:val="21"/>
              </w:rPr>
              <w:t>抽查固体废弃物确定的管理方案：</w:t>
            </w:r>
          </w:p>
          <w:p>
            <w:pPr>
              <w:numPr>
                <w:ilvl w:val="0"/>
                <w:numId w:val="0"/>
              </w:numPr>
              <w:spacing w:line="380" w:lineRule="exact"/>
              <w:ind w:right="-69" w:rightChars="0"/>
              <w:textAlignment w:val="baseline"/>
              <w:rPr>
                <w:rFonts w:hint="eastAsia" w:ascii="宋体" w:hAnsi="宋体" w:cs="Times New Roman"/>
                <w:szCs w:val="21"/>
                <w:highlight w:val="none"/>
              </w:rPr>
            </w:pPr>
            <w:r>
              <w:rPr>
                <w:rFonts w:hint="eastAsia" w:ascii="宋体" w:hAnsi="宋体" w:cs="宋体"/>
                <w:szCs w:val="21"/>
              </w:rPr>
              <w:t>环境目标/指标：</w:t>
            </w:r>
            <w:r>
              <w:rPr>
                <w:rFonts w:hint="eastAsia" w:ascii="宋体" w:hAnsi="宋体"/>
              </w:rPr>
              <w:t>综合处理率1</w:t>
            </w:r>
            <w:r>
              <w:rPr>
                <w:rFonts w:ascii="宋体" w:hAnsi="宋体"/>
              </w:rPr>
              <w:t>00%</w:t>
            </w:r>
            <w:r>
              <w:rPr>
                <w:rFonts w:hint="eastAsia" w:ascii="宋体" w:hAnsi="宋体" w:cs="宋体"/>
                <w:szCs w:val="21"/>
              </w:rPr>
              <w:t>；管理方案：</w:t>
            </w:r>
            <w:r>
              <w:rPr>
                <w:rFonts w:hint="eastAsia" w:ascii="宋体" w:hAnsi="宋体" w:cs="宋体"/>
                <w:szCs w:val="21"/>
                <w:lang w:val="en-US" w:eastAsia="zh-CN"/>
              </w:rPr>
              <w:t>1）</w:t>
            </w:r>
            <w:r>
              <w:rPr>
                <w:rFonts w:hint="eastAsia" w:ascii="宋体" w:hAnsi="宋体" w:cs="Times New Roman"/>
                <w:szCs w:val="21"/>
                <w:highlight w:val="none"/>
                <w:lang w:val="en-US" w:eastAsia="zh-CN"/>
              </w:rPr>
              <w:t>垃圾桶等存放器具购买.标识制作；2）按类别回收.处置；</w:t>
            </w:r>
          </w:p>
          <w:p>
            <w:pPr>
              <w:numPr>
                <w:ilvl w:val="0"/>
                <w:numId w:val="0"/>
              </w:numPr>
              <w:spacing w:line="380" w:lineRule="exact"/>
              <w:ind w:leftChars="0" w:right="-69" w:rightChars="0"/>
              <w:textAlignment w:val="baseline"/>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3）按类别分区堆放，统一处置；4）寻找有资质的废弃物处理商处理并记录。</w:t>
            </w:r>
          </w:p>
          <w:p>
            <w:pPr>
              <w:spacing w:line="400" w:lineRule="exact"/>
              <w:rPr>
                <w:rFonts w:ascii="宋体" w:hAnsi="宋体" w:cs="宋体"/>
                <w:szCs w:val="21"/>
              </w:rPr>
            </w:pPr>
            <w:r>
              <w:rPr>
                <w:rFonts w:hint="eastAsia" w:ascii="宋体" w:hAnsi="宋体" w:cs="宋体"/>
                <w:szCs w:val="21"/>
              </w:rPr>
              <w:t>责任部门：各部门；投入资金</w:t>
            </w:r>
            <w:r>
              <w:rPr>
                <w:rFonts w:hint="eastAsia" w:ascii="宋体" w:hAnsi="宋体" w:cs="宋体"/>
                <w:szCs w:val="21"/>
                <w:lang w:val="en-US" w:eastAsia="zh-CN"/>
              </w:rPr>
              <w:t>70</w:t>
            </w:r>
            <w:r>
              <w:rPr>
                <w:rFonts w:hint="eastAsia" w:ascii="宋体" w:hAnsi="宋体" w:cs="宋体"/>
                <w:szCs w:val="21"/>
              </w:rPr>
              <w:t>0元；完成日期：</w:t>
            </w:r>
            <w:r>
              <w:rPr>
                <w:rFonts w:hint="eastAsia" w:ascii="宋体" w:hAnsi="宋体" w:cs="宋体"/>
                <w:szCs w:val="21"/>
                <w:lang w:val="en-US" w:eastAsia="zh-CN"/>
              </w:rPr>
              <w:t>持续进行</w:t>
            </w:r>
            <w:r>
              <w:rPr>
                <w:rFonts w:hint="eastAsia" w:ascii="宋体" w:hAnsi="宋体" w:cs="宋体"/>
                <w:szCs w:val="21"/>
              </w:rPr>
              <w:t>；检查部门：</w:t>
            </w:r>
            <w:r>
              <w:rPr>
                <w:rFonts w:hint="eastAsia" w:ascii="宋体" w:hAnsi="宋体" w:cs="宋体"/>
                <w:szCs w:val="21"/>
                <w:lang w:eastAsia="zh-CN"/>
              </w:rPr>
              <w:t>行政部</w:t>
            </w:r>
            <w:r>
              <w:rPr>
                <w:rFonts w:hint="eastAsia" w:ascii="宋体" w:hAnsi="宋体" w:cs="宋体"/>
                <w:szCs w:val="21"/>
              </w:rPr>
              <w:t>。目标指标管理方案基本适宜，能够完成。</w:t>
            </w:r>
          </w:p>
          <w:p>
            <w:pPr>
              <w:rPr>
                <w:rFonts w:hint="eastAsia" w:ascii="宋体" w:hAnsi="宋体" w:cs="宋体"/>
                <w:szCs w:val="21"/>
              </w:rPr>
            </w:pPr>
          </w:p>
          <w:p>
            <w:pPr>
              <w:rPr>
                <w:rFonts w:ascii="宋体" w:hAnsi="宋体" w:cs="宋体"/>
                <w:szCs w:val="21"/>
              </w:rPr>
            </w:pPr>
            <w:r>
              <w:rPr>
                <w:rFonts w:hint="eastAsia" w:ascii="宋体" w:hAnsi="宋体" w:cs="宋体"/>
                <w:szCs w:val="21"/>
              </w:rPr>
              <w:t>查见公司制定的职业健康安全重大风险源有：1）火灾；2）触电</w:t>
            </w:r>
            <w:r>
              <w:rPr>
                <w:rFonts w:hint="eastAsia" w:ascii="宋体" w:hAnsi="宋体" w:cs="宋体"/>
                <w:szCs w:val="21"/>
                <w:lang w:eastAsia="zh-CN"/>
              </w:rPr>
              <w:t>；</w:t>
            </w:r>
            <w:r>
              <w:rPr>
                <w:rFonts w:hint="eastAsia" w:ascii="宋体" w:hAnsi="宋体" w:cs="宋体"/>
                <w:szCs w:val="21"/>
                <w:lang w:val="en-US" w:eastAsia="zh-CN"/>
              </w:rPr>
              <w:t>3）车辆伤害</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抽查：火灾管理方案：</w:t>
            </w:r>
          </w:p>
          <w:p>
            <w:pPr>
              <w:keepNext w:val="0"/>
              <w:keepLines w:val="0"/>
              <w:widowControl/>
              <w:suppressLineNumbers w:val="0"/>
              <w:jc w:val="left"/>
              <w:rPr>
                <w:sz w:val="21"/>
                <w:szCs w:val="21"/>
                <w:highlight w:val="none"/>
              </w:rPr>
            </w:pPr>
            <w:r>
              <w:rPr>
                <w:rFonts w:hint="eastAsia" w:ascii="Times New Roman" w:hAnsi="Times New Roman" w:eastAsia="宋体" w:cs="Times New Roman"/>
                <w:bCs/>
                <w:spacing w:val="10"/>
                <w:kern w:val="2"/>
                <w:sz w:val="21"/>
                <w:szCs w:val="21"/>
                <w:lang w:val="en-US" w:eastAsia="zh-CN" w:bidi="ar-SA"/>
              </w:rPr>
              <w:t>目标：加强消防管理；减少安全事故的发生</w:t>
            </w:r>
            <w:r>
              <w:rPr>
                <w:rFonts w:hint="eastAsia" w:ascii="Times New Roman" w:hAnsi="Times New Roman" w:cs="Times New Roman"/>
                <w:bCs/>
                <w:spacing w:val="10"/>
                <w:kern w:val="2"/>
                <w:sz w:val="21"/>
                <w:szCs w:val="21"/>
                <w:lang w:val="en-US" w:eastAsia="zh-CN" w:bidi="ar-SA"/>
              </w:rPr>
              <w:t>；</w:t>
            </w:r>
            <w:r>
              <w:rPr>
                <w:rFonts w:hint="eastAsia" w:ascii="Times New Roman" w:hAnsi="Times New Roman" w:eastAsia="宋体" w:cs="Times New Roman"/>
                <w:bCs/>
                <w:spacing w:val="10"/>
                <w:kern w:val="2"/>
                <w:sz w:val="21"/>
                <w:szCs w:val="21"/>
                <w:lang w:val="en-US" w:eastAsia="zh-CN" w:bidi="ar-SA"/>
              </w:rPr>
              <w:t>指标：确保消防设施100%合格；</w:t>
            </w:r>
            <w:r>
              <w:rPr>
                <w:rFonts w:hint="eastAsia" w:ascii="宋体" w:hAnsi="宋体" w:cs="宋体"/>
                <w:szCs w:val="21"/>
              </w:rPr>
              <w:t>方法措施：</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每月进行消防设施检查.安全检查</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安排人员进行安全主任资质培训</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完善公司的消防档案</w:t>
            </w: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组织消防安全演习</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消防设施维修保养</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ascii="宋体" w:hAnsi="宋体" w:cs="宋体"/>
                <w:szCs w:val="21"/>
              </w:rPr>
            </w:pPr>
            <w:r>
              <w:rPr>
                <w:rFonts w:hint="eastAsia" w:ascii="宋体" w:hAnsi="宋体" w:cs="宋体"/>
                <w:szCs w:val="21"/>
              </w:rPr>
              <w:t>责任部门：各部门；投入资金</w:t>
            </w:r>
            <w:r>
              <w:rPr>
                <w:rFonts w:hint="eastAsia" w:ascii="宋体" w:hAnsi="宋体" w:cs="宋体"/>
                <w:szCs w:val="21"/>
                <w:lang w:val="en-US" w:eastAsia="zh-CN"/>
              </w:rPr>
              <w:t>15</w:t>
            </w:r>
            <w:r>
              <w:rPr>
                <w:rFonts w:hint="eastAsia" w:ascii="宋体" w:hAnsi="宋体" w:cs="宋体"/>
                <w:szCs w:val="21"/>
              </w:rPr>
              <w:t>00元；完成日期：</w:t>
            </w:r>
            <w:r>
              <w:rPr>
                <w:rFonts w:hint="eastAsia" w:ascii="宋体" w:hAnsi="宋体" w:cs="宋体"/>
                <w:szCs w:val="21"/>
                <w:lang w:val="en-US" w:eastAsia="zh-CN"/>
              </w:rPr>
              <w:t>持续进行</w:t>
            </w:r>
            <w:r>
              <w:rPr>
                <w:rFonts w:hint="eastAsia" w:ascii="宋体" w:hAnsi="宋体" w:cs="宋体"/>
                <w:szCs w:val="21"/>
              </w:rPr>
              <w:t>；检查部门：</w:t>
            </w:r>
            <w:r>
              <w:rPr>
                <w:rFonts w:hint="eastAsia" w:ascii="宋体" w:hAnsi="宋体" w:cs="宋体"/>
                <w:szCs w:val="21"/>
                <w:lang w:eastAsia="zh-CN"/>
              </w:rPr>
              <w:t>行政部</w:t>
            </w:r>
            <w:r>
              <w:rPr>
                <w:rFonts w:hint="eastAsia" w:ascii="宋体" w:hAnsi="宋体" w:cs="宋体"/>
                <w:szCs w:val="21"/>
              </w:rPr>
              <w:t>。目标指标管理方案基本适宜，能够完成。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109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7.2</w:t>
            </w:r>
          </w:p>
          <w:p>
            <w:pPr>
              <w:rPr>
                <w:rFonts w:ascii="宋体" w:hAnsi="宋体" w:cs="新宋体"/>
                <w:szCs w:val="21"/>
              </w:rPr>
            </w:pPr>
          </w:p>
        </w:tc>
        <w:tc>
          <w:tcPr>
            <w:tcW w:w="10300"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r>
              <w:rPr>
                <w:rFonts w:hint="eastAsia" w:ascii="宋体" w:hAnsi="宋体"/>
                <w:szCs w:val="21"/>
              </w:rPr>
              <w:t>提供有</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eastAsia="zh-CN"/>
              </w:rPr>
              <w:t>度</w:t>
            </w:r>
            <w:r>
              <w:rPr>
                <w:rFonts w:hint="eastAsia" w:ascii="宋体" w:hAnsi="宋体"/>
                <w:szCs w:val="21"/>
              </w:rPr>
              <w:t>培训计划，计划培训</w:t>
            </w:r>
            <w:r>
              <w:rPr>
                <w:rFonts w:hint="eastAsia" w:ascii="宋体" w:hAnsi="宋体"/>
                <w:szCs w:val="21"/>
                <w:lang w:val="en-US" w:eastAsia="zh-CN"/>
              </w:rPr>
              <w:t>10</w:t>
            </w:r>
            <w:r>
              <w:rPr>
                <w:rFonts w:hint="eastAsia" w:ascii="宋体" w:hAnsi="宋体"/>
                <w:szCs w:val="21"/>
              </w:rPr>
              <w:t>次，已培训</w:t>
            </w:r>
            <w:r>
              <w:rPr>
                <w:rFonts w:hint="eastAsia" w:ascii="宋体" w:hAnsi="宋体"/>
                <w:szCs w:val="21"/>
                <w:lang w:val="en-US" w:eastAsia="zh-CN"/>
              </w:rPr>
              <w:t>4</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keepNext w:val="0"/>
              <w:keepLines w:val="0"/>
              <w:widowControl/>
              <w:suppressLineNumbers w:val="0"/>
              <w:jc w:val="left"/>
              <w:rPr>
                <w:rFonts w:ascii="宋体" w:hAnsi="宋体"/>
                <w:szCs w:val="21"/>
              </w:rPr>
            </w:pPr>
            <w:r>
              <w:rPr>
                <w:rFonts w:hint="eastAsia" w:ascii="宋体" w:hAnsi="宋体"/>
                <w:szCs w:val="21"/>
                <w:lang w:val="en-US" w:eastAsia="zh-CN"/>
              </w:rPr>
              <w:t>1、2022.1.28</w:t>
            </w:r>
            <w:r>
              <w:rPr>
                <w:rFonts w:hint="eastAsia" w:ascii="宋体" w:hAnsi="宋体"/>
                <w:szCs w:val="21"/>
              </w:rPr>
              <w:t>环境和职业健康安全管理体系</w:t>
            </w:r>
            <w:r>
              <w:rPr>
                <w:rFonts w:hint="eastAsia" w:ascii="宋体" w:hAnsi="宋体"/>
                <w:szCs w:val="21"/>
                <w:lang w:val="en-US" w:eastAsia="zh-CN"/>
              </w:rPr>
              <w:t>运行控制</w:t>
            </w:r>
            <w:r>
              <w:rPr>
                <w:rFonts w:hint="eastAsia" w:ascii="宋体" w:hAnsi="宋体"/>
                <w:szCs w:val="21"/>
              </w:rPr>
              <w:t>,培训老师：</w:t>
            </w:r>
            <w:r>
              <w:rPr>
                <w:rFonts w:hint="eastAsia" w:ascii="宋体" w:hAnsi="宋体"/>
                <w:szCs w:val="21"/>
                <w:lang w:val="en-US" w:eastAsia="zh-CN"/>
              </w:rPr>
              <w:t>黄亚</w:t>
            </w:r>
            <w:r>
              <w:rPr>
                <w:rFonts w:hint="eastAsia" w:ascii="宋体" w:hAnsi="宋体"/>
                <w:szCs w:val="21"/>
              </w:rPr>
              <w:t>，培训人员：公司</w:t>
            </w:r>
            <w:r>
              <w:rPr>
                <w:rFonts w:hint="eastAsia" w:ascii="宋体" w:hAnsi="宋体"/>
                <w:szCs w:val="21"/>
                <w:lang w:val="en-US" w:eastAsia="zh-CN"/>
              </w:rPr>
              <w:t>主要管理人员</w:t>
            </w:r>
            <w:r>
              <w:rPr>
                <w:rFonts w:hint="eastAsia" w:ascii="宋体" w:hAnsi="宋体"/>
                <w:szCs w:val="21"/>
              </w:rPr>
              <w:t>，口试确认，均合格。评价情况：</w:t>
            </w:r>
            <w:r>
              <w:rPr>
                <w:rFonts w:hint="eastAsia" w:ascii="宋体" w:hAnsi="宋体" w:eastAsia="宋体" w:cs="宋体"/>
                <w:color w:val="000000"/>
                <w:kern w:val="0"/>
                <w:sz w:val="21"/>
                <w:szCs w:val="21"/>
                <w:lang w:val="en-US" w:eastAsia="zh-CN" w:bidi="ar"/>
              </w:rPr>
              <w:t>经过培训学习，学员们提高了质量、环境、职业健康安全管理意识，增强了本职工作能力</w:t>
            </w:r>
            <w:r>
              <w:rPr>
                <w:rFonts w:hint="eastAsia" w:ascii="宋体" w:hAnsi="宋体"/>
                <w:szCs w:val="21"/>
              </w:rPr>
              <w:t>，本次培训有效。评价人：</w:t>
            </w:r>
            <w:r>
              <w:rPr>
                <w:rFonts w:hint="eastAsia" w:ascii="宋体" w:hAnsi="宋体"/>
                <w:szCs w:val="21"/>
                <w:lang w:eastAsia="zh-CN"/>
              </w:rPr>
              <w:t>黄亚</w:t>
            </w:r>
            <w:r>
              <w:rPr>
                <w:rFonts w:hint="eastAsia" w:ascii="宋体" w:hAnsi="宋体"/>
                <w:szCs w:val="21"/>
              </w:rPr>
              <w:t>。</w:t>
            </w:r>
          </w:p>
          <w:p>
            <w:pPr>
              <w:keepNext w:val="0"/>
              <w:keepLines w:val="0"/>
              <w:widowControl/>
              <w:suppressLineNumbers w:val="0"/>
              <w:jc w:val="left"/>
            </w:pPr>
            <w:r>
              <w:rPr>
                <w:rFonts w:hint="eastAsia" w:ascii="宋体" w:hAnsi="宋体"/>
                <w:szCs w:val="21"/>
              </w:rPr>
              <w:t>2</w:t>
            </w:r>
            <w:r>
              <w:rPr>
                <w:rFonts w:hint="eastAsia" w:ascii="宋体" w:hAnsi="宋体"/>
                <w:szCs w:val="21"/>
                <w:lang w:eastAsia="zh-CN"/>
              </w:rPr>
              <w:t>、</w:t>
            </w:r>
            <w:r>
              <w:rPr>
                <w:rFonts w:hint="eastAsia" w:ascii="宋体" w:hAnsi="宋体"/>
                <w:szCs w:val="21"/>
                <w:lang w:val="en-US" w:eastAsia="zh-CN"/>
              </w:rPr>
              <w:t>2022.4.25</w:t>
            </w:r>
            <w:r>
              <w:rPr>
                <w:rFonts w:hint="eastAsia" w:ascii="宋体" w:hAnsi="宋体" w:eastAsia="宋体" w:cs="宋体"/>
                <w:color w:val="000000"/>
                <w:kern w:val="0"/>
                <w:sz w:val="21"/>
                <w:szCs w:val="21"/>
                <w:lang w:val="en-US" w:eastAsia="zh-CN" w:bidi="ar"/>
              </w:rPr>
              <w:t>危险源识别与风险评价、环境因素评价</w:t>
            </w:r>
            <w:r>
              <w:rPr>
                <w:rFonts w:hint="eastAsia" w:ascii="宋体" w:hAnsi="宋体" w:eastAsia="宋体" w:cs="宋体"/>
                <w:color w:val="000000"/>
                <w:kern w:val="0"/>
                <w:sz w:val="21"/>
                <w:szCs w:val="21"/>
                <w:lang w:val="en-US" w:eastAsia="zh-CN" w:bidi="ar"/>
              </w:rPr>
              <w:t>培训</w:t>
            </w:r>
            <w:r>
              <w:rPr>
                <w:rFonts w:hint="eastAsia" w:ascii="宋体" w:hAnsi="宋体"/>
                <w:szCs w:val="21"/>
              </w:rPr>
              <w:t>,培训老师：</w:t>
            </w:r>
            <w:r>
              <w:rPr>
                <w:rFonts w:hint="eastAsia" w:ascii="宋体" w:hAnsi="宋体"/>
                <w:szCs w:val="21"/>
                <w:lang w:eastAsia="zh-CN"/>
              </w:rPr>
              <w:t>黄亚</w:t>
            </w:r>
            <w:r>
              <w:rPr>
                <w:rFonts w:hint="eastAsia" w:ascii="宋体" w:hAnsi="宋体"/>
                <w:szCs w:val="21"/>
              </w:rPr>
              <w:t>，培训人员：</w:t>
            </w:r>
            <w:r>
              <w:rPr>
                <w:rFonts w:hint="eastAsia" w:ascii="宋体" w:hAnsi="宋体" w:eastAsia="宋体" w:cs="宋体"/>
                <w:color w:val="000000"/>
                <w:kern w:val="0"/>
                <w:sz w:val="21"/>
                <w:szCs w:val="21"/>
                <w:lang w:val="en-US" w:eastAsia="zh-CN" w:bidi="ar"/>
              </w:rPr>
              <w:t>敬素兰 马晓燕 李海平</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黄利</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李菲亚 廖方容 刘利</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陈文燕（共 8 人） </w:t>
            </w:r>
            <w:r>
              <w:rPr>
                <w:rFonts w:hint="eastAsia" w:ascii="宋体" w:hAnsi="宋体"/>
                <w:szCs w:val="21"/>
              </w:rPr>
              <w:t>，培训内容：</w:t>
            </w:r>
            <w:r>
              <w:rPr>
                <w:rFonts w:hint="eastAsia" w:ascii="宋体" w:hAnsi="宋体"/>
                <w:szCs w:val="21"/>
                <w:lang w:val="en-US" w:eastAsia="zh-CN"/>
              </w:rPr>
              <w:t>1）</w:t>
            </w:r>
            <w:r>
              <w:rPr>
                <w:rFonts w:hint="eastAsia" w:ascii="宋体" w:hAnsi="宋体" w:eastAsia="宋体" w:cs="宋体"/>
                <w:color w:val="000000"/>
                <w:kern w:val="0"/>
                <w:sz w:val="21"/>
                <w:szCs w:val="21"/>
                <w:lang w:val="en-US" w:eastAsia="zh-CN" w:bidi="ar"/>
              </w:rPr>
              <w:t xml:space="preserve">对本公司现有的危险源识别与风险进行评价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对本公司现有的环境因素进行评价 ；3）应急准备与响应控制程序 </w:t>
            </w:r>
            <w:r>
              <w:rPr>
                <w:rFonts w:hint="eastAsia" w:ascii="宋体" w:hAnsi="宋体"/>
                <w:szCs w:val="21"/>
              </w:rPr>
              <w:t>。评价情况：</w:t>
            </w:r>
            <w:r>
              <w:rPr>
                <w:rFonts w:hint="eastAsia" w:ascii="宋体" w:hAnsi="宋体" w:eastAsia="宋体" w:cs="宋体"/>
                <w:color w:val="000000"/>
                <w:kern w:val="0"/>
                <w:sz w:val="21"/>
                <w:szCs w:val="21"/>
                <w:lang w:val="en-US" w:eastAsia="zh-CN" w:bidi="ar"/>
              </w:rPr>
              <w:t xml:space="preserve">经过培训学习，学员们提高了环境管理和职业健康安全管理意识，增强了本职工作能力，达到了培训预期目的，本次培训有效。 </w:t>
            </w:r>
          </w:p>
          <w:p>
            <w:pPr>
              <w:keepNext w:val="0"/>
              <w:keepLines w:val="0"/>
              <w:widowControl/>
              <w:suppressLineNumbers w:val="0"/>
              <w:jc w:val="left"/>
              <w:rPr>
                <w:szCs w:val="21"/>
              </w:rPr>
            </w:pPr>
            <w:r>
              <w:rPr>
                <w:rFonts w:hint="eastAsia"/>
                <w:szCs w:val="21"/>
              </w:rPr>
              <w:t>基本达到培训的目的。评价人：</w:t>
            </w:r>
            <w:r>
              <w:rPr>
                <w:rFonts w:hint="eastAsia" w:ascii="宋体" w:hAnsi="宋体"/>
                <w:szCs w:val="21"/>
                <w:lang w:eastAsia="zh-CN"/>
              </w:rPr>
              <w:t>黄亚</w:t>
            </w:r>
            <w:r>
              <w:rPr>
                <w:rFonts w:hint="eastAsia"/>
                <w:szCs w:val="21"/>
              </w:rPr>
              <w:t>。</w:t>
            </w:r>
          </w:p>
          <w:p>
            <w:pPr>
              <w:rPr>
                <w:rFonts w:ascii="宋体" w:hAnsi="宋体"/>
                <w:color w:val="FF0000"/>
                <w:szCs w:val="21"/>
              </w:rPr>
            </w:pPr>
            <w:r>
              <w:rPr>
                <w:rFonts w:hint="eastAsia" w:ascii="宋体" w:hAnsi="宋体"/>
                <w:color w:val="FF0000"/>
                <w:szCs w:val="21"/>
              </w:rPr>
              <w:t>........</w:t>
            </w:r>
          </w:p>
          <w:p>
            <w:pPr>
              <w:rPr>
                <w:rFonts w:ascii="宋体" w:hAnsi="宋体"/>
                <w:szCs w:val="21"/>
              </w:rPr>
            </w:pPr>
            <w:r>
              <w:rPr>
                <w:rFonts w:hint="eastAsia" w:ascii="宋体" w:hAnsi="宋体"/>
                <w:szCs w:val="21"/>
              </w:rPr>
              <w:t>其余培训计划均按计划进行。</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109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7.3</w:t>
            </w:r>
          </w:p>
          <w:p>
            <w:pPr>
              <w:rPr>
                <w:rFonts w:ascii="宋体" w:hAnsi="宋体"/>
                <w:szCs w:val="21"/>
              </w:rPr>
            </w:pPr>
          </w:p>
        </w:tc>
        <w:tc>
          <w:tcPr>
            <w:tcW w:w="10300"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rFonts w:hint="eastAsia" w:ascii="宋体" w:hAnsi="宋体" w:eastAsia="宋体" w:cs="Times New Roman"/>
                <w:szCs w:val="21"/>
              </w:rPr>
              <w:t>经与</w:t>
            </w:r>
            <w:r>
              <w:rPr>
                <w:rFonts w:hint="eastAsia" w:ascii="宋体" w:hAnsi="宋体" w:eastAsia="宋体" w:cs="Times New Roman"/>
                <w:szCs w:val="21"/>
                <w:lang w:val="en-US" w:eastAsia="zh-CN"/>
              </w:rPr>
              <w:t>沈娟、</w:t>
            </w:r>
            <w:r>
              <w:rPr>
                <w:rFonts w:hint="eastAsia" w:ascii="宋体" w:hAnsi="宋体" w:eastAsia="宋体" w:cs="宋体"/>
                <w:color w:val="000000"/>
                <w:kern w:val="0"/>
                <w:sz w:val="21"/>
                <w:szCs w:val="21"/>
                <w:lang w:val="en-US" w:eastAsia="zh-CN" w:bidi="ar"/>
              </w:rPr>
              <w:t>陈文燕</w:t>
            </w:r>
            <w:r>
              <w:rPr>
                <w:rFonts w:hint="eastAsia" w:ascii="宋体" w:hAnsi="宋体" w:eastAsia="宋体" w:cs="Times New Roman"/>
                <w:szCs w:val="21"/>
                <w:lang w:val="en-US" w:eastAsia="zh-CN"/>
              </w:rPr>
              <w:t>俩位</w:t>
            </w:r>
            <w:r>
              <w:rPr>
                <w:rFonts w:hint="eastAsia" w:ascii="宋体" w:hAnsi="宋体" w:eastAsia="宋体" w:cs="Times New Roman"/>
                <w:szCs w:val="21"/>
              </w:rPr>
              <w:t>员工沟通了解，基本具</w:t>
            </w:r>
            <w:r>
              <w:rPr>
                <w:rFonts w:hint="eastAsia" w:ascii="宋体" w:hAnsi="宋体"/>
                <w:szCs w:val="21"/>
              </w:rPr>
              <w:t>备以上必要环境和职业健康安全管理体系相关意识。</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109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 xml:space="preserve">7.4 </w:t>
            </w:r>
          </w:p>
          <w:p>
            <w:pPr>
              <w:rPr>
                <w:rFonts w:ascii="宋体" w:hAnsi="宋体"/>
                <w:szCs w:val="21"/>
              </w:rPr>
            </w:pPr>
          </w:p>
        </w:tc>
        <w:tc>
          <w:tcPr>
            <w:tcW w:w="10300" w:type="dxa"/>
          </w:tcPr>
          <w:p>
            <w:pPr>
              <w:pStyle w:val="8"/>
              <w:spacing w:line="400" w:lineRule="exact"/>
              <w:rPr>
                <w:sz w:val="21"/>
                <w:szCs w:val="21"/>
              </w:rPr>
            </w:pPr>
            <w:r>
              <w:rPr>
                <w:rFonts w:hint="eastAsia"/>
                <w:kern w:val="2"/>
                <w:sz w:val="21"/>
                <w:szCs w:val="21"/>
              </w:rPr>
              <w:t>--</w:t>
            </w:r>
            <w:r>
              <w:rPr>
                <w:rFonts w:hint="eastAsia" w:cs="Arial"/>
                <w:kern w:val="2"/>
                <w:sz w:val="21"/>
                <w:szCs w:val="21"/>
              </w:rPr>
              <w:t>《信息</w:t>
            </w:r>
            <w:r>
              <w:rPr>
                <w:rFonts w:hint="eastAsia" w:cs="Arial"/>
                <w:kern w:val="2"/>
                <w:sz w:val="21"/>
                <w:szCs w:val="21"/>
                <w:lang w:eastAsia="zh-CN"/>
              </w:rPr>
              <w:t>交流</w:t>
            </w:r>
            <w:r>
              <w:rPr>
                <w:rFonts w:hint="eastAsia" w:cs="Arial"/>
                <w:kern w:val="2"/>
                <w:sz w:val="21"/>
                <w:szCs w:val="21"/>
              </w:rPr>
              <w:t>与协商控制程序》规定了公司内外信息交流、协商的对象、方式、记录等。</w:t>
            </w:r>
          </w:p>
          <w:p>
            <w:pPr>
              <w:pStyle w:val="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黄亚</w:t>
            </w:r>
            <w:r>
              <w:rPr>
                <w:rFonts w:hint="eastAsia" w:ascii="宋体" w:hAnsi="宋体" w:cs="Arial"/>
                <w:szCs w:val="21"/>
              </w:rPr>
              <w:t>、职业健康安全事务代表是</w:t>
            </w:r>
            <w:r>
              <w:rPr>
                <w:rFonts w:hint="eastAsia" w:ascii="宋体" w:hAnsi="宋体" w:cs="Arial"/>
                <w:szCs w:val="21"/>
                <w:lang w:eastAsia="zh-CN"/>
              </w:rPr>
              <w:t>梁丽华</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eastAsia="zh-CN"/>
              </w:rPr>
              <w:t>梁丽华</w:t>
            </w:r>
            <w:r>
              <w:rPr>
                <w:rFonts w:hint="eastAsia" w:cs="Arial"/>
                <w:kern w:val="2"/>
                <w:sz w:val="21"/>
                <w:szCs w:val="21"/>
              </w:rPr>
              <w:t>，了解到暂未发生员工与企业的劳动纠纷、工伤、员工投诉、员工权益争执等情况。</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109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7.5</w:t>
            </w:r>
          </w:p>
          <w:p>
            <w:pPr>
              <w:rPr>
                <w:rFonts w:ascii="宋体" w:hAnsi="宋体" w:cs="宋体"/>
                <w:szCs w:val="21"/>
              </w:rPr>
            </w:pPr>
          </w:p>
        </w:tc>
        <w:tc>
          <w:tcPr>
            <w:tcW w:w="10300" w:type="dxa"/>
          </w:tcPr>
          <w:p>
            <w:pPr>
              <w:spacing w:line="400" w:lineRule="exact"/>
              <w:rPr>
                <w:rFonts w:ascii="宋体" w:hAnsi="宋体"/>
                <w:szCs w:val="21"/>
              </w:rPr>
            </w:pPr>
            <w:r>
              <w:rPr>
                <w:rFonts w:hint="eastAsia" w:ascii="宋体" w:hAnsi="宋体"/>
                <w:szCs w:val="21"/>
              </w:rPr>
              <w:t>----有《文件</w:t>
            </w:r>
            <w:r>
              <w:rPr>
                <w:rFonts w:hint="eastAsia" w:ascii="宋体" w:hAnsi="宋体"/>
                <w:szCs w:val="21"/>
                <w:lang w:eastAsia="zh-CN"/>
              </w:rPr>
              <w:t>记录控制程序</w:t>
            </w:r>
            <w:r>
              <w:rPr>
                <w:rFonts w:hint="eastAsia" w:ascii="宋体" w:hAnsi="宋体"/>
                <w:szCs w:val="21"/>
              </w:rPr>
              <w:t>》，体系文件生效实施日期为2019年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w:t>
            </w:r>
            <w:r>
              <w:rPr>
                <w:rFonts w:hint="eastAsia" w:ascii="宋体" w:hAnsi="宋体"/>
                <w:szCs w:val="21"/>
                <w:lang w:eastAsia="zh-CN"/>
              </w:rPr>
              <w:t>记录控制程序</w:t>
            </w:r>
            <w:r>
              <w:rPr>
                <w:rFonts w:hint="eastAsia" w:ascii="宋体" w:hAnsi="宋体"/>
                <w:szCs w:val="21"/>
              </w:rPr>
              <w:t>》，包括管理手册、程序管理制度，另有《规范文件》、《岗位职责》等作业文件。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w:t>
            </w:r>
            <w:r>
              <w:rPr>
                <w:rFonts w:hint="eastAsia" w:ascii="宋体" w:hAnsi="宋体"/>
                <w:szCs w:val="21"/>
                <w:lang w:eastAsia="zh-CN"/>
              </w:rPr>
              <w:t>文件</w:t>
            </w:r>
            <w:r>
              <w:rPr>
                <w:rFonts w:hint="eastAsia" w:ascii="宋体" w:hAnsi="宋体"/>
                <w:szCs w:val="21"/>
              </w:rPr>
              <w:t>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w:t>
            </w:r>
            <w:r>
              <w:rPr>
                <w:rFonts w:hint="eastAsia" w:ascii="宋体" w:hAnsi="宋体"/>
                <w:szCs w:val="21"/>
                <w:lang w:val="en-US" w:eastAsia="zh-CN"/>
              </w:rPr>
              <w:t>40</w:t>
            </w:r>
            <w:r>
              <w:rPr>
                <w:rFonts w:hint="eastAsia" w:ascii="宋体" w:hAnsi="宋体"/>
                <w:szCs w:val="21"/>
              </w:rPr>
              <w:t>份记录文件清单，规定了记录的名称、编号、存放部门、保存期限等内容。所规定的记录均涵盖，保存期限规定的合理。</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1092" w:type="dxa"/>
          </w:tcPr>
          <w:p>
            <w:pPr>
              <w:rPr>
                <w:rFonts w:ascii="宋体" w:hAnsi="宋体" w:cs="新宋体"/>
                <w:color w:val="000000" w:themeColor="text1"/>
                <w:szCs w:val="21"/>
              </w:rPr>
            </w:pPr>
            <w:r>
              <w:rPr>
                <w:rFonts w:hint="eastAsia" w:ascii="宋体" w:hAnsi="宋体" w:cs="新宋体"/>
                <w:color w:val="000000" w:themeColor="text1"/>
                <w:szCs w:val="21"/>
                <w:lang w:eastAsia="zh-CN"/>
              </w:rPr>
              <w:t>EO</w:t>
            </w:r>
            <w:r>
              <w:rPr>
                <w:rFonts w:hint="eastAsia" w:ascii="宋体" w:hAnsi="宋体" w:cs="新宋体"/>
                <w:color w:val="000000" w:themeColor="text1"/>
                <w:szCs w:val="21"/>
              </w:rPr>
              <w:t>6.1.3</w:t>
            </w:r>
          </w:p>
          <w:p>
            <w:pPr>
              <w:rPr>
                <w:rFonts w:ascii="宋体" w:hAnsi="宋体" w:cs="新宋体"/>
                <w:color w:val="000000" w:themeColor="text1"/>
                <w:szCs w:val="21"/>
              </w:rPr>
            </w:pPr>
          </w:p>
        </w:tc>
        <w:tc>
          <w:tcPr>
            <w:tcW w:w="10300"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w:t>
            </w:r>
            <w:r>
              <w:rPr>
                <w:rFonts w:hint="eastAsia" w:ascii="宋体" w:hAnsi="宋体" w:cs="宋体"/>
                <w:color w:val="000000" w:themeColor="text1"/>
                <w:szCs w:val="21"/>
                <w:lang w:eastAsia="zh-CN"/>
              </w:rPr>
              <w:t>获取、确认</w:t>
            </w:r>
            <w:r>
              <w:rPr>
                <w:rFonts w:hint="eastAsia" w:ascii="宋体" w:hAnsi="宋体" w:cs="宋体"/>
                <w:color w:val="000000" w:themeColor="text1"/>
                <w:szCs w:val="21"/>
              </w:rPr>
              <w:t>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w:t>
            </w:r>
            <w:r>
              <w:rPr>
                <w:rFonts w:hint="eastAsia" w:ascii="宋体" w:hAnsi="宋体" w:cs="宋体"/>
                <w:color w:val="000000" w:themeColor="text1"/>
                <w:szCs w:val="21"/>
                <w:lang w:eastAsia="zh-CN"/>
              </w:rPr>
              <w:t>法</w:t>
            </w:r>
            <w:r>
              <w:rPr>
                <w:rFonts w:hint="eastAsia" w:ascii="宋体" w:hAnsi="宋体" w:cs="宋体"/>
                <w:color w:val="000000" w:themeColor="text1"/>
                <w:szCs w:val="21"/>
              </w:rPr>
              <w:t>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重庆市</w:t>
            </w:r>
            <w:r>
              <w:rPr>
                <w:rFonts w:hint="eastAsia" w:ascii="宋体" w:hAnsi="宋体" w:cs="宋体"/>
                <w:color w:val="000000" w:themeColor="text1"/>
                <w:szCs w:val="21"/>
              </w:rPr>
              <w:t>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szCs w:val="21"/>
                <w:lang w:val="en-US" w:eastAsia="zh-CN"/>
              </w:rPr>
            </w:pPr>
            <w:r>
              <w:rPr>
                <w:rFonts w:hint="eastAsia" w:ascii="宋体" w:hAnsi="宋体"/>
                <w:szCs w:val="21"/>
              </w:rPr>
              <w:t>运行的策划与控制</w:t>
            </w:r>
            <w:r>
              <w:rPr>
                <w:rFonts w:hint="eastAsia" w:ascii="宋体" w:hAnsi="宋体"/>
                <w:szCs w:val="21"/>
                <w:lang w:eastAsia="zh-CN"/>
              </w:rPr>
              <w:t>（</w:t>
            </w:r>
            <w:r>
              <w:rPr>
                <w:rFonts w:hint="eastAsia" w:ascii="宋体" w:hAnsi="宋体"/>
                <w:szCs w:val="21"/>
                <w:lang w:val="en-US" w:eastAsia="zh-CN"/>
              </w:rPr>
              <w:t>上次不符合项验证）</w:t>
            </w:r>
          </w:p>
          <w:p>
            <w:pPr>
              <w:adjustRightInd w:val="0"/>
              <w:snapToGrid w:val="0"/>
              <w:jc w:val="left"/>
              <w:rPr>
                <w:rFonts w:ascii="宋体" w:hAnsi="宋体" w:cs="新宋体"/>
                <w:szCs w:val="21"/>
              </w:rPr>
            </w:pPr>
          </w:p>
        </w:tc>
        <w:tc>
          <w:tcPr>
            <w:tcW w:w="1092" w:type="dxa"/>
          </w:tcPr>
          <w:p>
            <w:pPr>
              <w:adjustRightInd w:val="0"/>
              <w:snapToGrid w:val="0"/>
              <w:rPr>
                <w:rFonts w:ascii="宋体" w:hAnsi="宋体"/>
                <w:szCs w:val="21"/>
              </w:rPr>
            </w:pPr>
            <w:r>
              <w:rPr>
                <w:rFonts w:hint="eastAsia" w:ascii="宋体" w:hAnsi="宋体"/>
                <w:szCs w:val="21"/>
                <w:lang w:eastAsia="zh-CN"/>
              </w:rPr>
              <w:t>EO</w:t>
            </w:r>
            <w:r>
              <w:rPr>
                <w:rFonts w:hint="eastAsia" w:ascii="宋体" w:hAnsi="宋体"/>
                <w:szCs w:val="21"/>
              </w:rPr>
              <w:t>8.1</w:t>
            </w:r>
          </w:p>
          <w:p>
            <w:pPr>
              <w:rPr>
                <w:rFonts w:ascii="宋体" w:hAnsi="宋体" w:cs="新宋体"/>
                <w:szCs w:val="21"/>
              </w:rPr>
            </w:pPr>
          </w:p>
        </w:tc>
        <w:tc>
          <w:tcPr>
            <w:tcW w:w="10300" w:type="dxa"/>
          </w:tcPr>
          <w:p>
            <w:pPr>
              <w:rPr>
                <w:rFonts w:ascii="宋体" w:hAnsi="宋体"/>
                <w:color w:val="000000" w:themeColor="text1"/>
                <w:szCs w:val="21"/>
              </w:rPr>
            </w:pPr>
            <w:r>
              <w:rPr>
                <w:rFonts w:hint="eastAsia" w:ascii="宋体" w:hAnsi="宋体"/>
                <w:color w:val="000000" w:themeColor="text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000000" w:themeColor="text1"/>
                <w:szCs w:val="21"/>
              </w:rPr>
            </w:pPr>
            <w:r>
              <w:rPr>
                <w:rFonts w:hint="eastAsia" w:ascii="宋体" w:hAnsi="宋体"/>
                <w:color w:val="000000" w:themeColor="text1"/>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000000" w:themeColor="text1"/>
                <w:szCs w:val="21"/>
              </w:rPr>
            </w:pPr>
            <w:r>
              <w:rPr>
                <w:rFonts w:hint="eastAsia" w:ascii="宋体" w:hAnsi="宋体"/>
                <w:color w:val="000000" w:themeColor="text1"/>
                <w:szCs w:val="21"/>
              </w:rPr>
              <w:t xml:space="preserve"> ◆消防设施检查、节能降耗运行检查、火灾预防运行检查、安全环境检查等关键运行控制信息的证据都以记录或文件的方式保留。</w:t>
            </w:r>
          </w:p>
          <w:p>
            <w:pPr>
              <w:rPr>
                <w:rFonts w:ascii="宋体" w:hAnsi="宋体"/>
                <w:color w:val="000000" w:themeColor="text1"/>
                <w:szCs w:val="21"/>
              </w:rPr>
            </w:pPr>
            <w:r>
              <w:rPr>
                <w:rFonts w:hint="eastAsia" w:ascii="宋体" w:hAnsi="宋体"/>
                <w:color w:val="000000" w:themeColor="text1"/>
                <w:szCs w:val="21"/>
              </w:rPr>
              <w:t xml:space="preserve"> ◆抽查环境运行的策划与控制实施</w:t>
            </w:r>
          </w:p>
          <w:p>
            <w:pPr>
              <w:rPr>
                <w:rFonts w:ascii="宋体" w:hAnsi="宋体"/>
                <w:color w:val="000000" w:themeColor="text1"/>
                <w:szCs w:val="21"/>
              </w:rPr>
            </w:pPr>
            <w:r>
              <w:rPr>
                <w:rFonts w:hint="eastAsia" w:ascii="宋体" w:hAnsi="宋体"/>
                <w:color w:val="000000" w:themeColor="text1"/>
                <w:szCs w:val="21"/>
              </w:rPr>
              <w:t>1）固体废弃物排放的管控：</w:t>
            </w:r>
          </w:p>
          <w:p>
            <w:pPr>
              <w:pStyle w:val="15"/>
              <w:ind w:firstLine="0" w:firstLineChars="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生活垃圾在办公区域集中收集后，交市政环卫部门统一定期清运；回收固废处理（包括危险固废如墨盒、硒鼓等）作好分类，标识交供应商回收。</w:t>
            </w:r>
          </w:p>
          <w:p>
            <w:pPr>
              <w:pStyle w:val="15"/>
              <w:ind w:firstLine="0" w:firstLineChars="0"/>
              <w:rPr>
                <w:rFonts w:hint="eastAsia"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kern w:val="2"/>
                <w:sz w:val="21"/>
                <w:szCs w:val="21"/>
                <w:lang w:val="en-US" w:eastAsia="zh-CN" w:bidi="ar-SA"/>
              </w:rPr>
              <w:t>现</w:t>
            </w:r>
            <w:r>
              <w:rPr>
                <w:rFonts w:hint="eastAsia" w:ascii="宋体" w:hAnsi="宋体" w:eastAsia="宋体" w:cs="宋体"/>
                <w:color w:val="000000" w:themeColor="text1"/>
                <w:kern w:val="2"/>
                <w:sz w:val="21"/>
                <w:szCs w:val="21"/>
                <w:lang w:val="en-US" w:eastAsia="zh-CN" w:bidi="ar-SA"/>
              </w:rPr>
              <w:t>场查看：在办公区域，分别设置的可回收垃圾桶、不可回收垃圾桶、查看垃圾桶内垃圾分类收集正确无混装现象。目前废弃口罩按物业管理方要求放在大楼门厅口罩回收专用盛具中，未与其他垃圾混放，上次不符合项得到改善。</w:t>
            </w:r>
          </w:p>
          <w:p>
            <w:pPr>
              <w:pStyle w:val="15"/>
              <w:ind w:firstLine="0" w:firstLineChars="0"/>
              <w:rPr>
                <w:rFonts w:ascii="宋体" w:hAnsi="宋体" w:cs="宋体"/>
                <w:color w:val="000000" w:themeColor="text1"/>
                <w:szCs w:val="21"/>
              </w:rPr>
            </w:pPr>
            <w:r>
              <w:rPr>
                <w:rFonts w:hint="eastAsia" w:ascii="宋体" w:hAnsi="宋体" w:cs="宋体"/>
                <w:color w:val="000000" w:themeColor="text1"/>
                <w:szCs w:val="21"/>
              </w:rPr>
              <w:t>2）资源、能源消耗管控：</w:t>
            </w:r>
          </w:p>
          <w:p>
            <w:pPr>
              <w:rPr>
                <w:rFonts w:ascii="宋体" w:hAnsi="宋体" w:cs="宋体"/>
                <w:color w:val="000000" w:themeColor="text1"/>
                <w:szCs w:val="21"/>
              </w:rPr>
            </w:pPr>
            <w:r>
              <w:rPr>
                <w:rFonts w:hint="eastAsia" w:ascii="宋体" w:hAnsi="宋体" w:cs="宋体"/>
                <w:color w:val="000000" w:themeColor="text1"/>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color w:val="000000" w:themeColor="text1"/>
                <w:szCs w:val="21"/>
              </w:rPr>
            </w:pPr>
            <w:r>
              <w:rPr>
                <w:rFonts w:hint="eastAsia" w:ascii="宋体" w:hAnsi="宋体" w:cs="宋体"/>
                <w:color w:val="000000" w:themeColor="text1"/>
                <w:szCs w:val="21"/>
              </w:rPr>
              <w:t>3）火灾预防：</w:t>
            </w:r>
          </w:p>
          <w:p>
            <w:pPr>
              <w:rPr>
                <w:rFonts w:ascii="宋体" w:hAnsi="宋体" w:cs="宋体"/>
                <w:color w:val="000000" w:themeColor="text1"/>
                <w:szCs w:val="21"/>
              </w:rPr>
            </w:pPr>
            <w:r>
              <w:rPr>
                <w:rFonts w:hint="eastAsia" w:ascii="宋体" w:hAnsi="宋体" w:cs="宋体"/>
                <w:color w:val="000000" w:themeColor="text1"/>
                <w:szCs w:val="21"/>
              </w:rPr>
              <w:t xml:space="preserve">  张贴防火标识，购买灭火器等消防设施；</w:t>
            </w:r>
          </w:p>
          <w:p>
            <w:pPr>
              <w:rPr>
                <w:rFonts w:ascii="宋体" w:hAnsi="宋体" w:cs="宋体"/>
                <w:color w:val="000000" w:themeColor="text1"/>
                <w:szCs w:val="21"/>
              </w:rPr>
            </w:pPr>
            <w:r>
              <w:rPr>
                <w:rFonts w:hint="eastAsia" w:ascii="宋体" w:hAnsi="宋体" w:cs="宋体"/>
                <w:color w:val="000000" w:themeColor="text1"/>
                <w:szCs w:val="21"/>
              </w:rPr>
              <w:t>组织相关人员进行培训；日常的检查；制定火灾应急预案。</w:t>
            </w:r>
          </w:p>
          <w:p>
            <w:pPr>
              <w:rPr>
                <w:rFonts w:ascii="宋体" w:hAnsi="宋体" w:cs="宋体"/>
                <w:color w:val="000000" w:themeColor="text1"/>
                <w:szCs w:val="21"/>
              </w:rPr>
            </w:pPr>
            <w:r>
              <w:rPr>
                <w:rFonts w:hint="eastAsia" w:ascii="宋体" w:hAnsi="宋体" w:cs="宋体"/>
                <w:color w:val="000000" w:themeColor="text1"/>
                <w:szCs w:val="21"/>
              </w:rPr>
              <w:t>◆查见组织的职业健康安全运行控制状况：</w:t>
            </w:r>
          </w:p>
          <w:p>
            <w:pPr>
              <w:rPr>
                <w:rFonts w:ascii="宋体" w:hAnsi="宋体" w:cs="宋体"/>
                <w:color w:val="000000" w:themeColor="text1"/>
                <w:szCs w:val="21"/>
              </w:rPr>
            </w:pPr>
            <w:r>
              <w:rPr>
                <w:rFonts w:hint="eastAsia" w:ascii="宋体" w:hAnsi="宋体" w:cs="宋体"/>
                <w:color w:val="000000" w:themeColor="text1"/>
                <w:szCs w:val="21"/>
              </w:rPr>
              <w:t xml:space="preserve">  1）火灾、触电的控制：</w:t>
            </w:r>
          </w:p>
          <w:p>
            <w:pPr>
              <w:rPr>
                <w:rFonts w:hint="eastAsia" w:ascii="宋体" w:hAnsi="宋体" w:cs="宋体"/>
                <w:color w:val="000000" w:themeColor="text1"/>
                <w:szCs w:val="21"/>
              </w:rPr>
            </w:pPr>
            <w:r>
              <w:rPr>
                <w:rFonts w:hint="eastAsia" w:ascii="宋体" w:hAnsi="宋体" w:cs="宋体"/>
                <w:color w:val="000000" w:themeColor="text1"/>
                <w:szCs w:val="21"/>
              </w:rPr>
              <w:t>a）消防设备的配置；b）消防小组的成立；c）应急准备预案的制定；d）岗前培训；e)消防演习。</w:t>
            </w:r>
          </w:p>
          <w:p>
            <w:pPr>
              <w:pStyle w:val="2"/>
              <w:ind w:firstLine="210" w:firstLineChars="100"/>
            </w:pPr>
            <w:r>
              <w:rPr>
                <w:rFonts w:hint="eastAsia" w:ascii="宋体" w:hAnsi="宋体" w:cs="宋体"/>
                <w:bCs w:val="0"/>
                <w:spacing w:val="0"/>
                <w:kern w:val="2"/>
                <w:sz w:val="21"/>
                <w:szCs w:val="21"/>
                <w:lang w:val="en-US" w:eastAsia="zh-CN" w:bidi="ar-SA"/>
              </w:rPr>
              <w:t>2）查新冠疫情</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公司入口处</w:t>
            </w:r>
            <w:r>
              <w:rPr>
                <w:rFonts w:hint="eastAsia" w:ascii="宋体" w:hAnsi="宋体" w:cs="宋体"/>
                <w:color w:val="auto"/>
                <w:szCs w:val="21"/>
                <w:highlight w:val="none"/>
              </w:rPr>
              <w:t>配置有测温仪、消毒液、口罩等设施物资</w:t>
            </w:r>
            <w:r>
              <w:rPr>
                <w:rFonts w:hint="eastAsia" w:ascii="宋体" w:hAnsi="宋体" w:cs="宋体"/>
                <w:color w:val="auto"/>
                <w:szCs w:val="21"/>
                <w:highlight w:val="none"/>
                <w:lang w:eastAsia="zh-CN"/>
              </w:rPr>
              <w:t>。</w:t>
            </w:r>
            <w:r>
              <w:rPr>
                <w:rFonts w:hint="eastAsia" w:ascii="宋体" w:hAnsi="宋体" w:cs="宋体"/>
                <w:bCs w:val="0"/>
                <w:spacing w:val="0"/>
                <w:kern w:val="2"/>
                <w:sz w:val="21"/>
                <w:szCs w:val="21"/>
                <w:lang w:val="en-US" w:eastAsia="zh-CN" w:bidi="ar-SA"/>
              </w:rPr>
              <w:t>目前公司所在地处于新冠疫情低风险区，非必要不去有疫情地区出差，公司人员外出办事或服务时严格按客户要求进行防控（如提供核酸检测证明、需佩戴口罩和测量体温等）。</w:t>
            </w:r>
          </w:p>
          <w:p>
            <w:pPr>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）对相关方施加影响</w:t>
            </w:r>
          </w:p>
          <w:p>
            <w:pPr>
              <w:rPr>
                <w:rFonts w:ascii="宋体" w:hAnsi="宋体" w:cs="宋体"/>
                <w:szCs w:val="21"/>
              </w:rPr>
            </w:pPr>
            <w:r>
              <w:rPr>
                <w:rFonts w:hint="eastAsia" w:ascii="宋体" w:hAnsi="宋体" w:cs="宋体"/>
                <w:color w:val="000000" w:themeColor="text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109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8.2</w:t>
            </w:r>
          </w:p>
          <w:p>
            <w:pPr>
              <w:rPr>
                <w:rFonts w:ascii="宋体" w:hAnsi="宋体" w:cs="新宋体"/>
                <w:szCs w:val="21"/>
              </w:rPr>
            </w:pPr>
          </w:p>
        </w:tc>
        <w:tc>
          <w:tcPr>
            <w:tcW w:w="10300" w:type="dxa"/>
          </w:tcPr>
          <w:p>
            <w:pPr>
              <w:spacing w:line="400" w:lineRule="exact"/>
              <w:rPr>
                <w:rFonts w:ascii="宋体" w:hAnsi="宋体" w:cs="宋体"/>
                <w:szCs w:val="21"/>
              </w:rPr>
            </w:pPr>
            <w:r>
              <w:rPr>
                <w:rFonts w:hint="eastAsia" w:ascii="宋体" w:hAnsi="宋体" w:cs="宋体"/>
                <w:szCs w:val="21"/>
              </w:rPr>
              <w:t>查见：《应急准备与响应控制程序》、《</w:t>
            </w:r>
            <w:r>
              <w:rPr>
                <w:rFonts w:hint="eastAsia" w:ascii="宋体" w:hAnsi="宋体" w:cs="宋体"/>
                <w:szCs w:val="21"/>
                <w:lang w:eastAsia="zh-CN"/>
              </w:rPr>
              <w:t>火灾</w:t>
            </w:r>
            <w:r>
              <w:rPr>
                <w:rFonts w:hint="eastAsia" w:ascii="宋体" w:hAnsi="宋体" w:cs="宋体"/>
                <w:szCs w:val="21"/>
              </w:rPr>
              <w:t>应急预案》等。</w:t>
            </w:r>
          </w:p>
          <w:p>
            <w:pPr>
              <w:spacing w:line="400" w:lineRule="exact"/>
              <w:rPr>
                <w:rFonts w:ascii="宋体" w:hAnsi="宋体" w:cs="宋体"/>
                <w:szCs w:val="21"/>
              </w:rPr>
            </w:pPr>
            <w:r>
              <w:rPr>
                <w:rFonts w:hint="eastAsia" w:ascii="宋体" w:hAnsi="宋体" w:cs="宋体"/>
                <w:szCs w:val="21"/>
              </w:rPr>
              <w:t>查见：消防演练实况记录：公司全体人员参加了20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日的消防应急演练。</w:t>
            </w:r>
          </w:p>
          <w:p>
            <w:pPr>
              <w:spacing w:line="400" w:lineRule="exact"/>
              <w:rPr>
                <w:rFonts w:ascii="宋体" w:hAnsi="宋体" w:cs="宋体"/>
                <w:b/>
                <w:szCs w:val="21"/>
              </w:rPr>
            </w:pPr>
            <w:r>
              <w:rPr>
                <w:rFonts w:hint="eastAsia" w:ascii="宋体" w:hAnsi="宋体" w:cs="宋体"/>
                <w:szCs w:val="21"/>
              </w:rPr>
              <w:t>查，现场能提供以上演练记录及消防演习总结报告。通过演练，检验了公司应对突发事件的能力，有效降低事故危害，减少事故损失，确保公司安全、健康、有序的发展等。提供</w:t>
            </w:r>
            <w:r>
              <w:rPr>
                <w:rFonts w:hint="eastAsia" w:ascii="宋体" w:hAnsi="宋体" w:cs="宋体"/>
                <w:szCs w:val="21"/>
                <w:lang w:eastAsia="zh-CN"/>
              </w:rPr>
              <w:t>有</w:t>
            </w:r>
            <w:r>
              <w:rPr>
                <w:rFonts w:hint="eastAsia" w:ascii="宋体" w:hAnsi="宋体" w:cs="宋体"/>
                <w:szCs w:val="21"/>
              </w:rPr>
              <w:t>演练后应急预案的可行性评价。</w:t>
            </w:r>
          </w:p>
          <w:p>
            <w:pPr>
              <w:rPr>
                <w:rFonts w:ascii="宋体" w:hAnsi="宋体" w:cs="宋体"/>
                <w:szCs w:val="21"/>
              </w:rPr>
            </w:pPr>
            <w:r>
              <w:rPr>
                <w:rFonts w:hint="eastAsia" w:ascii="宋体" w:hAnsi="宋体" w:cs="宋体"/>
                <w:b/>
                <w:bCs/>
                <w:szCs w:val="21"/>
                <w:highlight w:val="none"/>
              </w:rPr>
              <w:t>查应急准备：</w:t>
            </w:r>
            <w:r>
              <w:rPr>
                <w:rFonts w:hint="eastAsia" w:ascii="方正仿宋简体" w:eastAsia="方正仿宋简体"/>
                <w:b/>
                <w:highlight w:val="none"/>
              </w:rPr>
              <w:t>审核发现公司办公区域配置的灭火器数量不足。不符合GB/T 24001-2016 idt ISO 14001:2015标准8.2条款“组织应建立、实施和保持对6.1.1中所识别的潜在紧急情况进行应急准备并做出响应所需的过程”和GB/T45001-2020 idtISO45001：2018标准8.2条款“组织应建立、实施和保持对6.1.2.1中所识别的潜在紧急情况进行应急准备并做出响应所需的过程”的要求。</w:t>
            </w:r>
          </w:p>
        </w:tc>
        <w:tc>
          <w:tcPr>
            <w:tcW w:w="1157" w:type="dxa"/>
          </w:tc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109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 xml:space="preserve">9.1 </w:t>
            </w:r>
          </w:p>
          <w:p>
            <w:pPr>
              <w:rPr>
                <w:rFonts w:ascii="宋体" w:hAnsi="宋体" w:cs="新宋体"/>
                <w:szCs w:val="21"/>
              </w:rPr>
            </w:pPr>
          </w:p>
        </w:tc>
        <w:tc>
          <w:tcPr>
            <w:tcW w:w="10300"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ascii="宋体" w:hAnsi="宋体" w:cs="宋体"/>
                <w:color w:val="000000" w:themeColor="text1"/>
                <w:szCs w:val="21"/>
                <w:lang w:eastAsia="zh-CN"/>
              </w:rPr>
              <w:t>绩效</w:t>
            </w:r>
            <w:r>
              <w:rPr>
                <w:rFonts w:hint="eastAsia" w:ascii="宋体" w:hAnsi="宋体" w:cs="宋体"/>
                <w:color w:val="000000" w:themeColor="text1"/>
                <w:szCs w:val="21"/>
              </w:rPr>
              <w:t>监视与测量控制程序》。</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◆查公司环境安全运行检查记录表</w:t>
            </w:r>
          </w:p>
          <w:p>
            <w:pPr>
              <w:spacing w:line="400" w:lineRule="exact"/>
              <w:ind w:firstLine="210" w:firstLineChars="1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程序文件规定公司每月由</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组织人员对公司</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办公场所的环境方面、安全消防方面、办公室产生的危险废弃物处理、生活垃圾处理、消防器材保养和检查等进行检查，检查结论：合格。提供有20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月至202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月份的安全环境</w:t>
            </w:r>
            <w:r>
              <w:rPr>
                <w:rFonts w:hint="eastAsia" w:ascii="宋体" w:hAnsi="宋体" w:cs="宋体"/>
                <w:color w:val="000000" w:themeColor="text1"/>
                <w:szCs w:val="21"/>
                <w:lang w:eastAsia="zh-CN"/>
              </w:rPr>
              <w:t>运行</w:t>
            </w:r>
            <w:r>
              <w:rPr>
                <w:rFonts w:hint="eastAsia" w:ascii="宋体" w:hAnsi="宋体" w:cs="宋体"/>
                <w:color w:val="000000" w:themeColor="text1"/>
                <w:szCs w:val="21"/>
              </w:rPr>
              <w:t>检查月报记录。</w:t>
            </w:r>
            <w:r>
              <w:rPr>
                <w:rFonts w:hint="eastAsia" w:ascii="宋体" w:hAnsi="宋体" w:cs="宋体"/>
                <w:color w:val="000000" w:themeColor="text1"/>
                <w:szCs w:val="21"/>
                <w:lang w:val="en-US" w:eastAsia="zh-CN"/>
              </w:rPr>
              <w:t>检查人：黄亚、雷延玲。</w:t>
            </w:r>
          </w:p>
          <w:p>
            <w:pPr>
              <w:spacing w:line="400" w:lineRule="exact"/>
              <w:rPr>
                <w:rFonts w:ascii="宋体" w:hAnsi="宋体" w:cs="宋体"/>
                <w:color w:val="000000" w:themeColor="text1"/>
                <w:szCs w:val="21"/>
              </w:rPr>
            </w:pPr>
            <w:r>
              <w:rPr>
                <w:rFonts w:hint="eastAsia" w:ascii="宋体" w:hAnsi="宋体" w:cs="宋体"/>
                <w:color w:val="000000" w:themeColor="text1"/>
                <w:szCs w:val="21"/>
              </w:rPr>
              <w:t>◆ 职工健康体检报告</w:t>
            </w:r>
          </w:p>
          <w:p>
            <w:pPr>
              <w:spacing w:line="400" w:lineRule="exact"/>
              <w:ind w:firstLine="210" w:firstLineChars="100"/>
              <w:rPr>
                <w:rFonts w:hint="eastAsia" w:ascii="宋体" w:hAnsi="宋体" w:eastAsia="宋体" w:cs="宋体"/>
                <w:color w:val="000000" w:themeColor="text1"/>
                <w:szCs w:val="21"/>
              </w:rPr>
            </w:pPr>
            <w:r>
              <w:rPr>
                <w:rFonts w:hint="eastAsia" w:ascii="宋体" w:hAnsi="宋体" w:eastAsia="宋体" w:cs="宋体"/>
                <w:color w:val="000000" w:themeColor="text1"/>
                <w:szCs w:val="21"/>
              </w:rPr>
              <w:t>公司服务性质其范围不涉及需要员工职业健康体检。</w:t>
            </w:r>
          </w:p>
          <w:p>
            <w:pPr>
              <w:pStyle w:val="2"/>
              <w:rPr>
                <w:rFonts w:hint="eastAsia"/>
              </w:rPr>
            </w:pPr>
          </w:p>
          <w:p>
            <w:pPr>
              <w:rPr>
                <w:rFonts w:hint="default" w:ascii="宋体" w:hAnsi="宋体" w:cs="宋体"/>
                <w:sz w:val="21"/>
                <w:szCs w:val="21"/>
                <w:lang w:val="en-US"/>
              </w:rPr>
            </w:pPr>
            <w:r>
              <w:rPr>
                <w:rFonts w:hint="eastAsia" w:ascii="宋体" w:hAnsi="宋体" w:eastAsia="宋体" w:cs="宋体"/>
                <w:color w:val="000000" w:themeColor="text1"/>
                <w:szCs w:val="21"/>
                <w:lang w:eastAsia="zh-CN"/>
              </w:rPr>
              <w:drawing>
                <wp:anchor distT="0" distB="0" distL="114300" distR="114300" simplePos="0" relativeHeight="251659264" behindDoc="0" locked="0" layoutInCell="1" allowOverlap="1">
                  <wp:simplePos x="0" y="0"/>
                  <wp:positionH relativeFrom="column">
                    <wp:posOffset>802640</wp:posOffset>
                  </wp:positionH>
                  <wp:positionV relativeFrom="paragraph">
                    <wp:posOffset>356870</wp:posOffset>
                  </wp:positionV>
                  <wp:extent cx="4005580" cy="1432560"/>
                  <wp:effectExtent l="0" t="0" r="2540" b="0"/>
                  <wp:wrapNone/>
                  <wp:docPr id="1" name="图片 1" descr="6a182398e92f36df2cb1d4f773aac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182398e92f36df2cb1d4f773aac88"/>
                          <pic:cNvPicPr>
                            <a:picLocks noChangeAspect="1"/>
                          </pic:cNvPicPr>
                        </pic:nvPicPr>
                        <pic:blipFill>
                          <a:blip r:embed="rId6"/>
                          <a:srcRect l="-99" t="-4730" r="99" b="27306"/>
                          <a:stretch>
                            <a:fillRect/>
                          </a:stretch>
                        </pic:blipFill>
                        <pic:spPr>
                          <a:xfrm>
                            <a:off x="0" y="0"/>
                            <a:ext cx="4005580" cy="1432560"/>
                          </a:xfrm>
                          <a:prstGeom prst="rect">
                            <a:avLst/>
                          </a:prstGeom>
                        </pic:spPr>
                      </pic:pic>
                    </a:graphicData>
                  </a:graphic>
                </wp:anchor>
              </w:drawing>
            </w:r>
            <w:r>
              <w:rPr>
                <w:rFonts w:hint="eastAsia" w:ascii="宋体" w:hAnsi="宋体" w:eastAsia="宋体" w:cs="宋体"/>
                <w:color w:val="000000" w:themeColor="text1"/>
                <w:szCs w:val="21"/>
              </w:rPr>
              <w:t xml:space="preserve"> </w:t>
            </w:r>
            <w:r>
              <w:rPr>
                <w:rFonts w:hint="eastAsia" w:ascii="宋体" w:hAnsi="宋体" w:cs="宋体"/>
                <w:color w:val="000000" w:themeColor="text1"/>
                <w:szCs w:val="21"/>
              </w:rPr>
              <w:t xml:space="preserve">◆ </w:t>
            </w:r>
            <w:r>
              <w:rPr>
                <w:rFonts w:hint="eastAsia" w:ascii="宋体" w:hAnsi="宋体" w:cs="宋体"/>
                <w:sz w:val="21"/>
                <w:szCs w:val="21"/>
                <w:lang w:val="en-GB"/>
              </w:rPr>
              <w:t>公司为员工缴纳了养老、工伤、医疗等保险。</w:t>
            </w:r>
            <w:r>
              <w:rPr>
                <w:rFonts w:hint="eastAsia" w:ascii="宋体" w:hAnsi="宋体" w:cs="宋体"/>
                <w:color w:val="000000" w:themeColor="text1"/>
                <w:szCs w:val="21"/>
                <w:lang w:val="en-US" w:eastAsia="zh-CN"/>
              </w:rPr>
              <w:t>因重庆市社保信息系统统一进行停机升级，未能打印员工参保缴纳证明。负责人讲待系统升级完成后，打印上传中心报备。</w:t>
            </w:r>
          </w:p>
          <w:p>
            <w:pPr>
              <w:spacing w:line="400" w:lineRule="exact"/>
              <w:ind w:firstLine="210" w:firstLineChars="100"/>
              <w:rPr>
                <w:rFonts w:hint="default" w:ascii="宋体" w:hAnsi="宋体" w:eastAsia="宋体" w:cs="宋体"/>
                <w:color w:val="000000" w:themeColor="text1"/>
                <w:szCs w:val="21"/>
                <w:lang w:val="en-US" w:eastAsia="zh-CN"/>
              </w:rPr>
            </w:pPr>
          </w:p>
          <w:p>
            <w:pPr>
              <w:spacing w:line="400" w:lineRule="exact"/>
              <w:ind w:firstLine="210" w:firstLineChars="100"/>
              <w:rPr>
                <w:rFonts w:hint="eastAsia" w:ascii="宋体" w:hAnsi="宋体" w:cs="宋体"/>
                <w:color w:val="000000" w:themeColor="text1"/>
                <w:szCs w:val="21"/>
              </w:rPr>
            </w:pPr>
          </w:p>
          <w:p>
            <w:pPr>
              <w:spacing w:line="400" w:lineRule="exact"/>
              <w:ind w:firstLine="210" w:firstLineChars="100"/>
              <w:rPr>
                <w:rFonts w:hint="eastAsia" w:ascii="宋体" w:hAnsi="宋体" w:eastAsia="宋体" w:cs="宋体"/>
                <w:color w:val="000000" w:themeColor="text1"/>
                <w:szCs w:val="21"/>
                <w:lang w:eastAsia="zh-CN"/>
              </w:rPr>
            </w:pPr>
          </w:p>
          <w:p>
            <w:pPr>
              <w:spacing w:line="400" w:lineRule="exact"/>
              <w:ind w:firstLine="210" w:firstLineChars="100"/>
              <w:rPr>
                <w:rFonts w:hint="eastAsia" w:ascii="宋体" w:hAnsi="宋体" w:cs="宋体"/>
                <w:color w:val="000000" w:themeColor="text1"/>
                <w:szCs w:val="21"/>
              </w:rPr>
            </w:pPr>
          </w:p>
          <w:p>
            <w:pPr>
              <w:spacing w:line="400" w:lineRule="exact"/>
              <w:ind w:firstLine="210" w:firstLineChars="100"/>
              <w:rPr>
                <w:rFonts w:hint="eastAsia" w:ascii="宋体" w:hAnsi="宋体" w:cs="宋体"/>
                <w:color w:val="000000" w:themeColor="text1"/>
                <w:szCs w:val="21"/>
              </w:rPr>
            </w:pP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color w:val="000000" w:themeColor="text1"/>
                <w:szCs w:val="21"/>
              </w:rPr>
              <w:t>监测设备：公司暂无环境、职业健康安全监测设备。</w:t>
            </w:r>
          </w:p>
        </w:tc>
        <w:tc>
          <w:tcPr>
            <w:tcW w:w="1157" w:type="dxa"/>
          </w:tcPr>
          <w:p>
            <w:pPr>
              <w:rPr>
                <w:rFonts w:hint="eastAsia" w:eastAsia="宋体"/>
                <w:lang w:val="en-US" w:eastAsia="zh-CN"/>
              </w:rPr>
            </w:pPr>
            <w:r>
              <w:rPr>
                <w:rFonts w:hint="eastAsia"/>
                <w:lang w:val="en-US" w:eastAsia="zh-CN"/>
              </w:rPr>
              <w:t>符合</w:t>
            </w:r>
          </w:p>
          <w:p/>
          <w:p/>
          <w:p/>
          <w:p/>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109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 xml:space="preserve">9.1.2 </w:t>
            </w:r>
          </w:p>
          <w:p>
            <w:pPr>
              <w:rPr>
                <w:rFonts w:ascii="宋体" w:hAnsi="宋体" w:cs="新宋体"/>
                <w:szCs w:val="21"/>
              </w:rPr>
            </w:pPr>
          </w:p>
        </w:tc>
        <w:tc>
          <w:tcPr>
            <w:tcW w:w="10300"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w:t>
            </w:r>
            <w:r>
              <w:rPr>
                <w:rFonts w:hint="eastAsia" w:ascii="宋体" w:hAnsi="宋体" w:cs="宋体"/>
                <w:szCs w:val="21"/>
                <w:lang w:eastAsia="zh-CN"/>
              </w:rPr>
              <w:t>义务</w:t>
            </w:r>
            <w:r>
              <w:rPr>
                <w:rFonts w:hint="eastAsia" w:ascii="宋体" w:hAnsi="宋体" w:cs="宋体"/>
                <w:szCs w:val="21"/>
              </w:rPr>
              <w:t>控制程序</w:t>
            </w:r>
            <w:r>
              <w:rPr>
                <w:rFonts w:hint="eastAsia" w:ascii="宋体" w:hAnsi="宋体"/>
                <w:szCs w:val="21"/>
              </w:rPr>
              <w:t>》，规定明确基本合理。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组织各部门于20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Style w:val="16"/>
                <w:rFonts w:hint="eastAsia" w:ascii="宋体" w:hAnsi="宋体"/>
                <w:color w:val="000000" w:themeColor="text1"/>
                <w:szCs w:val="21"/>
                <w:lang w:eastAsia="zh-CN"/>
              </w:rPr>
              <w:t>黄亚</w:t>
            </w:r>
            <w:r>
              <w:rPr>
                <w:rStyle w:val="16"/>
                <w:rFonts w:hint="eastAsia" w:ascii="宋体" w:hAnsi="宋体"/>
                <w:color w:val="000000" w:themeColor="text1"/>
                <w:szCs w:val="21"/>
              </w:rPr>
              <w:t>、</w:t>
            </w:r>
            <w:r>
              <w:rPr>
                <w:rStyle w:val="16"/>
                <w:rFonts w:hint="eastAsia" w:ascii="宋体" w:hAnsi="宋体"/>
                <w:color w:val="000000" w:themeColor="text1"/>
                <w:szCs w:val="21"/>
                <w:lang w:val="en-US" w:eastAsia="zh-CN"/>
              </w:rPr>
              <w:t>严竣</w:t>
            </w:r>
            <w:r>
              <w:rPr>
                <w:rStyle w:val="16"/>
                <w:rFonts w:hint="eastAsia" w:ascii="宋体" w:hAnsi="宋体"/>
                <w:color w:val="000000" w:themeColor="text1"/>
                <w:szCs w:val="21"/>
              </w:rPr>
              <w:t>、</w:t>
            </w:r>
            <w:r>
              <w:rPr>
                <w:rStyle w:val="16"/>
                <w:rFonts w:hint="eastAsia" w:ascii="宋体" w:hAnsi="宋体"/>
                <w:color w:val="000000" w:themeColor="text1"/>
                <w:szCs w:val="21"/>
                <w:lang w:val="en-US" w:eastAsia="zh-CN"/>
              </w:rPr>
              <w:t>梁丽华、雷延玲、</w:t>
            </w:r>
            <w:r>
              <w:rPr>
                <w:rStyle w:val="16"/>
                <w:rFonts w:hint="eastAsia" w:ascii="宋体" w:hAnsi="宋体"/>
                <w:color w:val="000000" w:themeColor="text1"/>
                <w:szCs w:val="21"/>
                <w:lang w:eastAsia="zh-CN"/>
              </w:rPr>
              <w:t>李健等</w:t>
            </w:r>
            <w:r>
              <w:rPr>
                <w:rStyle w:val="16"/>
                <w:rFonts w:hint="eastAsia" w:ascii="宋体" w:hAnsi="宋体"/>
                <w:color w:val="000000" w:themeColor="text1"/>
                <w:szCs w:val="21"/>
              </w:rPr>
              <w:t>。</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1092" w:type="dxa"/>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10.2;10.3</w:t>
            </w:r>
          </w:p>
          <w:p>
            <w:pPr>
              <w:rPr>
                <w:rFonts w:ascii="宋体" w:hAnsi="宋体" w:cs="新宋体"/>
                <w:szCs w:val="21"/>
              </w:rPr>
            </w:pPr>
          </w:p>
        </w:tc>
        <w:tc>
          <w:tcPr>
            <w:tcW w:w="10300" w:type="dxa"/>
          </w:tcPr>
          <w:p>
            <w:pPr>
              <w:spacing w:line="400" w:lineRule="atLeast"/>
              <w:rPr>
                <w:rFonts w:ascii="宋体" w:hAnsi="宋体"/>
                <w:szCs w:val="21"/>
              </w:rPr>
            </w:pPr>
            <w:r>
              <w:rPr>
                <w:rFonts w:hint="eastAsia" w:ascii="宋体" w:hAnsi="宋体"/>
                <w:szCs w:val="21"/>
              </w:rPr>
              <w:t>公司制定系列程序文件《管理评审控制程序》、《</w:t>
            </w:r>
            <w:r>
              <w:rPr>
                <w:rFonts w:hint="eastAsia" w:ascii="宋体" w:hAnsi="宋体"/>
                <w:szCs w:val="21"/>
                <w:lang w:eastAsia="zh-CN"/>
              </w:rPr>
              <w:t>事件、事故、不符合</w:t>
            </w:r>
            <w:r>
              <w:rPr>
                <w:rFonts w:hint="eastAsia" w:ascii="宋体" w:hAnsi="宋体"/>
                <w:szCs w:val="21"/>
              </w:rPr>
              <w:t>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5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1092" w:type="dxa"/>
          </w:tcPr>
          <w:p>
            <w:pPr>
              <w:rPr>
                <w:rFonts w:ascii="宋体" w:hAnsi="宋体" w:cs="新宋体"/>
                <w:szCs w:val="21"/>
              </w:rPr>
            </w:pPr>
          </w:p>
        </w:tc>
        <w:tc>
          <w:tcPr>
            <w:tcW w:w="10300" w:type="dxa"/>
          </w:tcPr>
          <w:p>
            <w:pPr>
              <w:rPr>
                <w:rFonts w:ascii="宋体" w:hAnsi="宋体"/>
                <w:szCs w:val="21"/>
              </w:rPr>
            </w:pPr>
            <w:r>
              <w:rPr>
                <w:rFonts w:hint="eastAsia" w:ascii="宋体" w:hAnsi="宋体"/>
                <w:szCs w:val="21"/>
              </w:rPr>
              <w:t>提供有</w:t>
            </w:r>
            <w:r>
              <w:rPr>
                <w:rFonts w:hint="eastAsia" w:ascii="宋体" w:hAnsi="宋体"/>
                <w:szCs w:val="21"/>
                <w:lang w:val="en-US" w:eastAsia="zh-CN"/>
              </w:rPr>
              <w:t>2022年度计划投入</w:t>
            </w:r>
            <w:r>
              <w:rPr>
                <w:rFonts w:hint="eastAsia" w:ascii="宋体" w:hAnsi="宋体"/>
                <w:szCs w:val="21"/>
              </w:rPr>
              <w:t>环境、职业健康安全管理体系运行</w:t>
            </w:r>
            <w:r>
              <w:rPr>
                <w:rFonts w:hint="eastAsia" w:ascii="宋体" w:hAnsi="宋体"/>
                <w:szCs w:val="21"/>
                <w:lang w:val="en-US" w:eastAsia="zh-CN"/>
              </w:rPr>
              <w:t>资金8.5万元，目前支出</w:t>
            </w:r>
            <w:r>
              <w:rPr>
                <w:rFonts w:hint="eastAsia" w:ascii="宋体" w:hAnsi="宋体"/>
                <w:szCs w:val="21"/>
              </w:rPr>
              <w:t>环境、职业健康安全管理体系运行资金</w:t>
            </w:r>
            <w:r>
              <w:rPr>
                <w:rFonts w:hint="eastAsia" w:ascii="宋体" w:hAnsi="宋体"/>
                <w:szCs w:val="21"/>
                <w:lang w:val="en-US" w:eastAsia="zh-CN"/>
              </w:rPr>
              <w:t>3万元（</w:t>
            </w:r>
            <w:r>
              <w:rPr>
                <w:rFonts w:hint="eastAsia" w:ascii="宋体" w:hAnsi="宋体"/>
                <w:szCs w:val="21"/>
              </w:rPr>
              <w:t>支出项目有员工保险、购置灭火器、劳保用品、消防安全培训和演练、固废处理等</w:t>
            </w:r>
            <w:r>
              <w:rPr>
                <w:rFonts w:hint="eastAsia" w:ascii="宋体" w:hAnsi="宋体"/>
                <w:szCs w:val="21"/>
                <w:lang w:eastAsia="zh-CN"/>
              </w:rPr>
              <w:t>）</w:t>
            </w:r>
            <w:r>
              <w:rPr>
                <w:rFonts w:hint="eastAsia" w:ascii="宋体" w:hAnsi="宋体"/>
                <w:szCs w:val="21"/>
              </w:rPr>
              <w:t>。</w:t>
            </w:r>
          </w:p>
        </w:tc>
        <w:tc>
          <w:tcPr>
            <w:tcW w:w="1157" w:type="dxa"/>
          </w:tcPr>
          <w:p>
            <w:r>
              <w:rPr>
                <w:rFonts w:hint="eastAsia"/>
                <w:lang w:eastAsia="zh-CN"/>
              </w:rPr>
              <w:t>符合</w:t>
            </w:r>
          </w:p>
        </w:tc>
      </w:tr>
    </w:tbl>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22"/>
        <w:gridCol w:w="1028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销售</w:t>
            </w:r>
            <w:r>
              <w:rPr>
                <w:rFonts w:hint="eastAsia"/>
                <w:sz w:val="24"/>
                <w:szCs w:val="24"/>
              </w:rPr>
              <w:t xml:space="preserve">部 </w:t>
            </w:r>
            <w:r>
              <w:rPr>
                <w:rFonts w:hint="eastAsia"/>
                <w:sz w:val="24"/>
                <w:szCs w:val="24"/>
                <w:lang w:eastAsia="zh-CN"/>
              </w:rPr>
              <w:t>，</w:t>
            </w:r>
            <w:r>
              <w:rPr>
                <w:rFonts w:hint="eastAsia" w:ascii="Times New Roman" w:hAnsi="Times New Roman" w:eastAsia="宋体" w:cs="Times New Roman"/>
                <w:sz w:val="24"/>
                <w:szCs w:val="24"/>
                <w:lang w:eastAsia="zh-CN"/>
              </w:rPr>
              <w:t xml:space="preserve">  主管领导：黄亚，   陪同人员：</w:t>
            </w:r>
            <w:r>
              <w:rPr>
                <w:rFonts w:hint="eastAsia" w:ascii="Times New Roman" w:hAnsi="Times New Roman" w:eastAsia="宋体" w:cs="Times New Roman"/>
                <w:sz w:val="24"/>
                <w:szCs w:val="24"/>
                <w:lang w:val="en-US" w:eastAsia="zh-CN"/>
              </w:rPr>
              <w:t>雷延玲</w:t>
            </w:r>
          </w:p>
        </w:tc>
        <w:tc>
          <w:tcPr>
            <w:tcW w:w="114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122" w:type="dxa"/>
            <w:vMerge w:val="continue"/>
            <w:vAlign w:val="center"/>
          </w:tcPr>
          <w:p/>
        </w:tc>
        <w:tc>
          <w:tcPr>
            <w:tcW w:w="1028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2年5月14日</w:t>
            </w: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122" w:type="dxa"/>
            <w:vMerge w:val="continue"/>
            <w:vAlign w:val="center"/>
          </w:tcPr>
          <w:p/>
        </w:tc>
        <w:tc>
          <w:tcPr>
            <w:tcW w:w="10280" w:type="dxa"/>
            <w:vAlign w:val="center"/>
          </w:tcPr>
          <w:p>
            <w:pPr>
              <w:rPr>
                <w:rFonts w:hint="eastAsia"/>
                <w:sz w:val="24"/>
                <w:szCs w:val="24"/>
              </w:rPr>
            </w:pPr>
            <w:r>
              <w:rPr>
                <w:rFonts w:hint="eastAsia"/>
                <w:sz w:val="24"/>
                <w:szCs w:val="24"/>
              </w:rPr>
              <w:t>审核条款：</w:t>
            </w:r>
          </w:p>
          <w:p>
            <w:pPr>
              <w:rPr>
                <w:rFonts w:hint="eastAsia" w:ascii="宋体" w:hAnsi="宋体" w:eastAsia="宋体" w:cs="新宋体"/>
                <w:sz w:val="21"/>
                <w:szCs w:val="21"/>
                <w:lang w:val="en-US" w:eastAsia="zh-CN"/>
              </w:rPr>
            </w:pPr>
            <w:r>
              <w:rPr>
                <w:rFonts w:hint="eastAsia" w:ascii="宋体" w:hAnsi="宋体" w:cs="新宋体"/>
                <w:sz w:val="21"/>
                <w:szCs w:val="21"/>
              </w:rPr>
              <w:t>EMS ：5.3组织的角色、职责和权限；6.1.2环境因素；6.2目标及其达成的策划；7.4沟通；8.1运行策划和控制；8.2应急准备和响应</w:t>
            </w:r>
            <w:r>
              <w:rPr>
                <w:rFonts w:hint="eastAsia" w:ascii="宋体" w:hAnsi="宋体" w:cs="新宋体"/>
                <w:sz w:val="21"/>
                <w:szCs w:val="21"/>
                <w:lang w:val="en-US" w:eastAsia="zh-CN"/>
              </w:rPr>
              <w:t>；</w:t>
            </w:r>
          </w:p>
          <w:p>
            <w:pPr>
              <w:rPr>
                <w:rFonts w:ascii="宋体" w:hAnsi="宋体" w:cs="新宋体"/>
                <w:sz w:val="21"/>
                <w:szCs w:val="21"/>
              </w:rPr>
            </w:pPr>
            <w:r>
              <w:rPr>
                <w:rFonts w:hint="eastAsia" w:ascii="宋体" w:hAnsi="宋体" w:cs="新宋体"/>
                <w:sz w:val="21"/>
                <w:szCs w:val="21"/>
                <w:lang w:val="en-US" w:eastAsia="zh-CN"/>
              </w:rPr>
              <w:t>OHSMS：</w:t>
            </w:r>
            <w:r>
              <w:rPr>
                <w:rFonts w:hint="eastAsia" w:ascii="宋体" w:hAnsi="宋体" w:cs="新宋体"/>
                <w:sz w:val="21"/>
                <w:szCs w:val="21"/>
              </w:rPr>
              <w:t>5.3组织的角色、职责和权限；6.1.2危险源辨识和职业安全风险评价；6.2目标及其实现的策划；7.4信息和沟通；8.1运行策划和控制；8.2应急准备和响应；</w:t>
            </w:r>
          </w:p>
          <w:p>
            <w:pPr>
              <w:rPr>
                <w:sz w:val="24"/>
                <w:szCs w:val="24"/>
              </w:rPr>
            </w:pP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1122" w:type="dxa"/>
          </w:tcPr>
          <w:p>
            <w:pPr>
              <w:rPr>
                <w:szCs w:val="21"/>
              </w:rPr>
            </w:pPr>
            <w:r>
              <w:rPr>
                <w:rFonts w:hint="eastAsia" w:ascii="宋体" w:hAnsi="宋体" w:cs="新宋体"/>
                <w:szCs w:val="21"/>
                <w:lang w:eastAsia="zh-CN"/>
              </w:rPr>
              <w:t>EO</w:t>
            </w:r>
            <w:r>
              <w:rPr>
                <w:rFonts w:hint="eastAsia" w:ascii="宋体" w:hAnsi="宋体" w:cs="新宋体"/>
                <w:szCs w:val="21"/>
              </w:rPr>
              <w:t>5.3；</w:t>
            </w:r>
          </w:p>
          <w:p>
            <w:pPr>
              <w:rPr>
                <w:rFonts w:ascii="宋体" w:hAnsi="宋体" w:cs="新宋体"/>
                <w:szCs w:val="21"/>
              </w:rPr>
            </w:pPr>
          </w:p>
        </w:tc>
        <w:tc>
          <w:tcPr>
            <w:tcW w:w="10280"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销售部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销售部</w:t>
            </w:r>
            <w:r>
              <w:rPr>
                <w:rFonts w:hint="eastAsia" w:ascii="宋体" w:hAnsi="宋体"/>
                <w:szCs w:val="21"/>
              </w:rPr>
              <w:t>负责人对部门职责清楚。</w:t>
            </w:r>
          </w:p>
        </w:tc>
        <w:tc>
          <w:tcPr>
            <w:tcW w:w="114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1122" w:type="dxa"/>
          </w:tcPr>
          <w:p>
            <w:pPr>
              <w:rPr>
                <w:rFonts w:ascii="宋体" w:hAnsi="宋体" w:cs="新宋体"/>
                <w:szCs w:val="21"/>
              </w:rPr>
            </w:pPr>
            <w:r>
              <w:rPr>
                <w:rFonts w:hint="eastAsia" w:ascii="宋体" w:hAnsi="宋体" w:cs="新宋体"/>
                <w:szCs w:val="21"/>
              </w:rPr>
              <w:t>E6.1.2</w:t>
            </w:r>
          </w:p>
        </w:tc>
        <w:tc>
          <w:tcPr>
            <w:tcW w:w="10280"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w:t>
            </w:r>
            <w:r>
              <w:rPr>
                <w:rFonts w:hint="eastAsia" w:ascii="宋体" w:cs="宋体"/>
                <w:szCs w:val="21"/>
                <w:lang w:eastAsia="zh-CN"/>
              </w:rPr>
              <w:t>销售部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w:t>
            </w:r>
            <w:r>
              <w:rPr>
                <w:rFonts w:hint="eastAsia" w:ascii="宋体" w:cs="宋体"/>
                <w:szCs w:val="21"/>
                <w:lang w:eastAsia="zh-CN"/>
              </w:rPr>
              <w:t>销售本公司生产的</w:t>
            </w:r>
            <w:r>
              <w:rPr>
                <w:rFonts w:hint="eastAsia" w:ascii="宋体" w:hAnsi="宋体"/>
                <w:szCs w:val="21"/>
              </w:rPr>
              <w:t>燃气设备零配件及防腐管件</w:t>
            </w:r>
            <w:r>
              <w:rPr>
                <w:rFonts w:hint="eastAsia" w:ascii="宋体" w:hAnsi="宋体"/>
                <w:szCs w:val="21"/>
                <w:lang w:eastAsia="zh-CN"/>
              </w:rPr>
              <w:t>产品</w:t>
            </w:r>
            <w:r>
              <w:rPr>
                <w:rFonts w:hint="eastAsia" w:ascii="宋体" w:hAnsi="宋体"/>
                <w:szCs w:val="21"/>
              </w:rPr>
              <w:t>（钢塑转换接头、钢塑引入管、防雷接头、绝缘接头）</w:t>
            </w:r>
            <w:r>
              <w:rPr>
                <w:rFonts w:hint="eastAsia" w:ascii="宋体" w:cs="宋体"/>
                <w:szCs w:val="21"/>
              </w:rPr>
              <w:t>；销售过程中有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114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1122"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280"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经过辨识与评审形成了</w:t>
            </w:r>
            <w:r>
              <w:rPr>
                <w:rFonts w:hint="eastAsia"/>
                <w:szCs w:val="21"/>
              </w:rPr>
              <w:t>《危险源辨识、风险评价控制程序》，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keepNext w:val="0"/>
              <w:keepLines w:val="0"/>
              <w:widowControl/>
              <w:suppressLineNumbers w:val="0"/>
              <w:jc w:val="left"/>
              <w:rPr>
                <w:rFonts w:hint="eastAsia" w:ascii="宋体" w:hAnsi="宋体" w:eastAsia="宋体" w:cs="宋体"/>
                <w:szCs w:val="21"/>
                <w:lang w:eastAsia="zh-CN"/>
              </w:rPr>
            </w:pPr>
            <w:r>
              <w:rPr>
                <w:rFonts w:hint="eastAsia" w:ascii="宋体" w:hAnsi="宋体" w:cs="宋体"/>
                <w:szCs w:val="21"/>
                <w:lang w:eastAsia="zh-CN"/>
              </w:rPr>
              <w:t>销售部</w:t>
            </w:r>
            <w:r>
              <w:rPr>
                <w:rFonts w:hint="eastAsia" w:ascii="宋体" w:hAnsi="宋体" w:cs="宋体"/>
                <w:szCs w:val="21"/>
              </w:rPr>
              <w:t>采用打分法确定重大风险是：</w:t>
            </w:r>
            <w:r>
              <w:rPr>
                <w:rFonts w:hint="eastAsia" w:ascii="宋体" w:hAnsi="宋体" w:cs="宋体"/>
                <w:color w:val="000000" w:themeColor="text1"/>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3）乘坐交通工具</w:t>
            </w:r>
            <w:r>
              <w:rPr>
                <w:rFonts w:hint="eastAsia" w:ascii="宋体" w:hAnsi="宋体" w:cs="宋体"/>
                <w:color w:val="000000" w:themeColor="text1"/>
                <w:szCs w:val="21"/>
              </w:rPr>
              <w:t>引发</w:t>
            </w:r>
            <w:r>
              <w:rPr>
                <w:rFonts w:hint="eastAsia" w:ascii="宋体" w:hAnsi="宋体" w:cs="宋体"/>
                <w:color w:val="000000" w:themeColor="text1"/>
                <w:szCs w:val="21"/>
                <w:lang w:eastAsia="zh-CN"/>
              </w:rPr>
              <w:t>车辆伤害。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14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112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6.2</w:t>
            </w:r>
          </w:p>
          <w:p>
            <w:pPr>
              <w:rPr>
                <w:rFonts w:ascii="宋体" w:hAnsi="宋体" w:cs="新宋体"/>
                <w:szCs w:val="21"/>
              </w:rPr>
            </w:pPr>
          </w:p>
        </w:tc>
        <w:tc>
          <w:tcPr>
            <w:tcW w:w="10280"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销售部</w:t>
            </w:r>
            <w:r>
              <w:rPr>
                <w:rFonts w:hint="eastAsia" w:ascii="宋体" w:hAnsi="宋体"/>
                <w:szCs w:val="21"/>
              </w:rPr>
              <w:t>环境和职业健康安全目标：    考核情况（20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eastAsia="zh-CN"/>
              </w:rPr>
              <w:t>，</w:t>
            </w:r>
            <w:r>
              <w:rPr>
                <w:rFonts w:hint="eastAsia" w:ascii="宋体" w:hAnsi="宋体"/>
                <w:szCs w:val="21"/>
                <w:lang w:val="en-US" w:eastAsia="zh-CN"/>
              </w:rPr>
              <w:t>考核频次：每季度</w:t>
            </w:r>
            <w:r>
              <w:rPr>
                <w:rFonts w:hint="eastAsia" w:ascii="宋体" w:hAnsi="宋体"/>
                <w:szCs w:val="21"/>
              </w:rPr>
              <w:t>）</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szCs w:val="21"/>
              </w:rPr>
              <w:t>1)</w:t>
            </w:r>
            <w:r>
              <w:rPr>
                <w:rFonts w:hint="eastAsia" w:ascii="宋体" w:hAnsi="宋体" w:eastAsia="宋体" w:cs="宋体"/>
                <w:color w:val="000000"/>
                <w:kern w:val="0"/>
                <w:sz w:val="21"/>
                <w:szCs w:val="21"/>
                <w:lang w:val="en-US" w:eastAsia="zh-CN" w:bidi="ar"/>
              </w:rPr>
              <w:t xml:space="preserve">固体废弃物分类收集、统一回收处置率 100% </w:t>
            </w:r>
            <w:r>
              <w:rPr>
                <w:rFonts w:hint="eastAsia"/>
                <w:sz w:val="21"/>
                <w:szCs w:val="21"/>
              </w:rPr>
              <w:t>；</w:t>
            </w:r>
            <w:r>
              <w:rPr>
                <w:rFonts w:hint="eastAsia"/>
                <w:szCs w:val="21"/>
              </w:rPr>
              <w:t xml:space="preserve">         </w:t>
            </w:r>
            <w:r>
              <w:rPr>
                <w:rFonts w:hint="eastAsia" w:ascii="宋体" w:hAnsi="宋体" w:cs="宋体"/>
                <w:color w:val="000000"/>
                <w:kern w:val="0"/>
                <w:sz w:val="21"/>
                <w:szCs w:val="21"/>
                <w:lang w:val="en-US" w:eastAsia="zh-CN" w:bidi="ar"/>
              </w:rPr>
              <w:t xml:space="preserve">  100%</w:t>
            </w:r>
          </w:p>
          <w:p>
            <w:pPr>
              <w:keepNext w:val="0"/>
              <w:keepLines w:val="0"/>
              <w:widowControl/>
              <w:suppressLineNumbers w:val="0"/>
              <w:jc w:val="left"/>
              <w:rPr>
                <w:szCs w:val="21"/>
              </w:rPr>
            </w:pPr>
            <w:r>
              <w:rPr>
                <w:rFonts w:hint="eastAsia"/>
                <w:szCs w:val="21"/>
              </w:rPr>
              <w:t>2)</w:t>
            </w:r>
            <w:r>
              <w:rPr>
                <w:rFonts w:hint="eastAsia" w:ascii="宋体" w:hAnsi="宋体" w:eastAsia="宋体" w:cs="宋体"/>
                <w:color w:val="000000"/>
                <w:kern w:val="0"/>
                <w:sz w:val="21"/>
                <w:szCs w:val="21"/>
                <w:lang w:val="en-US" w:eastAsia="zh-CN" w:bidi="ar"/>
              </w:rPr>
              <w:t>火灾事故发生率为零</w:t>
            </w:r>
            <w:r>
              <w:rPr>
                <w:rFonts w:hint="eastAsia"/>
                <w:szCs w:val="21"/>
              </w:rPr>
              <w:t xml:space="preserve">；                                  </w:t>
            </w:r>
            <w:r>
              <w:rPr>
                <w:rFonts w:hint="eastAsia" w:ascii="宋体" w:hAnsi="宋体" w:eastAsia="宋体" w:cs="宋体"/>
                <w:color w:val="000000"/>
                <w:kern w:val="0"/>
                <w:sz w:val="21"/>
                <w:szCs w:val="21"/>
                <w:lang w:val="en-US" w:eastAsia="zh-CN" w:bidi="ar"/>
              </w:rPr>
              <w:t>零</w:t>
            </w:r>
            <w:r>
              <w:rPr>
                <w:rFonts w:hint="eastAsia"/>
                <w:szCs w:val="21"/>
              </w:rPr>
              <w:t xml:space="preserve">               </w:t>
            </w:r>
          </w:p>
          <w:p>
            <w:pPr>
              <w:keepNext w:val="0"/>
              <w:keepLines w:val="0"/>
              <w:widowControl/>
              <w:suppressLineNumbers w:val="0"/>
              <w:jc w:val="left"/>
              <w:rPr>
                <w:rFonts w:hint="eastAsia"/>
                <w:szCs w:val="21"/>
              </w:rPr>
            </w:pPr>
            <w:r>
              <w:rPr>
                <w:rFonts w:hint="eastAsia"/>
                <w:szCs w:val="21"/>
              </w:rPr>
              <w:t>3）</w:t>
            </w:r>
            <w:r>
              <w:rPr>
                <w:rFonts w:hint="eastAsia" w:ascii="宋体" w:hAnsi="宋体" w:eastAsia="宋体" w:cs="宋体"/>
                <w:color w:val="000000"/>
                <w:kern w:val="0"/>
                <w:sz w:val="21"/>
                <w:szCs w:val="21"/>
                <w:lang w:val="en-US" w:eastAsia="zh-CN" w:bidi="ar"/>
              </w:rPr>
              <w:t>火灾事故发生率为零</w:t>
            </w:r>
            <w:r>
              <w:rPr>
                <w:rFonts w:hint="eastAsia"/>
                <w:szCs w:val="21"/>
              </w:rPr>
              <w:t xml:space="preserve">；                                 </w:t>
            </w:r>
            <w:r>
              <w:rPr>
                <w:rFonts w:hint="eastAsia" w:ascii="宋体" w:hAnsi="宋体" w:eastAsia="宋体" w:cs="宋体"/>
                <w:color w:val="000000"/>
                <w:kern w:val="0"/>
                <w:sz w:val="21"/>
                <w:szCs w:val="21"/>
                <w:lang w:val="en-US" w:eastAsia="zh-CN" w:bidi="ar"/>
              </w:rPr>
              <w:t>零</w:t>
            </w:r>
          </w:p>
          <w:p>
            <w:pPr>
              <w:keepNext w:val="0"/>
              <w:keepLines w:val="0"/>
              <w:widowControl/>
              <w:suppressLineNumbers w:val="0"/>
              <w:jc w:val="left"/>
              <w:rPr>
                <w:rFonts w:hint="default" w:eastAsia="宋体"/>
                <w:lang w:val="en-US" w:eastAsia="zh-CN"/>
              </w:rPr>
            </w:pPr>
            <w:r>
              <w:rPr>
                <w:rFonts w:hint="eastAsia"/>
                <w:szCs w:val="21"/>
                <w:lang w:val="en-US" w:eastAsia="zh-CN"/>
              </w:rPr>
              <w:t>4）</w:t>
            </w:r>
            <w:r>
              <w:rPr>
                <w:rFonts w:hint="eastAsia" w:ascii="宋体" w:hAnsi="宋体" w:eastAsia="宋体" w:cs="宋体"/>
                <w:color w:val="000000"/>
                <w:kern w:val="0"/>
                <w:sz w:val="21"/>
                <w:szCs w:val="21"/>
                <w:lang w:val="en-US" w:eastAsia="zh-CN" w:bidi="ar"/>
              </w:rPr>
              <w:t xml:space="preserve">员工工伤率≤3‰ </w:t>
            </w:r>
            <w:r>
              <w:rPr>
                <w:rFonts w:hint="eastAsia" w:ascii="宋体" w:hAnsi="宋体" w:cs="宋体"/>
                <w:color w:val="000000"/>
                <w:kern w:val="0"/>
                <w:sz w:val="21"/>
                <w:szCs w:val="21"/>
                <w:lang w:val="en-US" w:eastAsia="zh-CN" w:bidi="ar"/>
              </w:rPr>
              <w:t>；                                   1.2</w:t>
            </w:r>
            <w:r>
              <w:rPr>
                <w:rFonts w:hint="eastAsia" w:ascii="宋体" w:hAnsi="宋体" w:eastAsia="宋体" w:cs="宋体"/>
                <w:color w:val="000000"/>
                <w:kern w:val="0"/>
                <w:sz w:val="21"/>
                <w:szCs w:val="21"/>
                <w:lang w:val="en-US" w:eastAsia="zh-CN" w:bidi="ar"/>
              </w:rPr>
              <w:t xml:space="preserve">‰ </w:t>
            </w:r>
          </w:p>
          <w:p>
            <w:pPr>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cs="宋体"/>
                <w:szCs w:val="21"/>
                <w:lang w:eastAsia="zh-CN"/>
              </w:rPr>
              <w:t>销售部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14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112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7.4 </w:t>
            </w:r>
          </w:p>
          <w:p>
            <w:pPr>
              <w:rPr>
                <w:rFonts w:ascii="宋体" w:hAnsi="宋体" w:cs="新宋体"/>
                <w:szCs w:val="21"/>
              </w:rPr>
            </w:pPr>
          </w:p>
        </w:tc>
        <w:tc>
          <w:tcPr>
            <w:tcW w:w="10280" w:type="dxa"/>
          </w:tcPr>
          <w:p>
            <w:pPr>
              <w:pStyle w:val="8"/>
              <w:spacing w:line="400" w:lineRule="exact"/>
              <w:rPr>
                <w:sz w:val="21"/>
                <w:szCs w:val="21"/>
              </w:rPr>
            </w:pPr>
            <w:r>
              <w:rPr>
                <w:rFonts w:hint="eastAsia"/>
                <w:kern w:val="2"/>
                <w:sz w:val="21"/>
                <w:szCs w:val="21"/>
              </w:rPr>
              <w:t>---</w:t>
            </w:r>
            <w:r>
              <w:rPr>
                <w:rFonts w:hint="eastAsia" w:cs="Arial"/>
                <w:kern w:val="2"/>
                <w:sz w:val="21"/>
                <w:szCs w:val="21"/>
              </w:rPr>
              <w:t>《信息</w:t>
            </w:r>
            <w:r>
              <w:rPr>
                <w:rFonts w:hint="eastAsia" w:cs="Arial"/>
                <w:kern w:val="2"/>
                <w:sz w:val="21"/>
                <w:szCs w:val="21"/>
                <w:lang w:eastAsia="zh-CN"/>
              </w:rPr>
              <w:t>交流</w:t>
            </w:r>
            <w:r>
              <w:rPr>
                <w:rFonts w:hint="eastAsia" w:cs="Arial"/>
                <w:kern w:val="2"/>
                <w:sz w:val="21"/>
                <w:szCs w:val="21"/>
              </w:rPr>
              <w:t>与协商控制程序》规定了公司内外信息交流、协商的对象、方式、记录等。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外部交流主要通过设备维修合同和客服热线、传真、信函等方式进行。</w:t>
            </w:r>
          </w:p>
          <w:p>
            <w:pPr>
              <w:widowControl/>
              <w:spacing w:line="400" w:lineRule="atLeast"/>
              <w:ind w:firstLine="315" w:firstLineChars="150"/>
              <w:rPr>
                <w:rFonts w:hint="eastAsia" w:ascii="宋体" w:hAnsi="宋体" w:cs="Arial"/>
                <w:szCs w:val="21"/>
                <w:highlight w:val="none"/>
              </w:rPr>
            </w:pPr>
            <w:r>
              <w:rPr>
                <w:rFonts w:hint="eastAsia" w:ascii="宋体" w:hAnsi="宋体" w:cs="Arial"/>
                <w:szCs w:val="21"/>
                <w:highlight w:val="none"/>
              </w:rPr>
              <w:t>查见：与顾客沟通信息：</w:t>
            </w:r>
          </w:p>
          <w:p>
            <w:pPr>
              <w:numPr>
                <w:ilvl w:val="0"/>
                <w:numId w:val="6"/>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szCs w:val="21"/>
                <w:highlight w:val="none"/>
                <w:lang w:eastAsia="zh-CN"/>
              </w:rPr>
              <w:t>重庆</w:t>
            </w:r>
            <w:r>
              <w:rPr>
                <w:rFonts w:hint="eastAsia" w:ascii="宋体" w:hAnsi="宋体" w:cs="宋体"/>
                <w:szCs w:val="21"/>
                <w:highlight w:val="none"/>
                <w:lang w:val="en-US" w:eastAsia="zh-CN"/>
              </w:rPr>
              <w:t>忠县</w:t>
            </w:r>
            <w:r>
              <w:rPr>
                <w:rFonts w:hint="eastAsia" w:ascii="宋体" w:hAnsi="宋体" w:cs="宋体"/>
                <w:szCs w:val="21"/>
                <w:highlight w:val="none"/>
                <w:lang w:eastAsia="zh-CN"/>
              </w:rPr>
              <w:t>然气</w:t>
            </w:r>
            <w:r>
              <w:rPr>
                <w:rFonts w:hint="eastAsia" w:ascii="宋体" w:hAnsi="宋体" w:cs="宋体"/>
                <w:szCs w:val="21"/>
                <w:highlight w:val="none"/>
                <w:lang w:val="en-US" w:eastAsia="zh-CN"/>
              </w:rPr>
              <w:t>有限责任</w:t>
            </w:r>
            <w:r>
              <w:rPr>
                <w:rFonts w:hint="eastAsia" w:ascii="宋体" w:hAnsi="宋体" w:cs="宋体"/>
                <w:szCs w:val="21"/>
                <w:highlight w:val="none"/>
                <w:lang w:eastAsia="zh-CN"/>
              </w:rPr>
              <w:t>公司</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日签定的</w:t>
            </w:r>
            <w:r>
              <w:rPr>
                <w:rFonts w:hint="eastAsia" w:ascii="宋体" w:hAnsi="宋体" w:cs="宋体"/>
                <w:color w:val="000000"/>
                <w:szCs w:val="21"/>
                <w:highlight w:val="none"/>
                <w:lang w:val="en-US" w:eastAsia="zh-CN"/>
              </w:rPr>
              <w:t>2022年度整体式</w:t>
            </w:r>
            <w:r>
              <w:rPr>
                <w:rFonts w:hint="eastAsia" w:ascii="宋体" w:hAnsi="宋体" w:cs="宋体"/>
                <w:color w:val="000000"/>
                <w:szCs w:val="21"/>
                <w:highlight w:val="none"/>
                <w:lang w:eastAsia="zh-CN"/>
              </w:rPr>
              <w:t>绝缘接头采购</w:t>
            </w:r>
            <w:r>
              <w:rPr>
                <w:rFonts w:hint="eastAsia" w:ascii="宋体" w:hAnsi="宋体" w:cs="宋体"/>
                <w:color w:val="000000"/>
                <w:szCs w:val="21"/>
                <w:highlight w:val="none"/>
              </w:rPr>
              <w:t>销售合同。</w:t>
            </w:r>
          </w:p>
          <w:p>
            <w:pPr>
              <w:spacing w:line="360" w:lineRule="auto"/>
              <w:rPr>
                <w:highlight w:val="none"/>
              </w:rPr>
            </w:pPr>
            <w:r>
              <w:rPr>
                <w:rFonts w:hint="eastAsia" w:ascii="宋体" w:hAnsi="宋体" w:cs="宋体"/>
                <w:color w:val="000000"/>
                <w:szCs w:val="21"/>
                <w:highlight w:val="none"/>
              </w:rPr>
              <w:t>合同内容：</w:t>
            </w:r>
            <w:r>
              <w:rPr>
                <w:rFonts w:hint="eastAsia" w:ascii="宋体" w:hAnsi="宋体" w:cs="宋体"/>
                <w:szCs w:val="21"/>
                <w:highlight w:val="none"/>
                <w:lang w:val="en-US" w:eastAsia="zh-CN"/>
              </w:rPr>
              <w:t>产品</w:t>
            </w:r>
            <w:r>
              <w:rPr>
                <w:rFonts w:hint="eastAsia" w:ascii="宋体" w:hAnsi="宋体" w:cs="宋体"/>
                <w:szCs w:val="21"/>
                <w:highlight w:val="none"/>
              </w:rPr>
              <w:t>名称、规格型号、价格</w:t>
            </w:r>
            <w:r>
              <w:rPr>
                <w:rFonts w:hint="eastAsia" w:ascii="宋体" w:hAnsi="宋体" w:cs="宋体"/>
                <w:color w:val="auto"/>
                <w:szCs w:val="21"/>
                <w:highlight w:val="none"/>
              </w:rPr>
              <w:t>和质量</w:t>
            </w:r>
            <w:r>
              <w:rPr>
                <w:rFonts w:hint="eastAsia" w:ascii="宋体" w:hAnsi="宋体" w:cs="宋体"/>
                <w:color w:val="auto"/>
                <w:szCs w:val="21"/>
                <w:highlight w:val="none"/>
                <w:lang w:eastAsia="zh-CN"/>
              </w:rPr>
              <w:t>要求、技术标准及售后服务</w:t>
            </w:r>
            <w:r>
              <w:rPr>
                <w:rFonts w:hint="eastAsia" w:ascii="宋体" w:hAnsi="宋体" w:cs="宋体"/>
                <w:color w:val="auto"/>
                <w:szCs w:val="21"/>
                <w:highlight w:val="none"/>
              </w:rPr>
              <w:t>；</w:t>
            </w:r>
            <w:r>
              <w:rPr>
                <w:rFonts w:hint="eastAsia" w:ascii="宋体" w:hAnsi="宋体" w:cs="宋体"/>
                <w:szCs w:val="21"/>
                <w:highlight w:val="none"/>
                <w:lang w:eastAsia="zh-CN"/>
              </w:rPr>
              <w:t>货款结算</w:t>
            </w:r>
            <w:r>
              <w:rPr>
                <w:rFonts w:hint="eastAsia" w:ascii="宋体" w:hAnsi="宋体" w:cs="宋体"/>
                <w:szCs w:val="21"/>
                <w:highlight w:val="none"/>
              </w:rPr>
              <w:t>期限</w:t>
            </w:r>
            <w:r>
              <w:rPr>
                <w:rFonts w:hint="eastAsia" w:ascii="宋体" w:hAnsi="宋体" w:cs="宋体"/>
                <w:color w:val="auto"/>
                <w:szCs w:val="21"/>
                <w:highlight w:val="none"/>
              </w:rPr>
              <w:t>、交货地点、</w:t>
            </w:r>
            <w:r>
              <w:rPr>
                <w:rFonts w:hint="eastAsia" w:ascii="宋体" w:hAnsi="宋体" w:cs="宋体"/>
                <w:color w:val="auto"/>
                <w:szCs w:val="21"/>
                <w:highlight w:val="none"/>
                <w:lang w:eastAsia="zh-CN"/>
              </w:rPr>
              <w:t>验收</w:t>
            </w:r>
            <w:r>
              <w:rPr>
                <w:rFonts w:hint="eastAsia" w:ascii="宋体" w:hAnsi="宋体" w:cs="宋体"/>
                <w:color w:val="auto"/>
                <w:szCs w:val="21"/>
                <w:highlight w:val="none"/>
              </w:rPr>
              <w:t>方式；双方权利义务，</w:t>
            </w:r>
            <w:r>
              <w:rPr>
                <w:rFonts w:hint="eastAsia" w:ascii="宋体" w:hAnsi="宋体" w:cs="宋体"/>
                <w:szCs w:val="21"/>
                <w:highlight w:val="none"/>
              </w:rPr>
              <w:t>合同争议的解决方式</w:t>
            </w:r>
            <w:r>
              <w:rPr>
                <w:rFonts w:hint="eastAsia" w:ascii="宋体" w:hAnsi="宋体" w:cs="宋体"/>
                <w:szCs w:val="21"/>
                <w:highlight w:val="none"/>
                <w:lang w:val="en-US" w:eastAsia="zh-CN"/>
              </w:rPr>
              <w:t>及合同廉洁条款</w:t>
            </w:r>
            <w:r>
              <w:rPr>
                <w:rFonts w:hint="eastAsia" w:ascii="宋体" w:hAnsi="宋体" w:cs="宋体"/>
                <w:szCs w:val="21"/>
                <w:highlight w:val="none"/>
              </w:rPr>
              <w:t>等。</w:t>
            </w:r>
          </w:p>
          <w:p>
            <w:pPr>
              <w:numPr>
                <w:ilvl w:val="0"/>
                <w:numId w:val="6"/>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szCs w:val="21"/>
                <w:lang w:eastAsia="zh-CN"/>
              </w:rPr>
              <w:t>重庆然气集团股份</w:t>
            </w:r>
            <w:r>
              <w:rPr>
                <w:rFonts w:hint="eastAsia" w:ascii="宋体" w:hAnsi="宋体" w:cs="宋体"/>
                <w:szCs w:val="21"/>
              </w:rPr>
              <w:t>有限公司</w:t>
            </w:r>
            <w:r>
              <w:rPr>
                <w:rFonts w:hint="eastAsia" w:ascii="宋体" w:hAnsi="宋体" w:cs="宋体"/>
                <w:szCs w:val="21"/>
                <w:lang w:eastAsia="zh-CN"/>
              </w:rPr>
              <w:t>九龙坡分公司</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31</w:t>
            </w:r>
            <w:r>
              <w:rPr>
                <w:rFonts w:hint="eastAsia" w:ascii="宋体" w:hAnsi="宋体" w:cs="宋体"/>
                <w:color w:val="000000"/>
                <w:szCs w:val="21"/>
              </w:rPr>
              <w:t>日签定的</w:t>
            </w:r>
            <w:r>
              <w:rPr>
                <w:rFonts w:hint="eastAsia" w:ascii="宋体" w:hAnsi="宋体" w:cs="宋体"/>
                <w:color w:val="000000"/>
                <w:szCs w:val="21"/>
                <w:lang w:val="en-US" w:eastAsia="zh-CN"/>
              </w:rPr>
              <w:t>2022年度</w:t>
            </w:r>
            <w:r>
              <w:rPr>
                <w:rFonts w:hint="eastAsia" w:ascii="宋体" w:hAnsi="宋体" w:cs="宋体"/>
                <w:color w:val="000000"/>
                <w:szCs w:val="21"/>
                <w:lang w:eastAsia="zh-CN"/>
              </w:rPr>
              <w:t>不锈钢防雷接头</w:t>
            </w:r>
            <w:r>
              <w:rPr>
                <w:rFonts w:hint="eastAsia" w:ascii="宋体" w:hAnsi="宋体" w:cs="宋体"/>
                <w:color w:val="000000"/>
                <w:szCs w:val="21"/>
                <w:lang w:val="en-US" w:eastAsia="zh-CN"/>
              </w:rPr>
              <w:t>和中低压绝缘接头</w:t>
            </w:r>
            <w:r>
              <w:rPr>
                <w:rFonts w:hint="eastAsia" w:ascii="宋体" w:hAnsi="宋体" w:cs="宋体"/>
                <w:color w:val="000000"/>
                <w:szCs w:val="21"/>
              </w:rPr>
              <w:t>销售合同。</w:t>
            </w:r>
          </w:p>
          <w:p>
            <w:pPr>
              <w:spacing w:line="360" w:lineRule="auto"/>
              <w:rPr>
                <w:rFonts w:hint="eastAsia" w:ascii="宋体" w:hAnsi="宋体" w:cs="宋体"/>
                <w:color w:val="auto"/>
                <w:szCs w:val="21"/>
              </w:rPr>
            </w:pPr>
            <w:r>
              <w:rPr>
                <w:rFonts w:hint="eastAsia" w:ascii="宋体" w:hAnsi="宋体" w:cs="宋体"/>
                <w:color w:val="000000"/>
                <w:szCs w:val="21"/>
              </w:rPr>
              <w:t>合同内容：名称、品</w:t>
            </w:r>
            <w:r>
              <w:rPr>
                <w:rFonts w:hint="eastAsia" w:ascii="宋体" w:hAnsi="宋体" w:cs="宋体"/>
                <w:color w:val="auto"/>
                <w:szCs w:val="21"/>
              </w:rPr>
              <w:t>种规格和质量</w:t>
            </w:r>
            <w:r>
              <w:rPr>
                <w:rFonts w:hint="eastAsia" w:ascii="宋体" w:hAnsi="宋体" w:cs="宋体"/>
                <w:color w:val="auto"/>
                <w:szCs w:val="21"/>
                <w:lang w:eastAsia="zh-CN"/>
              </w:rPr>
              <w:t>要求、技术标准及售后服务</w:t>
            </w:r>
            <w:r>
              <w:rPr>
                <w:rFonts w:hint="eastAsia" w:ascii="宋体" w:hAnsi="宋体" w:cs="宋体"/>
                <w:color w:val="auto"/>
                <w:szCs w:val="21"/>
              </w:rPr>
              <w:t>；</w:t>
            </w:r>
            <w:r>
              <w:rPr>
                <w:rFonts w:hint="eastAsia" w:ascii="宋体" w:hAnsi="宋体" w:cs="宋体"/>
                <w:color w:val="auto"/>
                <w:szCs w:val="21"/>
                <w:lang w:eastAsia="zh-CN"/>
              </w:rPr>
              <w:t>费用结算；</w:t>
            </w:r>
            <w:r>
              <w:rPr>
                <w:rFonts w:hint="eastAsia" w:ascii="宋体" w:hAnsi="宋体" w:cs="宋体"/>
                <w:color w:val="auto"/>
                <w:szCs w:val="21"/>
              </w:rPr>
              <w:t>交货方式；验收；违约责任；合同争议的解决方式等；</w:t>
            </w:r>
          </w:p>
          <w:p>
            <w:pPr>
              <w:numPr>
                <w:ilvl w:val="0"/>
                <w:numId w:val="6"/>
              </w:num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重庆璧山天然气</w:t>
            </w:r>
            <w:r>
              <w:rPr>
                <w:rFonts w:hint="eastAsia" w:ascii="宋体" w:hAnsi="宋体" w:cs="宋体"/>
                <w:szCs w:val="21"/>
              </w:rPr>
              <w:t>有限责任公司20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月2</w:t>
            </w:r>
            <w:r>
              <w:rPr>
                <w:rFonts w:hint="eastAsia" w:ascii="宋体" w:hAnsi="宋体" w:cs="宋体"/>
                <w:szCs w:val="21"/>
                <w:lang w:val="en-US" w:eastAsia="zh-CN"/>
              </w:rPr>
              <w:t>6</w:t>
            </w:r>
            <w:r>
              <w:rPr>
                <w:rFonts w:hint="eastAsia" w:ascii="宋体" w:hAnsi="宋体" w:cs="宋体"/>
                <w:szCs w:val="21"/>
              </w:rPr>
              <w:t>日签定的</w:t>
            </w:r>
            <w:r>
              <w:rPr>
                <w:rFonts w:hint="eastAsia" w:ascii="宋体" w:hAnsi="宋体" w:cs="宋体"/>
                <w:color w:val="000000"/>
                <w:szCs w:val="21"/>
                <w:lang w:eastAsia="zh-CN"/>
              </w:rPr>
              <w:t>不锈钢防雷接头、</w:t>
            </w:r>
            <w:r>
              <w:rPr>
                <w:rFonts w:hint="eastAsia" w:ascii="宋体" w:hAnsi="宋体" w:cs="宋体"/>
                <w:szCs w:val="21"/>
                <w:lang w:eastAsia="zh-CN"/>
              </w:rPr>
              <w:t>钢塑转换接头、</w:t>
            </w:r>
            <w:r>
              <w:rPr>
                <w:rFonts w:hint="eastAsia" w:ascii="宋体" w:hAnsi="宋体" w:cs="宋体"/>
                <w:szCs w:val="21"/>
                <w:lang w:val="en-US" w:eastAsia="zh-CN"/>
              </w:rPr>
              <w:t>钢塑</w:t>
            </w:r>
            <w:r>
              <w:rPr>
                <w:rFonts w:hint="eastAsia" w:ascii="宋体" w:hAnsi="宋体" w:cs="宋体"/>
                <w:szCs w:val="21"/>
                <w:lang w:eastAsia="zh-CN"/>
              </w:rPr>
              <w:t>引入管</w:t>
            </w:r>
            <w:r>
              <w:rPr>
                <w:rFonts w:hint="eastAsia" w:ascii="宋体" w:hAnsi="宋体" w:cs="宋体"/>
                <w:szCs w:val="21"/>
                <w:lang w:val="en-US" w:eastAsia="zh-CN"/>
              </w:rPr>
              <w:t>销</w:t>
            </w:r>
            <w:r>
              <w:rPr>
                <w:rFonts w:hint="eastAsia" w:ascii="宋体" w:hAnsi="宋体" w:cs="宋体"/>
                <w:szCs w:val="21"/>
              </w:rPr>
              <w:t>售合同。</w:t>
            </w:r>
          </w:p>
          <w:p>
            <w:pPr>
              <w:spacing w:line="360" w:lineRule="auto"/>
            </w:pPr>
            <w:r>
              <w:rPr>
                <w:rFonts w:hint="eastAsia" w:ascii="宋体" w:hAnsi="宋体" w:cs="宋体"/>
                <w:szCs w:val="21"/>
              </w:rPr>
              <w:t>合同内容：</w:t>
            </w:r>
            <w:r>
              <w:rPr>
                <w:rFonts w:hint="eastAsia" w:ascii="宋体" w:hAnsi="宋体" w:cs="宋体"/>
                <w:szCs w:val="21"/>
                <w:lang w:eastAsia="zh-CN"/>
              </w:rPr>
              <w:t>物资</w:t>
            </w:r>
            <w:r>
              <w:rPr>
                <w:rFonts w:hint="eastAsia" w:ascii="宋体" w:hAnsi="宋体" w:cs="宋体"/>
                <w:szCs w:val="21"/>
              </w:rPr>
              <w:t>名称、规格型号、价格、</w:t>
            </w:r>
            <w:r>
              <w:rPr>
                <w:rFonts w:hint="eastAsia" w:ascii="宋体" w:hAnsi="宋体" w:cs="宋体"/>
                <w:szCs w:val="21"/>
                <w:lang w:eastAsia="zh-CN"/>
              </w:rPr>
              <w:t>货款结算</w:t>
            </w:r>
            <w:r>
              <w:rPr>
                <w:rFonts w:hint="eastAsia" w:ascii="宋体" w:hAnsi="宋体" w:cs="宋体"/>
                <w:szCs w:val="21"/>
              </w:rPr>
              <w:t>期限</w:t>
            </w:r>
            <w:r>
              <w:rPr>
                <w:rFonts w:hint="eastAsia" w:ascii="宋体" w:hAnsi="宋体" w:cs="宋体"/>
                <w:color w:val="auto"/>
                <w:szCs w:val="21"/>
              </w:rPr>
              <w:t>、交货地点、</w:t>
            </w:r>
            <w:r>
              <w:rPr>
                <w:rFonts w:hint="eastAsia" w:ascii="宋体" w:hAnsi="宋体" w:cs="宋体"/>
                <w:color w:val="auto"/>
                <w:szCs w:val="21"/>
                <w:lang w:eastAsia="zh-CN"/>
              </w:rPr>
              <w:t>验收</w:t>
            </w:r>
            <w:r>
              <w:rPr>
                <w:rFonts w:hint="eastAsia" w:ascii="宋体" w:hAnsi="宋体" w:cs="宋体"/>
                <w:color w:val="auto"/>
                <w:szCs w:val="21"/>
              </w:rPr>
              <w:t>方式；双方权利义务，</w:t>
            </w:r>
            <w:r>
              <w:rPr>
                <w:rFonts w:hint="eastAsia" w:ascii="宋体" w:hAnsi="宋体" w:cs="宋体"/>
                <w:szCs w:val="21"/>
              </w:rPr>
              <w:t>合同争议的解决方式等。</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ind w:firstLine="210" w:firstLineChars="100"/>
              <w:rPr>
                <w:rFonts w:ascii="宋体" w:hAnsi="宋体" w:cs="Arial"/>
                <w:szCs w:val="21"/>
              </w:rPr>
            </w:pPr>
            <w:r>
              <w:rPr>
                <w:rFonts w:hint="eastAsia" w:ascii="宋体" w:hAnsi="宋体" w:cs="Arial"/>
                <w:szCs w:val="21"/>
              </w:rPr>
              <w:t>1）告知部门员工：环境管理者</w:t>
            </w:r>
            <w:r>
              <w:rPr>
                <w:rFonts w:hint="eastAsia" w:ascii="宋体" w:hAnsi="宋体" w:cs="Arial"/>
                <w:szCs w:val="21"/>
                <w:lang w:eastAsia="zh-CN"/>
              </w:rPr>
              <w:t>代表黄亚</w:t>
            </w:r>
            <w:r>
              <w:rPr>
                <w:rFonts w:hint="eastAsia" w:ascii="宋体" w:hAnsi="宋体" w:cs="Arial"/>
                <w:szCs w:val="21"/>
              </w:rPr>
              <w:t>和职业健康安全事务代表</w:t>
            </w:r>
            <w:r>
              <w:rPr>
                <w:rFonts w:hint="eastAsia" w:ascii="宋体" w:hAnsi="宋体" w:cs="Arial"/>
                <w:szCs w:val="21"/>
                <w:lang w:eastAsia="zh-CN"/>
              </w:rPr>
              <w:t>梁丽华</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14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112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8.1 </w:t>
            </w:r>
          </w:p>
          <w:p>
            <w:pPr>
              <w:rPr>
                <w:rFonts w:ascii="宋体" w:hAnsi="宋体" w:cs="新宋体"/>
                <w:szCs w:val="21"/>
              </w:rPr>
            </w:pPr>
          </w:p>
        </w:tc>
        <w:tc>
          <w:tcPr>
            <w:tcW w:w="10280"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实施以下环境安全管理制度：《固体废弃物管理规定》《消防管理制度》、《安全检查制度》、《火灾事故应急救援预案》、《运行管理制度》等。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spacing w:line="360" w:lineRule="auto"/>
              <w:rPr>
                <w:rFonts w:hint="eastAsia" w:ascii="宋体" w:hAnsi="宋体" w:cs="宋体"/>
                <w:szCs w:val="21"/>
                <w:highlight w:val="none"/>
              </w:rPr>
            </w:pPr>
            <w:r>
              <w:rPr>
                <w:rFonts w:hint="eastAsia"/>
                <w:szCs w:val="21"/>
                <w:highlight w:val="none"/>
                <w:lang w:eastAsia="zh-CN"/>
              </w:rPr>
              <w:t>顾客洽谈</w:t>
            </w:r>
            <w:r>
              <w:rPr>
                <w:rFonts w:hint="eastAsia"/>
                <w:szCs w:val="21"/>
                <w:highlight w:val="none"/>
              </w:rPr>
              <w:t>→签订合同→产品销售</w:t>
            </w:r>
            <w:r>
              <w:rPr>
                <w:rFonts w:hint="eastAsia"/>
                <w:color w:val="auto"/>
                <w:szCs w:val="21"/>
                <w:highlight w:val="none"/>
              </w:rPr>
              <w:t>→客户验收→售</w:t>
            </w:r>
            <w:r>
              <w:rPr>
                <w:rFonts w:hint="eastAsia"/>
                <w:szCs w:val="21"/>
                <w:highlight w:val="none"/>
              </w:rPr>
              <w:t>后服务</w:t>
            </w:r>
            <w:r>
              <w:rPr>
                <w:rFonts w:hint="eastAsia" w:ascii="宋体" w:hAnsi="宋体" w:cs="宋体"/>
                <w:szCs w:val="21"/>
                <w:highlight w:val="none"/>
              </w:rPr>
              <w:t>。</w:t>
            </w:r>
          </w:p>
          <w:p>
            <w:pPr>
              <w:pStyle w:val="2"/>
              <w:rPr>
                <w:color w:val="auto"/>
                <w:highlight w:val="none"/>
              </w:rPr>
            </w:pPr>
            <w:r>
              <w:rPr>
                <w:rFonts w:hint="eastAsia"/>
                <w:color w:val="auto"/>
                <w:highlight w:val="none"/>
              </w:rPr>
              <w:t>查看，公司销售的</w:t>
            </w:r>
            <w:r>
              <w:rPr>
                <w:rFonts w:hint="eastAsia" w:ascii="宋体" w:hAnsi="宋体"/>
                <w:color w:val="auto"/>
                <w:szCs w:val="21"/>
                <w:highlight w:val="none"/>
              </w:rPr>
              <w:t>燃气设备零配件及防腐管件（钢塑转换接头、钢塑引入管、防雷接头、绝缘接头）</w:t>
            </w:r>
            <w:r>
              <w:rPr>
                <w:rFonts w:hint="eastAsia" w:ascii="宋体" w:hAnsi="宋体"/>
                <w:color w:val="auto"/>
                <w:szCs w:val="21"/>
                <w:highlight w:val="none"/>
                <w:lang w:eastAsia="zh-CN"/>
              </w:rPr>
              <w:t>是自己生产的产品，未有其它供方</w:t>
            </w:r>
            <w:r>
              <w:rPr>
                <w:rFonts w:hint="eastAsia"/>
                <w:color w:val="auto"/>
                <w:highlight w:val="none"/>
              </w:rPr>
              <w:t>，采取直接</w:t>
            </w:r>
            <w:r>
              <w:rPr>
                <w:rFonts w:hint="eastAsia"/>
                <w:color w:val="auto"/>
                <w:highlight w:val="none"/>
                <w:lang w:eastAsia="zh-CN"/>
              </w:rPr>
              <w:t>由生产地库房（</w:t>
            </w:r>
            <w:r>
              <w:rPr>
                <w:color w:val="auto"/>
                <w:highlight w:val="none"/>
              </w:rPr>
              <w:t>重庆市九龙坡区华岩镇幸福村四社</w:t>
            </w:r>
            <w:r>
              <w:rPr>
                <w:rFonts w:hint="eastAsia"/>
                <w:color w:val="auto"/>
                <w:highlight w:val="none"/>
                <w:lang w:eastAsia="zh-CN"/>
              </w:rPr>
              <w:t>）按客户要求</w:t>
            </w:r>
            <w:r>
              <w:rPr>
                <w:rFonts w:hint="eastAsia"/>
                <w:color w:val="auto"/>
                <w:highlight w:val="none"/>
              </w:rPr>
              <w:t>运输到客户处，没有周转环节，</w:t>
            </w:r>
            <w:r>
              <w:rPr>
                <w:rFonts w:hint="eastAsia"/>
                <w:color w:val="auto"/>
                <w:highlight w:val="none"/>
                <w:lang w:eastAsia="zh-CN"/>
              </w:rPr>
              <w:t>公司销售地点（</w:t>
            </w:r>
            <w:r>
              <w:rPr>
                <w:color w:val="auto"/>
                <w:highlight w:val="none"/>
              </w:rPr>
              <w:t>重庆市江北区红兴路80号22-3</w:t>
            </w:r>
            <w:r>
              <w:rPr>
                <w:rFonts w:hint="eastAsia"/>
                <w:color w:val="auto"/>
                <w:highlight w:val="none"/>
                <w:lang w:eastAsia="zh-CN"/>
              </w:rPr>
              <w:t>），</w:t>
            </w:r>
            <w:r>
              <w:rPr>
                <w:rFonts w:hint="eastAsia"/>
                <w:color w:val="auto"/>
                <w:highlight w:val="none"/>
              </w:rPr>
              <w:t>暂无库房。</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3）乘坐交通工具</w:t>
            </w:r>
            <w:r>
              <w:rPr>
                <w:rFonts w:hint="eastAsia" w:ascii="宋体" w:hAnsi="宋体" w:cs="宋体"/>
                <w:color w:val="000000" w:themeColor="text1"/>
                <w:szCs w:val="21"/>
              </w:rPr>
              <w:t>引发</w:t>
            </w:r>
            <w:r>
              <w:rPr>
                <w:rFonts w:hint="eastAsia" w:ascii="宋体" w:hAnsi="宋体" w:cs="宋体"/>
                <w:color w:val="000000" w:themeColor="text1"/>
                <w:szCs w:val="21"/>
                <w:lang w:eastAsia="zh-CN"/>
              </w:rPr>
              <w:t>车辆伤害。</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rPr>
                <w:rFonts w:ascii="宋体" w:hAnsi="宋体" w:cs="宋体"/>
                <w:szCs w:val="21"/>
              </w:rPr>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rPr>
                <w:rFonts w:hint="eastAsia"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rPr>
                <w:rFonts w:hint="eastAsia" w:ascii="宋体" w:hAnsi="宋体" w:cs="宋体"/>
                <w:szCs w:val="21"/>
              </w:rPr>
            </w:pPr>
            <w:r>
              <w:rPr>
                <w:rFonts w:hint="eastAsia" w:ascii="宋体" w:hAnsi="宋体" w:cs="宋体"/>
                <w:szCs w:val="21"/>
                <w:lang w:eastAsia="zh-CN"/>
              </w:rPr>
              <w:t>现场</w:t>
            </w:r>
            <w:r>
              <w:rPr>
                <w:rFonts w:hint="eastAsia" w:ascii="宋体" w:hAnsi="宋体" w:cs="宋体"/>
                <w:szCs w:val="21"/>
              </w:rPr>
              <w:t>查看：未发现大功率电器使用；现场电线有穿管保护，固定布局、现场有禁止吸烟的提醒，办公设备均有接地保护。</w:t>
            </w:r>
          </w:p>
          <w:p>
            <w:pPr>
              <w:pStyle w:val="2"/>
              <w:rPr>
                <w:rFonts w:hint="eastAsia" w:ascii="宋体" w:hAnsi="宋体" w:cs="宋体"/>
                <w:szCs w:val="21"/>
                <w:lang w:val="en-US" w:eastAsia="zh-CN"/>
              </w:rPr>
            </w:pPr>
            <w:r>
              <w:rPr>
                <w:rFonts w:hint="eastAsia" w:ascii="宋体" w:hAnsi="宋体" w:cs="宋体"/>
                <w:szCs w:val="21"/>
              </w:rPr>
              <w:t>查</w:t>
            </w:r>
            <w:r>
              <w:rPr>
                <w:rFonts w:hint="eastAsia" w:ascii="宋体" w:hAnsi="宋体" w:cs="宋体"/>
                <w:szCs w:val="21"/>
                <w:lang w:eastAsia="zh-CN"/>
              </w:rPr>
              <w:t>销售部车辆伤害</w:t>
            </w:r>
            <w:r>
              <w:rPr>
                <w:rFonts w:hint="eastAsia" w:ascii="宋体" w:hAnsi="宋体" w:cs="宋体"/>
                <w:szCs w:val="21"/>
                <w:lang w:val="en-GB"/>
              </w:rPr>
              <w:t>控制情况：</w:t>
            </w:r>
            <w:r>
              <w:rPr>
                <w:rFonts w:hint="eastAsia" w:ascii="宋体" w:hAnsi="宋体" w:cs="宋体"/>
                <w:szCs w:val="21"/>
                <w:lang w:val="en-US" w:eastAsia="zh-CN"/>
              </w:rPr>
              <w:t>人员需持驾驶证方可驾驶车辆；公用车辆需进行管理登记，并年检；按交通法规驾驶车辆；不乘坐或租用无资质车辆外出办事。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查疫情期间控制措施:目前公司所在地处于新冠疫情低风险区，</w:t>
            </w:r>
            <w:r>
              <w:rPr>
                <w:rFonts w:hint="eastAsia" w:ascii="宋体"/>
                <w:szCs w:val="21"/>
                <w:highlight w:val="none"/>
                <w:lang w:val="en-US" w:eastAsia="zh-CN"/>
              </w:rPr>
              <w:t>销售</w:t>
            </w:r>
            <w:r>
              <w:rPr>
                <w:rFonts w:hint="eastAsia" w:ascii="宋体" w:hAnsi="宋体" w:cs="宋体"/>
                <w:color w:val="auto"/>
                <w:szCs w:val="21"/>
                <w:highlight w:val="none"/>
              </w:rPr>
              <w:t>人员外出办事或服务时严格按客户要求进行防控（如</w:t>
            </w:r>
            <w:r>
              <w:rPr>
                <w:rFonts w:hint="eastAsia" w:ascii="宋体" w:hAnsi="宋体" w:cs="宋体"/>
                <w:color w:val="auto"/>
                <w:szCs w:val="21"/>
                <w:highlight w:val="none"/>
                <w:lang w:val="en-US" w:eastAsia="zh-CN"/>
              </w:rPr>
              <w:t>提供核酸检测证明、</w:t>
            </w:r>
            <w:r>
              <w:rPr>
                <w:rFonts w:hint="eastAsia" w:ascii="宋体" w:hAnsi="宋体" w:cs="宋体"/>
                <w:color w:val="auto"/>
                <w:szCs w:val="21"/>
                <w:highlight w:val="none"/>
              </w:rPr>
              <w:t>佩戴口罩和测量体温等）</w:t>
            </w:r>
            <w:r>
              <w:rPr>
                <w:rFonts w:hint="eastAsia" w:ascii="宋体" w:hAnsi="宋体" w:cs="宋体"/>
                <w:color w:val="auto"/>
                <w:szCs w:val="21"/>
                <w:highlight w:val="none"/>
                <w:lang w:val="en-US" w:eastAsia="zh-CN"/>
              </w:rPr>
              <w:t>等措施。</w:t>
            </w:r>
          </w:p>
          <w:p>
            <w:pPr>
              <w:rPr>
                <w:rFonts w:ascii="宋体" w:hAnsi="宋体"/>
                <w:szCs w:val="21"/>
              </w:rPr>
            </w:pPr>
            <w:r>
              <w:rPr>
                <w:rFonts w:hint="eastAsia" w:ascii="宋体" w:hAnsi="宋体" w:cs="宋体"/>
                <w:szCs w:val="21"/>
              </w:rPr>
              <w:t>查见办公区</w:t>
            </w:r>
            <w:r>
              <w:rPr>
                <w:rFonts w:hint="eastAsia" w:ascii="宋体" w:hAnsi="宋体" w:cs="宋体"/>
                <w:szCs w:val="21"/>
                <w:highlight w:val="none"/>
              </w:rPr>
              <w:t>有一般固废分装桶，现场</w:t>
            </w:r>
            <w:r>
              <w:rPr>
                <w:rFonts w:hint="eastAsia" w:ascii="宋体" w:hAnsi="宋体" w:cs="宋体"/>
                <w:szCs w:val="21"/>
                <w:highlight w:val="none"/>
                <w:lang w:val="en-US" w:eastAsia="zh-CN"/>
              </w:rPr>
              <w:t>查看</w:t>
            </w:r>
            <w:r>
              <w:rPr>
                <w:rFonts w:hint="eastAsia" w:ascii="宋体" w:hAnsi="宋体" w:cs="宋体"/>
                <w:szCs w:val="21"/>
                <w:highlight w:val="none"/>
              </w:rPr>
              <w:t>固废</w:t>
            </w:r>
            <w:r>
              <w:rPr>
                <w:rFonts w:hint="eastAsia" w:ascii="宋体" w:hAnsi="宋体" w:cs="宋体"/>
                <w:szCs w:val="21"/>
                <w:highlight w:val="none"/>
                <w:lang w:val="en-US" w:eastAsia="zh-CN"/>
              </w:rPr>
              <w:t>垃圾桶内垃圾分装正确</w:t>
            </w:r>
            <w:r>
              <w:rPr>
                <w:rFonts w:hint="eastAsia" w:ascii="宋体" w:hAnsi="宋体" w:cs="宋体"/>
                <w:szCs w:val="21"/>
                <w:highlight w:val="none"/>
              </w:rPr>
              <w:t>。</w:t>
            </w:r>
          </w:p>
        </w:tc>
        <w:tc>
          <w:tcPr>
            <w:tcW w:w="114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1122"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8.2</w:t>
            </w:r>
          </w:p>
          <w:p>
            <w:pPr>
              <w:rPr>
                <w:rFonts w:ascii="宋体" w:hAnsi="宋体" w:cs="新宋体"/>
                <w:szCs w:val="21"/>
              </w:rPr>
            </w:pPr>
          </w:p>
        </w:tc>
        <w:tc>
          <w:tcPr>
            <w:tcW w:w="10280" w:type="dxa"/>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ind w:firstLine="210" w:firstLineChars="100"/>
              <w:rPr>
                <w:rFonts w:hint="eastAsia" w:ascii="宋体" w:hAnsi="Times New Roman" w:eastAsia="宋体" w:cs="宋体"/>
                <w:szCs w:val="21"/>
              </w:rPr>
            </w:pPr>
            <w:r>
              <w:rPr>
                <w:rFonts w:hint="eastAsia" w:cs="宋体"/>
                <w:szCs w:val="21"/>
                <w:lang w:eastAsia="zh-CN"/>
              </w:rPr>
              <w:t>销售部</w:t>
            </w:r>
            <w:r>
              <w:rPr>
                <w:rFonts w:hint="eastAsia" w:cs="宋体"/>
                <w:szCs w:val="21"/>
              </w:rPr>
              <w:t>人员在</w:t>
            </w:r>
            <w:r>
              <w:rPr>
                <w:rFonts w:hint="eastAsia" w:cs="宋体"/>
                <w:szCs w:val="21"/>
                <w:lang w:eastAsia="zh-CN"/>
              </w:rPr>
              <w:t>行</w:t>
            </w:r>
            <w:r>
              <w:rPr>
                <w:rFonts w:hint="eastAsia" w:ascii="宋体" w:hAnsi="Times New Roman" w:eastAsia="宋体" w:cs="宋体"/>
                <w:szCs w:val="21"/>
                <w:lang w:eastAsia="zh-CN"/>
              </w:rPr>
              <w:t>政部</w:t>
            </w:r>
            <w:r>
              <w:rPr>
                <w:rFonts w:hint="eastAsia" w:ascii="宋体" w:hAnsi="Times New Roman" w:eastAsia="宋体" w:cs="宋体"/>
                <w:szCs w:val="21"/>
              </w:rPr>
              <w:t>组织下，参加了公司于20</w:t>
            </w:r>
            <w:r>
              <w:rPr>
                <w:rFonts w:hint="eastAsia" w:ascii="宋体" w:hAnsi="Times New Roman" w:eastAsia="宋体" w:cs="宋体"/>
                <w:szCs w:val="21"/>
                <w:lang w:val="en-US" w:eastAsia="zh-CN"/>
              </w:rPr>
              <w:t>22</w:t>
            </w:r>
            <w:r>
              <w:rPr>
                <w:rFonts w:hint="eastAsia" w:ascii="宋体" w:hAnsi="Times New Roman" w:eastAsia="宋体" w:cs="宋体"/>
                <w:szCs w:val="21"/>
              </w:rPr>
              <w:t>年</w:t>
            </w:r>
            <w:r>
              <w:rPr>
                <w:rFonts w:hint="eastAsia" w:ascii="宋体" w:hAnsi="Times New Roman" w:eastAsia="宋体" w:cs="宋体"/>
                <w:szCs w:val="21"/>
                <w:lang w:val="en-US" w:eastAsia="zh-CN"/>
              </w:rPr>
              <w:t>3</w:t>
            </w:r>
            <w:r>
              <w:rPr>
                <w:rFonts w:hint="eastAsia" w:ascii="宋体" w:hAnsi="Times New Roman" w:eastAsia="宋体" w:cs="宋体"/>
                <w:szCs w:val="21"/>
              </w:rPr>
              <w:t>月</w:t>
            </w:r>
            <w:r>
              <w:rPr>
                <w:rFonts w:hint="eastAsia" w:ascii="宋体" w:hAnsi="Times New Roman" w:eastAsia="宋体" w:cs="宋体"/>
                <w:szCs w:val="21"/>
                <w:lang w:val="en-US" w:eastAsia="zh-CN"/>
              </w:rPr>
              <w:t>21</w:t>
            </w:r>
            <w:r>
              <w:rPr>
                <w:rFonts w:hint="eastAsia" w:ascii="宋体" w:hAnsi="Times New Roman" w:eastAsia="宋体" w:cs="宋体"/>
                <w:szCs w:val="21"/>
              </w:rPr>
              <w:t>日的消防应急演练。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cs="宋体"/>
                <w:szCs w:val="21"/>
                <w:lang w:eastAsia="zh-CN"/>
              </w:rPr>
              <w:t>查应急准备：</w:t>
            </w:r>
            <w:r>
              <w:rPr>
                <w:rFonts w:hint="eastAsia" w:ascii="宋体" w:cs="宋体"/>
                <w:szCs w:val="21"/>
              </w:rPr>
              <w:t>消防器材</w:t>
            </w:r>
            <w:r>
              <w:rPr>
                <w:rFonts w:hint="eastAsia" w:ascii="宋体" w:cs="宋体"/>
                <w:szCs w:val="21"/>
                <w:lang w:val="en-US" w:eastAsia="zh-CN"/>
              </w:rPr>
              <w:t>配备还需</w:t>
            </w:r>
            <w:r>
              <w:rPr>
                <w:rFonts w:hint="eastAsia" w:ascii="宋体" w:cs="宋体"/>
                <w:szCs w:val="21"/>
              </w:rPr>
              <w:t>完善</w:t>
            </w:r>
            <w:r>
              <w:rPr>
                <w:rFonts w:hint="eastAsia" w:ascii="宋体" w:cs="宋体"/>
                <w:szCs w:val="21"/>
                <w:lang w:eastAsia="zh-CN"/>
              </w:rPr>
              <w:t>，</w:t>
            </w:r>
            <w:r>
              <w:rPr>
                <w:rFonts w:hint="eastAsia" w:ascii="宋体" w:cs="宋体"/>
                <w:szCs w:val="21"/>
                <w:lang w:val="en-US" w:eastAsia="zh-CN"/>
              </w:rPr>
              <w:t>见行政部EO8.2条款</w:t>
            </w:r>
            <w:r>
              <w:rPr>
                <w:rFonts w:hint="eastAsia" w:ascii="宋体" w:cs="宋体"/>
                <w:szCs w:val="21"/>
              </w:rPr>
              <w:t>。</w:t>
            </w:r>
          </w:p>
        </w:tc>
        <w:tc>
          <w:tcPr>
            <w:tcW w:w="1147" w:type="dxa"/>
          </w:tcPr>
          <w:p>
            <w:r>
              <w:rPr>
                <w:rFonts w:hint="eastAsia"/>
                <w:lang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AE0888DF"/>
    <w:multiLevelType w:val="singleLevel"/>
    <w:tmpl w:val="AE0888DF"/>
    <w:lvl w:ilvl="0" w:tentative="0">
      <w:start w:val="1"/>
      <w:numFmt w:val="decimal"/>
      <w:suff w:val="nothing"/>
      <w:lvlText w:val="%1）"/>
      <w:lvlJc w:val="left"/>
    </w:lvl>
  </w:abstractNum>
  <w:abstractNum w:abstractNumId="3">
    <w:nsid w:val="DF07F2A7"/>
    <w:multiLevelType w:val="singleLevel"/>
    <w:tmpl w:val="DF07F2A7"/>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050054F3"/>
    <w:rsid w:val="054E0F0A"/>
    <w:rsid w:val="0B237943"/>
    <w:rsid w:val="14F334DA"/>
    <w:rsid w:val="1BE76B4C"/>
    <w:rsid w:val="22D16B64"/>
    <w:rsid w:val="343B30A0"/>
    <w:rsid w:val="351837D2"/>
    <w:rsid w:val="3F2248BF"/>
    <w:rsid w:val="46884EC6"/>
    <w:rsid w:val="47C45003"/>
    <w:rsid w:val="49247038"/>
    <w:rsid w:val="49D547D7"/>
    <w:rsid w:val="4DB1015B"/>
    <w:rsid w:val="6A7052DA"/>
    <w:rsid w:val="7C143E28"/>
    <w:rsid w:val="7C273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4"/>
    <w:basedOn w:val="1"/>
    <w:qFormat/>
    <w:uiPriority w:val="34"/>
    <w:pPr>
      <w:ind w:firstLine="420" w:firstLineChars="200"/>
    </w:pPr>
    <w:rPr>
      <w:rFonts w:ascii="Calibri" w:hAnsi="Calibri"/>
      <w:szCs w:val="22"/>
    </w:rPr>
  </w:style>
  <w:style w:type="character" w:customStyle="1" w:styleId="16">
    <w:name w:val="textcontents"/>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14210</Words>
  <Characters>15100</Characters>
  <Lines>1</Lines>
  <Paragraphs>1</Paragraphs>
  <TotalTime>16</TotalTime>
  <ScaleCrop>false</ScaleCrop>
  <LinksUpToDate>false</LinksUpToDate>
  <CharactersWithSpaces>15609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2022-05-13T07:24:28Z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