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5" w:name="初审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监督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r>
              <w:rPr>
                <w:rFonts w:hint="eastAsia"/>
                <w:b/>
                <w:szCs w:val="21"/>
              </w:rPr>
              <w:t>一</w:t>
            </w:r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rFonts w:ascii="方正仿宋简体" w:eastAsia="方正仿宋简体"/>
                <w:b/>
              </w:rPr>
              <w:t>青岛诚昱机械有限公司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尹宗文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综合部（行政）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提供外来文件清单：未及时收集、登记2021年12月24日发布的《中华人民共和国噪声污染防治法》、2021年9月1日起施行《中华人民共和安全生产法》（修订版）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1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none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none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519430</wp:posOffset>
                  </wp:positionH>
                  <wp:positionV relativeFrom="paragraph">
                    <wp:posOffset>128905</wp:posOffset>
                  </wp:positionV>
                  <wp:extent cx="1083310" cy="581025"/>
                  <wp:effectExtent l="0" t="0" r="2540" b="8890"/>
                  <wp:wrapNone/>
                  <wp:docPr id="1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6" w:name="_GoBack"/>
            <w:bookmarkEnd w:id="16"/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9231A57"/>
    <w:rsid w:val="1E761F4B"/>
    <w:rsid w:val="2C763BB3"/>
    <w:rsid w:val="330C58A8"/>
    <w:rsid w:val="3D771134"/>
    <w:rsid w:val="3FF73B50"/>
    <w:rsid w:val="48635B9B"/>
    <w:rsid w:val="53206AC2"/>
    <w:rsid w:val="56356D29"/>
    <w:rsid w:val="57FE318E"/>
    <w:rsid w:val="5BC77A4C"/>
    <w:rsid w:val="6E3861CC"/>
    <w:rsid w:val="72AE1184"/>
    <w:rsid w:val="72CE0AB0"/>
    <w:rsid w:val="7EE67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457</Words>
  <Characters>668</Characters>
  <Lines>6</Lines>
  <Paragraphs>1</Paragraphs>
  <TotalTime>0</TotalTime>
  <ScaleCrop>false</ScaleCrop>
  <LinksUpToDate>false</LinksUpToDate>
  <CharactersWithSpaces>934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付正</cp:lastModifiedBy>
  <cp:lastPrinted>2019-05-13T03:02:00Z</cp:lastPrinted>
  <dcterms:modified xsi:type="dcterms:W3CDTF">2022-05-25T14:27:53Z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