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31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过程与活动、</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抽样计划</w:t>
            </w:r>
          </w:p>
        </w:tc>
        <w:tc>
          <w:tcPr>
            <w:tcW w:w="1311" w:type="dxa"/>
            <w:vMerge w:val="restart"/>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涉及条款</w:t>
            </w:r>
          </w:p>
        </w:tc>
        <w:tc>
          <w:tcPr>
            <w:tcW w:w="10313"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受审核部门：综合部（业务）     主管领导：刘美刚     陪同人员：刘海先</w:t>
            </w:r>
          </w:p>
        </w:tc>
        <w:tc>
          <w:tcPr>
            <w:tcW w:w="1276" w:type="dxa"/>
            <w:vMerge w:val="restart"/>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asciiTheme="minorEastAsia" w:hAnsiTheme="minorEastAsia" w:eastAsiaTheme="minorEastAsia"/>
                <w:sz w:val="24"/>
                <w:szCs w:val="24"/>
              </w:rPr>
            </w:pPr>
          </w:p>
        </w:tc>
        <w:tc>
          <w:tcPr>
            <w:tcW w:w="1311" w:type="dxa"/>
            <w:vMerge w:val="continue"/>
            <w:vAlign w:val="center"/>
          </w:tcPr>
          <w:p>
            <w:pPr>
              <w:spacing w:line="360" w:lineRule="auto"/>
              <w:rPr>
                <w:rFonts w:asciiTheme="minorEastAsia" w:hAnsiTheme="minorEastAsia" w:eastAsiaTheme="minorEastAsia"/>
                <w:sz w:val="24"/>
                <w:szCs w:val="24"/>
              </w:rPr>
            </w:pPr>
          </w:p>
        </w:tc>
        <w:tc>
          <w:tcPr>
            <w:tcW w:w="10313" w:type="dxa"/>
            <w:vAlign w:val="center"/>
          </w:tcPr>
          <w:p>
            <w:pPr>
              <w:spacing w:before="120" w:line="360" w:lineRule="auto"/>
              <w:rPr>
                <w:rStyle w:val="17"/>
                <w:rFonts w:hint="eastAsia" w:eastAsiaTheme="minorEastAsia"/>
                <w:lang w:val="en-US" w:eastAsia="zh-CN"/>
              </w:rPr>
            </w:pPr>
            <w:r>
              <w:rPr>
                <w:rFonts w:hint="eastAsia" w:asciiTheme="minorEastAsia" w:hAnsiTheme="minorEastAsia" w:eastAsiaTheme="minorEastAsia"/>
                <w:sz w:val="24"/>
                <w:szCs w:val="24"/>
              </w:rPr>
              <w:t>审核员：汪桂丽        审核时间：202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.5.2</w:t>
            </w:r>
            <w:r>
              <w:rPr>
                <w:rFonts w:hint="eastAsia" w:asciiTheme="minorEastAsia" w:hAnsiTheme="minorEastAsia" w:eastAsiaTheme="minorEastAsia"/>
                <w:sz w:val="24"/>
                <w:szCs w:val="24"/>
                <w:lang w:val="en-US" w:eastAsia="zh-CN"/>
              </w:rPr>
              <w:t>1</w:t>
            </w:r>
          </w:p>
        </w:tc>
        <w:tc>
          <w:tcPr>
            <w:tcW w:w="1276" w:type="dxa"/>
            <w:vMerge w:val="continue"/>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asciiTheme="minorEastAsia" w:hAnsiTheme="minorEastAsia" w:eastAsiaTheme="minorEastAsia"/>
                <w:sz w:val="24"/>
                <w:szCs w:val="24"/>
              </w:rPr>
            </w:pPr>
          </w:p>
        </w:tc>
        <w:tc>
          <w:tcPr>
            <w:tcW w:w="1311" w:type="dxa"/>
            <w:vMerge w:val="continue"/>
            <w:vAlign w:val="center"/>
          </w:tcPr>
          <w:p>
            <w:pPr>
              <w:spacing w:line="360" w:lineRule="auto"/>
              <w:rPr>
                <w:rFonts w:asciiTheme="minorEastAsia" w:hAnsiTheme="minorEastAsia" w:eastAsiaTheme="minorEastAsia"/>
                <w:sz w:val="24"/>
                <w:szCs w:val="24"/>
              </w:rPr>
            </w:pPr>
          </w:p>
        </w:tc>
        <w:tc>
          <w:tcPr>
            <w:tcW w:w="10313" w:type="dxa"/>
            <w:vAlign w:val="center"/>
          </w:tcPr>
          <w:p>
            <w:pPr>
              <w:autoSpaceDE w:val="0"/>
              <w:autoSpaceDN w:val="0"/>
              <w:adjustRightInd w:val="0"/>
              <w:snapToGrid w:val="0"/>
              <w:spacing w:line="360" w:lineRule="auto"/>
              <w:ind w:right="-6" w:rightChars="-3"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审核条款：QMS:</w:t>
            </w:r>
            <w:r>
              <w:rPr>
                <w:rFonts w:hint="eastAsia" w:ascii="宋体" w:hAnsi="宋体" w:cs="Arial"/>
                <w:szCs w:val="21"/>
              </w:rPr>
              <w:t>5.3组织的岗位、职责和权限、6.2质量目标、8.4外部提供过程、产品和服务的控制、8.5.3顾客或外部供方的财产、8.5.6销售和服务提供的更改控制、9.1.2顾客满意</w:t>
            </w:r>
            <w:r>
              <w:rPr>
                <w:rFonts w:hint="eastAsia" w:cs="楷体" w:asciiTheme="minorEastAsia" w:hAnsiTheme="minorEastAsia" w:eastAsiaTheme="minorEastAsia"/>
                <w:szCs w:val="21"/>
              </w:rPr>
              <w:t>；</w:t>
            </w:r>
          </w:p>
          <w:p>
            <w:pPr>
              <w:autoSpaceDE w:val="0"/>
              <w:autoSpaceDN w:val="0"/>
              <w:adjustRightInd w:val="0"/>
              <w:snapToGrid w:val="0"/>
              <w:spacing w:line="360" w:lineRule="auto"/>
              <w:ind w:right="-6" w:rightChars="-3" w:firstLine="420" w:firstLineChars="200"/>
              <w:rPr>
                <w:rFonts w:asciiTheme="minorEastAsia" w:hAnsiTheme="minorEastAsia" w:eastAsiaTheme="minorEastAsia"/>
                <w:szCs w:val="21"/>
              </w:rPr>
            </w:pPr>
            <w:r>
              <w:rPr>
                <w:rFonts w:hint="eastAsia" w:ascii="宋体" w:hAnsi="宋体" w:cs="Arial"/>
                <w:szCs w:val="21"/>
              </w:rPr>
              <w:t>E/OMS: 5.3组织的岗位、职责和权限、6.2环境与职业健康安全目标</w:t>
            </w:r>
            <w:r>
              <w:rPr>
                <w:rFonts w:hint="eastAsia" w:cs="楷体" w:asciiTheme="minorEastAsia" w:hAnsiTheme="minorEastAsia" w:eastAsiaTheme="minorEastAsia"/>
                <w:szCs w:val="21"/>
              </w:rPr>
              <w:t>；</w:t>
            </w:r>
          </w:p>
        </w:tc>
        <w:tc>
          <w:tcPr>
            <w:tcW w:w="1276" w:type="dxa"/>
            <w:vMerge w:val="continue"/>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Theme="minorEastAsia" w:hAnsiTheme="minorEastAsia" w:eastAsiaTheme="minorEastAsia"/>
                <w:b/>
                <w:sz w:val="24"/>
                <w:szCs w:val="24"/>
              </w:rPr>
            </w:pPr>
            <w:r>
              <w:rPr>
                <w:rFonts w:hint="eastAsia" w:cs="Arial" w:asciiTheme="minorEastAsia" w:hAnsiTheme="minorEastAsia" w:eastAsiaTheme="minorEastAsia"/>
                <w:sz w:val="24"/>
                <w:szCs w:val="24"/>
              </w:rPr>
              <w:t>组织的岗位、职责和权限</w:t>
            </w:r>
          </w:p>
        </w:tc>
        <w:tc>
          <w:tcPr>
            <w:tcW w:w="1311" w:type="dxa"/>
          </w:tcPr>
          <w:p>
            <w:pPr>
              <w:spacing w:line="360" w:lineRule="auto"/>
              <w:rPr>
                <w:rFonts w:cs="Arial" w:asciiTheme="minorEastAsia" w:hAnsiTheme="minorEastAsia" w:eastAsiaTheme="minorEastAsia"/>
                <w:sz w:val="24"/>
                <w:szCs w:val="24"/>
              </w:rPr>
            </w:pPr>
          </w:p>
          <w:p>
            <w:pPr>
              <w:spacing w:line="360" w:lineRule="auto"/>
              <w:rPr>
                <w:rFonts w:cs="Arial" w:asciiTheme="minorEastAsia" w:hAnsiTheme="minorEastAsia" w:eastAsiaTheme="minorEastAsia"/>
                <w:sz w:val="24"/>
                <w:szCs w:val="24"/>
              </w:rPr>
            </w:pPr>
          </w:p>
          <w:p>
            <w:pPr>
              <w:spacing w:line="36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QEO 5.3</w:t>
            </w:r>
          </w:p>
          <w:p>
            <w:pPr>
              <w:spacing w:line="360" w:lineRule="auto"/>
              <w:rPr>
                <w:rFonts w:cs="Arial" w:asciiTheme="minorEastAsia" w:hAnsiTheme="minorEastAsia" w:eastAsiaTheme="minorEastAsia"/>
                <w:sz w:val="24"/>
                <w:szCs w:val="24"/>
              </w:rPr>
            </w:pPr>
          </w:p>
        </w:tc>
        <w:tc>
          <w:tcPr>
            <w:tcW w:w="10313" w:type="dxa"/>
          </w:tcPr>
          <w:p>
            <w:pPr>
              <w:spacing w:line="360" w:lineRule="auto"/>
              <w:ind w:right="-105" w:rightChars="-50" w:firstLine="420" w:firstLineChars="200"/>
              <w:jc w:val="left"/>
              <w:rPr>
                <w:rFonts w:asciiTheme="minorEastAsia" w:hAnsiTheme="minorEastAsia" w:eastAsiaTheme="minorEastAsia"/>
                <w:szCs w:val="21"/>
              </w:rPr>
            </w:pPr>
            <w:r>
              <w:rPr>
                <w:rFonts w:hint="eastAsia" w:ascii="宋体" w:hAnsi="宋体"/>
                <w:szCs w:val="21"/>
              </w:rPr>
              <w:t>与负责人沟通主要负责：识别与产品有关的要求、组织评审与产品有关的要求；负责顾客服务，跟踪顾客信息反馈；负责跟踪订单的执行情况；负责顾客满意度调查；负责产品运输过程中的防护；负责顾客或外部供方财产的管理工作；负责供方/外包方的评定和选择</w:t>
            </w:r>
            <w:r>
              <w:rPr>
                <w:rFonts w:ascii="宋体" w:hAnsi="宋体"/>
                <w:szCs w:val="21"/>
              </w:rPr>
              <w:t>,</w:t>
            </w:r>
            <w:r>
              <w:rPr>
                <w:rFonts w:hint="eastAsia" w:ascii="宋体" w:hAnsi="宋体"/>
                <w:szCs w:val="21"/>
              </w:rPr>
              <w:t>建立合格供方/外包方名录；负责按照需求计划与其签定合同或协议并报批；跟踪定单的执行过程，所需物资供应及时。负责对供方供货情况的跟踪并定期评价和优化，负责供方的活动、产品或服务对我公司环境影响的控制负责对与采购相关的相关方实施控制、负责基础设施管理及过程运行环境控制、负责部门相关过程和活动有关环境因素及危险源识别和运行控制、应急准备和响应等。</w:t>
            </w:r>
          </w:p>
        </w:tc>
        <w:tc>
          <w:tcPr>
            <w:tcW w:w="1276"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809" w:type="dxa"/>
            <w:vAlign w:val="center"/>
          </w:tcPr>
          <w:p>
            <w:pPr>
              <w:spacing w:line="36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 xml:space="preserve">目标及其实现策划 </w:t>
            </w:r>
          </w:p>
        </w:tc>
        <w:tc>
          <w:tcPr>
            <w:tcW w:w="1311" w:type="dxa"/>
            <w:vAlign w:val="center"/>
          </w:tcPr>
          <w:p>
            <w:pPr>
              <w:spacing w:line="36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QEO:6.2</w:t>
            </w:r>
          </w:p>
          <w:p>
            <w:pPr>
              <w:spacing w:line="360" w:lineRule="auto"/>
              <w:rPr>
                <w:rFonts w:cs="Arial" w:asciiTheme="minorEastAsia" w:hAnsiTheme="minorEastAsia" w:eastAsiaTheme="minorEastAsia"/>
                <w:sz w:val="24"/>
                <w:szCs w:val="24"/>
              </w:rPr>
            </w:pPr>
          </w:p>
        </w:tc>
        <w:tc>
          <w:tcPr>
            <w:tcW w:w="10313" w:type="dxa"/>
            <w:vAlign w:val="center"/>
          </w:tcPr>
          <w:p>
            <w:pPr>
              <w:spacing w:line="280" w:lineRule="exact"/>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提供2021</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2022</w:t>
            </w:r>
            <w:r>
              <w:rPr>
                <w:rFonts w:hint="eastAsia" w:cs="宋体" w:asciiTheme="minorEastAsia" w:hAnsiTheme="minorEastAsia" w:eastAsiaTheme="minorEastAsia"/>
                <w:szCs w:val="21"/>
              </w:rPr>
              <w:t>年度部门分解质量目标、部门环境、安全目标指标分解和管理方案</w:t>
            </w:r>
            <w:r>
              <w:rPr>
                <w:rFonts w:hint="eastAsia" w:cs="宋体" w:asciiTheme="minorEastAsia" w:hAnsiTheme="minorEastAsia" w:eastAsiaTheme="minorEastAsia"/>
                <w:szCs w:val="21"/>
                <w:lang w:eastAsia="zh-CN"/>
              </w:rPr>
              <w:t>；</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部门</w:t>
            </w:r>
            <w:r>
              <w:rPr>
                <w:rFonts w:hint="eastAsia" w:cs="宋体" w:asciiTheme="minorEastAsia" w:hAnsiTheme="minorEastAsia" w:eastAsiaTheme="minorEastAsia"/>
                <w:szCs w:val="21"/>
                <w:lang w:val="en-US" w:eastAsia="zh-CN"/>
              </w:rPr>
              <w:t>2021年度、2022年一季度</w:t>
            </w:r>
            <w:r>
              <w:rPr>
                <w:rFonts w:hint="eastAsia" w:cs="宋体" w:asciiTheme="minorEastAsia" w:hAnsiTheme="minorEastAsia" w:eastAsiaTheme="minorEastAsia"/>
                <w:szCs w:val="21"/>
              </w:rPr>
              <w:t>质量目标分解目标均达成，考核人：尹宗文</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记录考核时间，分别如下</w:t>
            </w:r>
            <w:r>
              <w:rPr>
                <w:rFonts w:hint="eastAsia" w:cs="宋体" w:asciiTheme="minorEastAsia" w:hAnsiTheme="minorEastAsia" w:eastAsiaTheme="minorEastAsia"/>
                <w:szCs w:val="21"/>
              </w:rPr>
              <w:t xml:space="preserve">  </w:t>
            </w:r>
          </w:p>
          <w:p>
            <w:pPr>
              <w:spacing w:line="280" w:lineRule="exact"/>
              <w:ind w:firstLine="420" w:firstLine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2021年度质量目标分解及完成：</w:t>
            </w:r>
          </w:p>
          <w:p>
            <w:pPr>
              <w:spacing w:line="280" w:lineRule="exact"/>
              <w:ind w:firstLine="420" w:firstLineChars="200"/>
              <w:rPr>
                <w:rFonts w:hint="eastAsia" w:cs="宋体" w:asciiTheme="minorEastAsia" w:hAnsiTheme="minorEastAsia" w:eastAsiaTheme="minorEastAsia"/>
                <w:szCs w:val="21"/>
              </w:rPr>
            </w:pPr>
            <w:r>
              <w:drawing>
                <wp:anchor distT="0" distB="0" distL="114300" distR="114300" simplePos="0" relativeHeight="251661312" behindDoc="0" locked="0" layoutInCell="1" allowOverlap="1">
                  <wp:simplePos x="0" y="0"/>
                  <wp:positionH relativeFrom="column">
                    <wp:posOffset>323850</wp:posOffset>
                  </wp:positionH>
                  <wp:positionV relativeFrom="paragraph">
                    <wp:posOffset>50800</wp:posOffset>
                  </wp:positionV>
                  <wp:extent cx="5600700" cy="1514475"/>
                  <wp:effectExtent l="0" t="0" r="0" b="9525"/>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6"/>
                          <a:stretch>
                            <a:fillRect/>
                          </a:stretch>
                        </pic:blipFill>
                        <pic:spPr>
                          <a:xfrm>
                            <a:off x="0" y="0"/>
                            <a:ext cx="5600700" cy="1514475"/>
                          </a:xfrm>
                          <a:prstGeom prst="rect">
                            <a:avLst/>
                          </a:prstGeom>
                          <a:noFill/>
                          <a:ln>
                            <a:noFill/>
                          </a:ln>
                        </pic:spPr>
                      </pic:pic>
                    </a:graphicData>
                  </a:graphic>
                </wp:anchor>
              </w:drawing>
            </w: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2022年一季度质量目标分解及完成：</w:t>
            </w:r>
          </w:p>
          <w:p>
            <w:pPr>
              <w:spacing w:line="280" w:lineRule="exact"/>
              <w:ind w:firstLine="420" w:firstLineChars="200"/>
              <w:rPr>
                <w:rFonts w:hint="eastAsia" w:cs="宋体" w:asciiTheme="minorEastAsia" w:hAnsiTheme="minorEastAsia" w:eastAsiaTheme="minorEastAsia"/>
                <w:szCs w:val="21"/>
                <w:lang w:val="en-US" w:eastAsia="zh-CN"/>
              </w:rPr>
            </w:pPr>
            <w:r>
              <w:drawing>
                <wp:anchor distT="0" distB="0" distL="114300" distR="114300" simplePos="0" relativeHeight="251660288" behindDoc="0" locked="0" layoutInCell="1" allowOverlap="1">
                  <wp:simplePos x="0" y="0"/>
                  <wp:positionH relativeFrom="column">
                    <wp:posOffset>161925</wp:posOffset>
                  </wp:positionH>
                  <wp:positionV relativeFrom="paragraph">
                    <wp:posOffset>114300</wp:posOffset>
                  </wp:positionV>
                  <wp:extent cx="5295900" cy="1705610"/>
                  <wp:effectExtent l="0" t="0" r="0" b="889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tretch>
                            <a:fillRect/>
                          </a:stretch>
                        </pic:blipFill>
                        <pic:spPr>
                          <a:xfrm>
                            <a:off x="0" y="0"/>
                            <a:ext cx="5295900" cy="1705610"/>
                          </a:xfrm>
                          <a:prstGeom prst="rect">
                            <a:avLst/>
                          </a:prstGeom>
                          <a:noFill/>
                          <a:ln>
                            <a:noFill/>
                          </a:ln>
                        </pic:spPr>
                      </pic:pic>
                    </a:graphicData>
                  </a:graphic>
                </wp:anchor>
              </w:drawing>
            </w:r>
          </w:p>
          <w:p>
            <w:pPr>
              <w:spacing w:line="280" w:lineRule="exact"/>
              <w:ind w:firstLine="420" w:firstLineChars="200"/>
              <w:rPr>
                <w:rFonts w:hint="eastAsia" w:cs="宋体" w:asciiTheme="minorEastAsia" w:hAnsiTheme="minorEastAsia" w:eastAsiaTheme="minorEastAsia"/>
                <w:szCs w:val="21"/>
                <w:lang w:val="en-US" w:eastAsia="zh-CN"/>
              </w:rPr>
            </w:pPr>
          </w:p>
          <w:p>
            <w:pPr>
              <w:spacing w:line="280" w:lineRule="exact"/>
              <w:ind w:firstLine="420" w:firstLineChars="200"/>
              <w:rPr>
                <w:rFonts w:hint="eastAsia" w:cs="宋体" w:asciiTheme="minorEastAsia" w:hAnsiTheme="minorEastAsia" w:eastAsiaTheme="minorEastAsia"/>
                <w:szCs w:val="21"/>
                <w:lang w:val="en-US" w:eastAsia="zh-CN"/>
              </w:rPr>
            </w:pPr>
          </w:p>
          <w:p>
            <w:pPr>
              <w:spacing w:line="280" w:lineRule="exact"/>
              <w:ind w:firstLine="420" w:firstLineChars="200"/>
              <w:rPr>
                <w:rFonts w:hint="eastAsia" w:cs="宋体" w:asciiTheme="minorEastAsia" w:hAnsiTheme="minorEastAsia" w:eastAsiaTheme="minorEastAsia"/>
                <w:szCs w:val="21"/>
                <w:lang w:val="en-US" w:eastAsia="zh-CN"/>
              </w:rPr>
            </w:pPr>
          </w:p>
          <w:p>
            <w:pPr>
              <w:spacing w:line="280" w:lineRule="exact"/>
              <w:ind w:firstLine="420" w:firstLineChars="200"/>
              <w:rPr>
                <w:rFonts w:hint="eastAsia" w:cs="宋体" w:asciiTheme="minorEastAsia" w:hAnsiTheme="minorEastAsia" w:eastAsiaTheme="minorEastAsia"/>
                <w:szCs w:val="21"/>
                <w:lang w:val="en-US" w:eastAsia="zh-CN"/>
              </w:rPr>
            </w:pPr>
          </w:p>
          <w:p>
            <w:pPr>
              <w:spacing w:line="280" w:lineRule="exact"/>
              <w:ind w:firstLine="420" w:firstLineChars="200"/>
              <w:rPr>
                <w:rFonts w:hint="eastAsia" w:cs="宋体" w:asciiTheme="minorEastAsia" w:hAnsiTheme="minorEastAsia" w:eastAsiaTheme="minorEastAsia"/>
                <w:szCs w:val="21"/>
                <w:lang w:val="en-US" w:eastAsia="zh-CN"/>
              </w:rPr>
            </w:pPr>
          </w:p>
          <w:p>
            <w:pPr>
              <w:spacing w:line="280" w:lineRule="exact"/>
              <w:ind w:firstLine="420" w:firstLineChars="200"/>
              <w:rPr>
                <w:rFonts w:hint="eastAsia" w:cs="宋体" w:asciiTheme="minorEastAsia" w:hAnsiTheme="minorEastAsia" w:eastAsiaTheme="minorEastAsia"/>
                <w:szCs w:val="21"/>
                <w:lang w:val="en-US" w:eastAsia="zh-CN"/>
              </w:rPr>
            </w:pPr>
          </w:p>
          <w:p>
            <w:pPr>
              <w:spacing w:line="280" w:lineRule="exact"/>
              <w:ind w:firstLine="420" w:firstLineChars="200"/>
              <w:rPr>
                <w:rFonts w:hint="eastAsia" w:cs="宋体" w:asciiTheme="minorEastAsia" w:hAnsiTheme="minorEastAsia" w:eastAsiaTheme="minorEastAsia"/>
                <w:szCs w:val="21"/>
                <w:lang w:val="en-US" w:eastAsia="zh-CN"/>
              </w:rPr>
            </w:pPr>
          </w:p>
          <w:p>
            <w:pPr>
              <w:spacing w:line="280" w:lineRule="exact"/>
              <w:ind w:firstLine="420" w:firstLineChars="200"/>
              <w:rPr>
                <w:rFonts w:hint="eastAsia" w:cs="宋体" w:asciiTheme="minorEastAsia" w:hAnsiTheme="minorEastAsia" w:eastAsiaTheme="minorEastAsia"/>
                <w:szCs w:val="21"/>
                <w:lang w:val="en-US" w:eastAsia="zh-CN"/>
              </w:rPr>
            </w:pPr>
          </w:p>
          <w:p>
            <w:pPr>
              <w:spacing w:line="280" w:lineRule="exact"/>
              <w:ind w:firstLine="420" w:firstLineChars="200"/>
              <w:rPr>
                <w:rFonts w:hint="default" w:cs="宋体" w:asciiTheme="minorEastAsia" w:hAnsiTheme="minorEastAsia" w:eastAsiaTheme="minorEastAsia"/>
                <w:szCs w:val="21"/>
                <w:lang w:val="en-US" w:eastAsia="zh-CN"/>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提供2021年度、2022年度</w:t>
            </w:r>
            <w:r>
              <w:rPr>
                <w:rFonts w:hint="eastAsia" w:cs="宋体" w:asciiTheme="minorEastAsia" w:hAnsiTheme="minorEastAsia" w:eastAsiaTheme="minorEastAsia"/>
                <w:szCs w:val="21"/>
              </w:rPr>
              <w:t>环境和安全指标每月进行考核目标完成，有管理方案跟踪；</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 xml:space="preserve">抽 </w:t>
            </w:r>
            <w:r>
              <w:rPr>
                <w:rFonts w:hint="eastAsia" w:cs="宋体" w:asciiTheme="minorEastAsia" w:hAnsiTheme="minorEastAsia" w:eastAsiaTheme="minorEastAsia"/>
                <w:szCs w:val="21"/>
              </w:rPr>
              <w:t>查2021.</w:t>
            </w:r>
            <w:r>
              <w:rPr>
                <w:rFonts w:hint="eastAsia" w:cs="宋体" w:asciiTheme="minorEastAsia" w:hAnsiTheme="minorEastAsia" w:eastAsiaTheme="minorEastAsia"/>
                <w:szCs w:val="21"/>
                <w:lang w:val="en-US" w:eastAsia="zh-CN"/>
              </w:rPr>
              <w:t>9</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11</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2022年1-3月</w:t>
            </w:r>
            <w:r>
              <w:rPr>
                <w:rFonts w:hint="eastAsia" w:cs="宋体" w:asciiTheme="minorEastAsia" w:hAnsiTheme="minorEastAsia" w:eastAsiaTheme="minorEastAsia"/>
                <w:szCs w:val="21"/>
              </w:rPr>
              <w:t>目标指标均达成，方案有效实施中；</w:t>
            </w: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安全指标完成：火灾爆炸事故0、重大伤亡事故0、轻伤事故0、职业病0  </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环境指标完成：办公区域危险固废分类回收率100%、 无浪费水电现象发生、 无不规范用电现象发生、 无浪费办公用纸现象发生、2020年火灾爆炸事故为0</w:t>
            </w:r>
          </w:p>
          <w:p>
            <w:pPr>
              <w:ind w:firstLine="420" w:firstLineChars="200"/>
              <w:rPr>
                <w:rFonts w:cs="Arial" w:asciiTheme="minorEastAsia" w:hAnsiTheme="minorEastAsia" w:eastAsiaTheme="minorEastAsia"/>
                <w:szCs w:val="21"/>
              </w:rPr>
            </w:pPr>
          </w:p>
        </w:tc>
        <w:tc>
          <w:tcPr>
            <w:tcW w:w="1276"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8" w:hRule="atLeast"/>
        </w:trPr>
        <w:tc>
          <w:tcPr>
            <w:tcW w:w="1809" w:type="dxa"/>
            <w:vAlign w:val="center"/>
          </w:tcPr>
          <w:p>
            <w:pPr>
              <w:rPr>
                <w:rFonts w:ascii="宋体" w:hAnsi="宋体"/>
                <w:sz w:val="24"/>
              </w:rPr>
            </w:pPr>
            <w:r>
              <w:rPr>
                <w:rFonts w:hint="eastAsia" w:ascii="宋体" w:hAnsi="宋体"/>
                <w:sz w:val="24"/>
              </w:rPr>
              <w:t>外部提供过程、产品和服务的控制</w:t>
            </w:r>
          </w:p>
        </w:tc>
        <w:tc>
          <w:tcPr>
            <w:tcW w:w="1311" w:type="dxa"/>
          </w:tcPr>
          <w:p>
            <w:pPr>
              <w:autoSpaceDE w:val="0"/>
              <w:autoSpaceDN w:val="0"/>
              <w:adjustRightInd w:val="0"/>
              <w:snapToGrid w:val="0"/>
              <w:spacing w:line="360" w:lineRule="auto"/>
              <w:ind w:right="-6" w:rightChars="-3" w:firstLine="480" w:firstLineChars="200"/>
              <w:rPr>
                <w:rFonts w:cs="楷体" w:asciiTheme="minorEastAsia" w:hAnsiTheme="minorEastAsia" w:eastAsiaTheme="minorEastAsia"/>
                <w:sz w:val="24"/>
                <w:szCs w:val="24"/>
              </w:rPr>
            </w:pPr>
          </w:p>
          <w:p>
            <w:pPr>
              <w:autoSpaceDE w:val="0"/>
              <w:autoSpaceDN w:val="0"/>
              <w:adjustRightInd w:val="0"/>
              <w:snapToGrid w:val="0"/>
              <w:spacing w:line="360" w:lineRule="auto"/>
              <w:ind w:right="-6" w:rightChars="-3"/>
              <w:rPr>
                <w:rFonts w:cs="楷体" w:asciiTheme="minorEastAsia" w:hAnsiTheme="minorEastAsia" w:eastAsiaTheme="minorEastAsia"/>
                <w:sz w:val="24"/>
                <w:szCs w:val="24"/>
              </w:rPr>
            </w:pPr>
            <w:r>
              <w:rPr>
                <w:rFonts w:hint="eastAsia" w:cs="楷体" w:asciiTheme="minorEastAsia" w:hAnsiTheme="minorEastAsia" w:eastAsiaTheme="minorEastAsia"/>
                <w:sz w:val="24"/>
                <w:szCs w:val="24"/>
              </w:rPr>
              <w:t>Q</w:t>
            </w:r>
            <w:r>
              <w:rPr>
                <w:rFonts w:cs="楷体" w:asciiTheme="minorEastAsia" w:hAnsiTheme="minorEastAsia" w:eastAsiaTheme="minorEastAsia"/>
                <w:sz w:val="24"/>
                <w:szCs w:val="24"/>
              </w:rPr>
              <w:t xml:space="preserve">  </w:t>
            </w:r>
            <w:r>
              <w:rPr>
                <w:rFonts w:hint="eastAsia" w:cs="楷体" w:asciiTheme="minorEastAsia" w:hAnsiTheme="minorEastAsia" w:eastAsiaTheme="minorEastAsia"/>
                <w:sz w:val="24"/>
                <w:szCs w:val="24"/>
              </w:rPr>
              <w:t>8.4</w:t>
            </w:r>
          </w:p>
          <w:p>
            <w:pPr>
              <w:autoSpaceDE w:val="0"/>
              <w:autoSpaceDN w:val="0"/>
              <w:adjustRightInd w:val="0"/>
              <w:snapToGrid w:val="0"/>
              <w:spacing w:line="360" w:lineRule="auto"/>
              <w:ind w:right="-6" w:rightChars="-3" w:firstLine="480" w:firstLineChars="200"/>
              <w:rPr>
                <w:rFonts w:cs="楷体" w:asciiTheme="minorEastAsia" w:hAnsiTheme="minorEastAsia" w:eastAsiaTheme="minorEastAsia"/>
                <w:sz w:val="24"/>
                <w:szCs w:val="24"/>
              </w:rPr>
            </w:pPr>
          </w:p>
          <w:p>
            <w:pPr>
              <w:autoSpaceDE w:val="0"/>
              <w:autoSpaceDN w:val="0"/>
              <w:adjustRightInd w:val="0"/>
              <w:snapToGrid w:val="0"/>
              <w:spacing w:line="360" w:lineRule="auto"/>
              <w:ind w:right="-6" w:rightChars="-3" w:firstLine="480" w:firstLineChars="200"/>
              <w:rPr>
                <w:rFonts w:cs="楷体" w:asciiTheme="minorEastAsia" w:hAnsiTheme="minorEastAsia" w:eastAsiaTheme="minorEastAsia"/>
                <w:sz w:val="24"/>
                <w:szCs w:val="24"/>
              </w:rPr>
            </w:pPr>
          </w:p>
          <w:p>
            <w:pPr>
              <w:autoSpaceDE w:val="0"/>
              <w:autoSpaceDN w:val="0"/>
              <w:adjustRightInd w:val="0"/>
              <w:snapToGrid w:val="0"/>
              <w:spacing w:line="360" w:lineRule="auto"/>
              <w:ind w:right="-6" w:rightChars="-3" w:firstLine="480" w:firstLineChars="200"/>
              <w:rPr>
                <w:rFonts w:cs="楷体" w:asciiTheme="minorEastAsia" w:hAnsiTheme="minorEastAsia" w:eastAsiaTheme="minorEastAsia"/>
                <w:sz w:val="24"/>
                <w:szCs w:val="24"/>
              </w:rPr>
            </w:pPr>
          </w:p>
          <w:p>
            <w:pPr>
              <w:autoSpaceDE w:val="0"/>
              <w:autoSpaceDN w:val="0"/>
              <w:adjustRightInd w:val="0"/>
              <w:snapToGrid w:val="0"/>
              <w:spacing w:line="360" w:lineRule="auto"/>
              <w:ind w:right="-6" w:rightChars="-3"/>
              <w:rPr>
                <w:rFonts w:cs="楷体" w:asciiTheme="minorEastAsia" w:hAnsiTheme="minorEastAsia" w:eastAsiaTheme="minorEastAsia"/>
                <w:sz w:val="24"/>
                <w:szCs w:val="24"/>
              </w:rPr>
            </w:pPr>
          </w:p>
        </w:tc>
        <w:tc>
          <w:tcPr>
            <w:tcW w:w="10313" w:type="dxa"/>
          </w:tcPr>
          <w:p>
            <w:pPr>
              <w:tabs>
                <w:tab w:val="left" w:pos="6597"/>
              </w:tabs>
              <w:autoSpaceDE w:val="0"/>
              <w:autoSpaceDN w:val="0"/>
              <w:adjustRightInd w:val="0"/>
              <w:snapToGrid w:val="0"/>
              <w:spacing w:line="360" w:lineRule="auto"/>
              <w:ind w:right="-6" w:rightChars="-3"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公司建立并实施《外部提供产品、服务和过程控制程序》</w:t>
            </w:r>
            <w:r>
              <w:rPr>
                <w:kern w:val="0"/>
                <w:szCs w:val="21"/>
              </w:rPr>
              <w:t>CYJX/CX-14</w:t>
            </w:r>
            <w:r>
              <w:rPr>
                <w:rFonts w:hint="eastAsia" w:cs="楷体" w:asciiTheme="minorEastAsia" w:hAnsiTheme="minorEastAsia" w:eastAsiaTheme="minorEastAsia"/>
                <w:szCs w:val="21"/>
              </w:rPr>
              <w:t>，规定了采购物资分类、供方评价与管理状况、采购信息、采购产品验证等内容。对采购的物资进行分类，并依据重要程度分别予以控制。</w:t>
            </w:r>
          </w:p>
          <w:p>
            <w:pPr>
              <w:tabs>
                <w:tab w:val="left" w:pos="6597"/>
              </w:tabs>
              <w:autoSpaceDE w:val="0"/>
              <w:autoSpaceDN w:val="0"/>
              <w:adjustRightInd w:val="0"/>
              <w:snapToGrid w:val="0"/>
              <w:spacing w:line="360" w:lineRule="auto"/>
              <w:ind w:right="-6" w:rightChars="-3"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提供了《合格供方目录》</w:t>
            </w:r>
            <w:r>
              <w:rPr>
                <w:rFonts w:hint="eastAsia" w:cs="楷体" w:asciiTheme="minorEastAsia" w:hAnsiTheme="minorEastAsia" w:eastAsiaTheme="minorEastAsia"/>
                <w:szCs w:val="21"/>
                <w:lang w:val="en-US" w:eastAsia="zh-CN"/>
              </w:rPr>
              <w:t>与前期比无变化</w:t>
            </w:r>
            <w:r>
              <w:rPr>
                <w:rFonts w:hint="eastAsia" w:cs="楷体" w:asciiTheme="minorEastAsia" w:hAnsiTheme="minorEastAsia" w:eastAsiaTheme="minorEastAsia"/>
                <w:szCs w:val="21"/>
              </w:rPr>
              <w:t>：有青岛信一方新材料有限公司、青岛恒林集团有限公司、青岛鑫润祺环保有限公司、青岛欧利德机械有限公司，明确名称，供应产品、列入日期、评价合格，</w:t>
            </w:r>
            <w:r>
              <w:rPr>
                <w:rFonts w:cs="楷体" w:asciiTheme="minorEastAsia" w:hAnsiTheme="minorEastAsia" w:eastAsiaTheme="minorEastAsia"/>
                <w:szCs w:val="21"/>
              </w:rPr>
              <w:t>2021年1月17日</w:t>
            </w:r>
            <w:r>
              <w:rPr>
                <w:rFonts w:hint="eastAsia" w:cs="楷体" w:asciiTheme="minorEastAsia" w:hAnsiTheme="minorEastAsia" w:eastAsiaTheme="minorEastAsia"/>
                <w:szCs w:val="21"/>
              </w:rPr>
              <w:t>。</w:t>
            </w:r>
          </w:p>
          <w:p>
            <w:pPr>
              <w:tabs>
                <w:tab w:val="left" w:pos="6597"/>
              </w:tabs>
              <w:autoSpaceDE w:val="0"/>
              <w:autoSpaceDN w:val="0"/>
              <w:adjustRightInd w:val="0"/>
              <w:snapToGrid w:val="0"/>
              <w:spacing w:line="360" w:lineRule="auto"/>
              <w:ind w:right="-6" w:rightChars="-3"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 xml:space="preserve">合格服务方：青岛平旅国际物流有限公司 </w:t>
            </w:r>
          </w:p>
          <w:p>
            <w:pPr>
              <w:tabs>
                <w:tab w:val="left" w:pos="6597"/>
              </w:tabs>
              <w:autoSpaceDE w:val="0"/>
              <w:autoSpaceDN w:val="0"/>
              <w:adjustRightInd w:val="0"/>
              <w:snapToGrid w:val="0"/>
              <w:spacing w:line="360" w:lineRule="auto"/>
              <w:ind w:right="-6" w:rightChars="-3"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组织在对供方进行选择和评价，充分考虑环境及职业健康安全方面的要求，纳入重点相关方管理，有告相关方书和发放记录；</w:t>
            </w:r>
          </w:p>
          <w:p>
            <w:pPr>
              <w:tabs>
                <w:tab w:val="left" w:pos="6597"/>
              </w:tabs>
              <w:autoSpaceDE w:val="0"/>
              <w:autoSpaceDN w:val="0"/>
              <w:adjustRightInd w:val="0"/>
              <w:snapToGrid w:val="0"/>
              <w:spacing w:line="360" w:lineRule="auto"/>
              <w:ind w:right="-6" w:rightChars="-3" w:firstLine="420" w:firstLineChars="200"/>
              <w:rPr>
                <w:rFonts w:hint="default" w:cs="楷体" w:asciiTheme="minorEastAsia" w:hAnsiTheme="minorEastAsia" w:eastAsiaTheme="minorEastAsia"/>
                <w:szCs w:val="21"/>
                <w:lang w:val="en-US" w:eastAsia="zh-CN"/>
              </w:rPr>
            </w:pPr>
            <w:r>
              <w:rPr>
                <w:rFonts w:hint="eastAsia" w:cs="楷体" w:asciiTheme="minorEastAsia" w:hAnsiTheme="minorEastAsia" w:eastAsiaTheme="minorEastAsia"/>
                <w:szCs w:val="21"/>
              </w:rPr>
              <w:t>查供方</w:t>
            </w:r>
            <w:r>
              <w:rPr>
                <w:rFonts w:hint="eastAsia" w:cs="楷体" w:asciiTheme="minorEastAsia" w:hAnsiTheme="minorEastAsia" w:eastAsiaTheme="minorEastAsia"/>
                <w:szCs w:val="21"/>
                <w:lang w:val="en-US" w:eastAsia="zh-CN"/>
              </w:rPr>
              <w:t>和服务方</w:t>
            </w:r>
            <w:r>
              <w:rPr>
                <w:rFonts w:hint="eastAsia" w:cs="楷体" w:asciiTheme="minorEastAsia" w:hAnsiTheme="minorEastAsia" w:eastAsiaTheme="minorEastAsia"/>
                <w:szCs w:val="21"/>
              </w:rPr>
              <w:t>评价表：上述</w:t>
            </w:r>
            <w:r>
              <w:rPr>
                <w:rFonts w:hint="eastAsia" w:cs="楷体" w:asciiTheme="minorEastAsia" w:hAnsiTheme="minorEastAsia" w:eastAsiaTheme="minorEastAsia"/>
                <w:szCs w:val="21"/>
                <w:lang w:val="en-US" w:eastAsia="zh-CN"/>
              </w:rPr>
              <w:t>5</w:t>
            </w:r>
            <w:r>
              <w:rPr>
                <w:rFonts w:hint="eastAsia" w:cs="楷体" w:asciiTheme="minorEastAsia" w:hAnsiTheme="minorEastAsia" w:eastAsiaTheme="minorEastAsia"/>
                <w:szCs w:val="21"/>
              </w:rPr>
              <w:t>家均提供，记录供方基本信息及质量供货能力评价及结论、评定结论合格</w:t>
            </w:r>
            <w:r>
              <w:rPr>
                <w:rFonts w:hint="eastAsia" w:cs="楷体" w:asciiTheme="minorEastAsia" w:hAnsiTheme="minorEastAsia" w:eastAsiaTheme="minorEastAsia"/>
                <w:szCs w:val="21"/>
                <w:lang w:eastAsia="zh-CN"/>
              </w:rPr>
              <w:t>，</w:t>
            </w:r>
            <w:r>
              <w:rPr>
                <w:rFonts w:hint="eastAsia" w:cs="楷体" w:asciiTheme="minorEastAsia" w:hAnsiTheme="minorEastAsia" w:eastAsiaTheme="minorEastAsia"/>
                <w:szCs w:val="21"/>
                <w:lang w:val="en-US" w:eastAsia="zh-CN"/>
              </w:rPr>
              <w:t>时间：20220121，批准：刘美刚</w:t>
            </w:r>
          </w:p>
          <w:p>
            <w:pPr>
              <w:tabs>
                <w:tab w:val="left" w:pos="6597"/>
              </w:tabs>
              <w:autoSpaceDE w:val="0"/>
              <w:autoSpaceDN w:val="0"/>
              <w:adjustRightInd w:val="0"/>
              <w:snapToGrid w:val="0"/>
              <w:spacing w:line="360" w:lineRule="auto"/>
              <w:ind w:right="-6" w:rightChars="-3"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经理介绍，各部门根据需要提报采购申请，经批准后由综合部经理组织实施采购。</w:t>
            </w:r>
          </w:p>
          <w:p>
            <w:pPr>
              <w:tabs>
                <w:tab w:val="left" w:pos="6597"/>
              </w:tabs>
              <w:autoSpaceDE w:val="0"/>
              <w:autoSpaceDN w:val="0"/>
              <w:adjustRightInd w:val="0"/>
              <w:snapToGrid w:val="0"/>
              <w:spacing w:line="360" w:lineRule="auto"/>
              <w:ind w:right="-6" w:rightChars="-3"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在实施采购前公司与供方进行沟通后编制采购文件，注明名称、型号、数量、要求、交付期等内容，列入采购计划组织实施。</w:t>
            </w:r>
          </w:p>
          <w:p>
            <w:pPr>
              <w:tabs>
                <w:tab w:val="left" w:pos="6597"/>
              </w:tabs>
              <w:autoSpaceDE w:val="0"/>
              <w:autoSpaceDN w:val="0"/>
              <w:adjustRightInd w:val="0"/>
              <w:snapToGrid w:val="0"/>
              <w:spacing w:line="360" w:lineRule="auto"/>
              <w:ind w:right="-6" w:rightChars="-3" w:firstLine="420" w:firstLineChars="200"/>
              <w:rPr>
                <w:rFonts w:hint="default" w:cs="楷体" w:asciiTheme="minorEastAsia" w:hAnsiTheme="minorEastAsia" w:eastAsiaTheme="minorEastAsia"/>
                <w:szCs w:val="21"/>
                <w:lang w:val="en-US" w:eastAsia="zh-CN"/>
              </w:rPr>
            </w:pPr>
            <w:r>
              <w:drawing>
                <wp:anchor distT="0" distB="0" distL="114300" distR="114300" simplePos="0" relativeHeight="251660288" behindDoc="0" locked="0" layoutInCell="1" allowOverlap="1">
                  <wp:simplePos x="0" y="0"/>
                  <wp:positionH relativeFrom="column">
                    <wp:posOffset>314325</wp:posOffset>
                  </wp:positionH>
                  <wp:positionV relativeFrom="paragraph">
                    <wp:posOffset>190500</wp:posOffset>
                  </wp:positionV>
                  <wp:extent cx="2981325" cy="1838325"/>
                  <wp:effectExtent l="0" t="0" r="9525" b="952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2981325" cy="1838325"/>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3514725</wp:posOffset>
                  </wp:positionH>
                  <wp:positionV relativeFrom="paragraph">
                    <wp:posOffset>219075</wp:posOffset>
                  </wp:positionV>
                  <wp:extent cx="2800985" cy="1847850"/>
                  <wp:effectExtent l="0" t="0" r="18415" b="0"/>
                  <wp:wrapNone/>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9"/>
                          <a:stretch>
                            <a:fillRect/>
                          </a:stretch>
                        </pic:blipFill>
                        <pic:spPr>
                          <a:xfrm>
                            <a:off x="0" y="0"/>
                            <a:ext cx="2800985" cy="1847850"/>
                          </a:xfrm>
                          <a:prstGeom prst="rect">
                            <a:avLst/>
                          </a:prstGeom>
                          <a:noFill/>
                          <a:ln>
                            <a:noFill/>
                          </a:ln>
                        </pic:spPr>
                      </pic:pic>
                    </a:graphicData>
                  </a:graphic>
                </wp:anchor>
              </w:drawing>
            </w:r>
            <w:r>
              <w:rPr>
                <w:rFonts w:hint="eastAsia" w:cs="楷体" w:asciiTheme="minorEastAsia" w:hAnsiTheme="minorEastAsia" w:eastAsiaTheme="minorEastAsia"/>
                <w:szCs w:val="21"/>
                <w:lang w:val="en-US" w:eastAsia="zh-CN"/>
              </w:rPr>
              <w:t>上次外审提出问题已有效整改，本阶段控制符合。</w:t>
            </w:r>
          </w:p>
        </w:tc>
        <w:tc>
          <w:tcPr>
            <w:tcW w:w="1276" w:type="dxa"/>
          </w:tcPr>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Theme="minorEastAsia" w:hAnsiTheme="minorEastAsia" w:eastAsiaTheme="minorEastAsia"/>
                <w:sz w:val="24"/>
                <w:szCs w:val="24"/>
              </w:rPr>
            </w:pPr>
            <w:r>
              <w:rPr>
                <w:rFonts w:hint="eastAsia" w:cs="宋体" w:asciiTheme="minorEastAsia" w:hAnsiTheme="minorEastAsia" w:eastAsiaTheme="minorEastAsia"/>
                <w:sz w:val="24"/>
                <w:szCs w:val="24"/>
              </w:rPr>
              <w:t>顾客及外部供方财产</w:t>
            </w:r>
          </w:p>
        </w:tc>
        <w:tc>
          <w:tcPr>
            <w:tcW w:w="1311" w:type="dxa"/>
          </w:tcPr>
          <w:p>
            <w:pPr>
              <w:spacing w:line="360" w:lineRule="auto"/>
              <w:rPr>
                <w:rFonts w:cs="Arial" w:asciiTheme="minorEastAsia" w:hAnsiTheme="minorEastAsia" w:eastAsiaTheme="minorEastAsia"/>
                <w:sz w:val="24"/>
                <w:szCs w:val="24"/>
              </w:rPr>
            </w:pPr>
          </w:p>
          <w:p>
            <w:pPr>
              <w:spacing w:line="36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Q</w:t>
            </w:r>
            <w:r>
              <w:rPr>
                <w:rFonts w:cs="Arial" w:asciiTheme="minorEastAsia" w:hAnsiTheme="minorEastAsia" w:eastAsiaTheme="minorEastAsia"/>
                <w:sz w:val="24"/>
                <w:szCs w:val="24"/>
              </w:rPr>
              <w:t xml:space="preserve"> </w:t>
            </w:r>
            <w:r>
              <w:rPr>
                <w:rFonts w:hint="eastAsia" w:cs="Arial" w:asciiTheme="minorEastAsia" w:hAnsiTheme="minorEastAsia" w:eastAsiaTheme="minorEastAsia"/>
                <w:sz w:val="24"/>
                <w:szCs w:val="24"/>
              </w:rPr>
              <w:t>8.5.3</w:t>
            </w:r>
          </w:p>
        </w:tc>
        <w:tc>
          <w:tcPr>
            <w:tcW w:w="10313" w:type="dxa"/>
          </w:tcPr>
          <w:p>
            <w:pPr>
              <w:spacing w:line="360" w:lineRule="auto"/>
              <w:ind w:right="-105" w:rightChars="-50" w:firstLine="420" w:firstLineChars="200"/>
              <w:rPr>
                <w:rFonts w:ascii="宋体" w:hAnsi="宋体"/>
                <w:szCs w:val="21"/>
              </w:rPr>
            </w:pPr>
            <w:r>
              <w:rPr>
                <w:rFonts w:hint="eastAsia" w:ascii="宋体" w:hAnsi="宋体"/>
                <w:szCs w:val="21"/>
              </w:rPr>
              <w:t>本公司使用的或构成产品和服务一部分的顾客和外部供方财产进行识别，如顾客信息、供方提供产品技术资料、供方样品，并进行规范验证、保护和维护</w:t>
            </w:r>
            <w:r>
              <w:rPr>
                <w:rFonts w:hint="eastAsia" w:ascii="宋体" w:hAnsi="宋体"/>
                <w:szCs w:val="21"/>
                <w:lang w:eastAsia="zh-CN"/>
              </w:rPr>
              <w:t>，</w:t>
            </w:r>
            <w:r>
              <w:rPr>
                <w:rFonts w:hint="eastAsia" w:ascii="宋体" w:hAnsi="宋体"/>
                <w:szCs w:val="21"/>
              </w:rPr>
              <w:t>在控制或使用顾客或外部供方的财产期间，应对其进行妥善管理。；</w:t>
            </w:r>
          </w:p>
          <w:p>
            <w:pPr>
              <w:spacing w:line="360" w:lineRule="auto"/>
              <w:ind w:right="-105" w:rightChars="-50" w:firstLine="420" w:firstLineChars="200"/>
              <w:rPr>
                <w:rFonts w:asciiTheme="minorEastAsia" w:hAnsiTheme="minorEastAsia" w:eastAsiaTheme="minorEastAsia"/>
                <w:szCs w:val="21"/>
              </w:rPr>
            </w:pPr>
            <w:r>
              <w:rPr>
                <w:rFonts w:hint="eastAsia" w:ascii="宋体" w:hAnsi="宋体"/>
                <w:szCs w:val="21"/>
              </w:rPr>
              <w:t>若顾客或外部供方的财产发生丢失、损坏或发现不适用情况，应向顾客或外部供方报告，并保留相关记录。</w:t>
            </w:r>
          </w:p>
        </w:tc>
        <w:tc>
          <w:tcPr>
            <w:tcW w:w="1276"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销售和服务提供的更改控制</w:t>
            </w:r>
          </w:p>
        </w:tc>
        <w:tc>
          <w:tcPr>
            <w:tcW w:w="1311" w:type="dxa"/>
          </w:tcPr>
          <w:p>
            <w:pPr>
              <w:spacing w:line="360" w:lineRule="auto"/>
              <w:rPr>
                <w:rFonts w:cs="Arial" w:asciiTheme="minorEastAsia" w:hAnsiTheme="minorEastAsia" w:eastAsiaTheme="minorEastAsia"/>
                <w:sz w:val="24"/>
                <w:szCs w:val="24"/>
              </w:rPr>
            </w:pPr>
          </w:p>
          <w:p>
            <w:pPr>
              <w:spacing w:line="36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Q</w:t>
            </w:r>
            <w:r>
              <w:rPr>
                <w:rFonts w:cs="Arial" w:asciiTheme="minorEastAsia" w:hAnsiTheme="minorEastAsia" w:eastAsiaTheme="minorEastAsia"/>
                <w:sz w:val="24"/>
                <w:szCs w:val="24"/>
              </w:rPr>
              <w:t xml:space="preserve"> </w:t>
            </w:r>
            <w:r>
              <w:rPr>
                <w:rFonts w:hint="eastAsia" w:cs="Arial" w:asciiTheme="minorEastAsia" w:hAnsiTheme="minorEastAsia" w:eastAsiaTheme="minorEastAsia"/>
                <w:sz w:val="24"/>
                <w:szCs w:val="24"/>
              </w:rPr>
              <w:t>8.5.6</w:t>
            </w:r>
            <w:r>
              <w:rPr>
                <w:rFonts w:cs="Arial" w:asciiTheme="minorEastAsia" w:hAnsiTheme="minorEastAsia" w:eastAsiaTheme="minorEastAsia"/>
                <w:sz w:val="24"/>
                <w:szCs w:val="24"/>
              </w:rPr>
              <w:t xml:space="preserve"> </w:t>
            </w:r>
          </w:p>
        </w:tc>
        <w:tc>
          <w:tcPr>
            <w:tcW w:w="10313" w:type="dxa"/>
          </w:tcPr>
          <w:p>
            <w:pPr>
              <w:spacing w:line="360" w:lineRule="auto"/>
              <w:ind w:right="-105" w:rightChars="-5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负责人沟通明确更改控制流程，对销售和服务提供的更改进行评审和控制，以确保稳定地符合要求；</w:t>
            </w:r>
          </w:p>
          <w:p>
            <w:pPr>
              <w:spacing w:line="360" w:lineRule="auto"/>
              <w:ind w:right="-105" w:rightChars="-50" w:firstLine="420" w:firstLineChars="200"/>
              <w:rPr>
                <w:rFonts w:asciiTheme="minorEastAsia" w:hAnsiTheme="minorEastAsia" w:eastAsiaTheme="minorEastAsia"/>
                <w:szCs w:val="21"/>
              </w:rPr>
            </w:pPr>
            <w:r>
              <w:rPr>
                <w:rFonts w:hint="eastAsia" w:asciiTheme="minorEastAsia" w:hAnsiTheme="minorEastAsia" w:eastAsiaTheme="minorEastAsia"/>
                <w:szCs w:val="21"/>
              </w:rPr>
              <w:t>更改及评审保留记录，包括更改评审结果、更改的人员以及根据评审所采取的措施。</w:t>
            </w:r>
          </w:p>
        </w:tc>
        <w:tc>
          <w:tcPr>
            <w:tcW w:w="1276"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Theme="minorEastAsia" w:hAnsiTheme="minorEastAsia" w:eastAsiaTheme="minorEastAsia"/>
                <w:sz w:val="24"/>
                <w:szCs w:val="24"/>
              </w:rPr>
            </w:pPr>
            <w:r>
              <w:rPr>
                <w:rFonts w:hint="eastAsia" w:cs="Arial" w:asciiTheme="minorEastAsia" w:hAnsiTheme="minorEastAsia" w:eastAsiaTheme="minorEastAsia"/>
                <w:sz w:val="24"/>
                <w:szCs w:val="24"/>
              </w:rPr>
              <w:t>顾客满意</w:t>
            </w:r>
          </w:p>
        </w:tc>
        <w:tc>
          <w:tcPr>
            <w:tcW w:w="1311" w:type="dxa"/>
          </w:tcPr>
          <w:p>
            <w:pPr>
              <w:spacing w:line="360" w:lineRule="auto"/>
              <w:rPr>
                <w:rFonts w:cs="Arial" w:asciiTheme="minorEastAsia" w:hAnsiTheme="minorEastAsia" w:eastAsiaTheme="minorEastAsia"/>
                <w:sz w:val="24"/>
                <w:szCs w:val="24"/>
              </w:rPr>
            </w:pPr>
          </w:p>
          <w:p>
            <w:pPr>
              <w:spacing w:line="36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Q</w:t>
            </w:r>
            <w:r>
              <w:rPr>
                <w:rFonts w:cs="Arial" w:asciiTheme="minorEastAsia" w:hAnsiTheme="minorEastAsia" w:eastAsiaTheme="minorEastAsia"/>
                <w:sz w:val="24"/>
                <w:szCs w:val="24"/>
              </w:rPr>
              <w:t xml:space="preserve"> </w:t>
            </w:r>
            <w:r>
              <w:rPr>
                <w:rFonts w:hint="eastAsia" w:cs="Arial" w:asciiTheme="minorEastAsia" w:hAnsiTheme="minorEastAsia" w:eastAsiaTheme="minorEastAsia"/>
                <w:sz w:val="24"/>
                <w:szCs w:val="24"/>
              </w:rPr>
              <w:t xml:space="preserve">9.1.2 </w:t>
            </w:r>
          </w:p>
        </w:tc>
        <w:tc>
          <w:tcPr>
            <w:tcW w:w="10313" w:type="dxa"/>
          </w:tcPr>
          <w:p>
            <w:pPr>
              <w:tabs>
                <w:tab w:val="left" w:pos="6597"/>
              </w:tabs>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公司通过拜访、电话、电邮、问卷等形式，收集顾客反馈信息，监视顾客满意程度，评价体系的有效性，寻求体系改进的机会。</w:t>
            </w:r>
          </w:p>
          <w:p>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提供《顾客满意度调查表》，调查包含：质量</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使用性能、可靠性、方便度</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、服务</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发货时间、售后服务</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、价格</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售价、运输费</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等指标，满意程度分为很满意、满意、不满意三个档次。202</w:t>
            </w: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年</w:t>
            </w:r>
            <w:r>
              <w:rPr>
                <w:rFonts w:hint="eastAsia" w:asciiTheme="minorEastAsia" w:hAnsiTheme="minorEastAsia" w:eastAsiaTheme="minorEastAsia"/>
                <w:color w:val="auto"/>
                <w:szCs w:val="21"/>
                <w:lang w:val="en-US" w:eastAsia="zh-CN"/>
              </w:rPr>
              <w:t>3</w:t>
            </w:r>
            <w:r>
              <w:rPr>
                <w:rFonts w:hint="eastAsia" w:asciiTheme="minorEastAsia" w:hAnsiTheme="minorEastAsia" w:eastAsiaTheme="minorEastAsia"/>
                <w:color w:val="auto"/>
                <w:szCs w:val="21"/>
              </w:rPr>
              <w:t>月向长期客户发放调查表，从提供的调查表来看，满意30项，</w:t>
            </w:r>
            <w:r>
              <w:rPr>
                <w:rFonts w:hint="eastAsia" w:asciiTheme="minorEastAsia" w:hAnsiTheme="minorEastAsia" w:eastAsiaTheme="minorEastAsia"/>
                <w:color w:val="auto"/>
                <w:szCs w:val="21"/>
                <w:lang w:val="en-US" w:eastAsia="zh-CN"/>
              </w:rPr>
              <w:t>较</w:t>
            </w:r>
            <w:r>
              <w:rPr>
                <w:rFonts w:hint="eastAsia" w:asciiTheme="minorEastAsia" w:hAnsiTheme="minorEastAsia" w:eastAsiaTheme="minorEastAsia"/>
                <w:color w:val="auto"/>
                <w:szCs w:val="21"/>
              </w:rPr>
              <w:t>满意5项，不满意为0项，公司满意度为97</w:t>
            </w:r>
            <w:r>
              <w:rPr>
                <w:rFonts w:asciiTheme="minorEastAsia" w:hAnsiTheme="minorEastAsia" w:eastAsiaTheme="minorEastAsia"/>
                <w:color w:val="auto"/>
                <w:szCs w:val="21"/>
              </w:rPr>
              <w:t>.14%，</w:t>
            </w:r>
            <w:r>
              <w:rPr>
                <w:rFonts w:hint="eastAsia" w:asciiTheme="minorEastAsia" w:hAnsiTheme="minorEastAsia" w:eastAsiaTheme="minorEastAsia"/>
                <w:color w:val="auto"/>
                <w:szCs w:val="21"/>
              </w:rPr>
              <w:t>有顾客满意度调查情况汇总分析报告，时间是202</w:t>
            </w: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年</w:t>
            </w:r>
            <w:r>
              <w:rPr>
                <w:rFonts w:hint="eastAsia" w:asciiTheme="minorEastAsia" w:hAnsiTheme="minorEastAsia" w:eastAsiaTheme="minorEastAsia"/>
                <w:color w:val="auto"/>
                <w:szCs w:val="21"/>
                <w:lang w:val="en-US" w:eastAsia="zh-CN"/>
              </w:rPr>
              <w:t>3</w:t>
            </w:r>
            <w:r>
              <w:rPr>
                <w:rFonts w:hint="eastAsia" w:asciiTheme="minorEastAsia" w:hAnsiTheme="minorEastAsia" w:eastAsiaTheme="minorEastAsia"/>
                <w:color w:val="auto"/>
                <w:szCs w:val="21"/>
              </w:rPr>
              <w:t>月19日。</w:t>
            </w:r>
          </w:p>
          <w:p>
            <w:pPr>
              <w:tabs>
                <w:tab w:val="left" w:pos="6597"/>
              </w:tabs>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经交流及现场检查</w:t>
            </w:r>
            <w:r>
              <w:rPr>
                <w:rFonts w:hint="eastAsia" w:asciiTheme="minorEastAsia" w:hAnsiTheme="minorEastAsia" w:eastAsiaTheme="minorEastAsia"/>
                <w:szCs w:val="21"/>
                <w:lang w:val="en-US" w:eastAsia="zh-CN"/>
              </w:rPr>
              <w:t>近年来</w:t>
            </w:r>
            <w:r>
              <w:rPr>
                <w:rFonts w:hint="eastAsia" w:asciiTheme="minorEastAsia" w:hAnsiTheme="minorEastAsia" w:eastAsiaTheme="minorEastAsia"/>
                <w:szCs w:val="21"/>
              </w:rPr>
              <w:t>未发生投诉情况，日</w:t>
            </w:r>
            <w:bookmarkStart w:id="0" w:name="_GoBack"/>
            <w:bookmarkEnd w:id="0"/>
            <w:r>
              <w:rPr>
                <w:rFonts w:hint="eastAsia" w:asciiTheme="minorEastAsia" w:hAnsiTheme="minorEastAsia" w:eastAsiaTheme="minorEastAsia"/>
                <w:szCs w:val="21"/>
              </w:rPr>
              <w:t>常顾客反馈个别小问题已及时处理，并记录顾客反馈记录表。</w:t>
            </w:r>
          </w:p>
        </w:tc>
        <w:tc>
          <w:tcPr>
            <w:tcW w:w="1276"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OK</w:t>
            </w:r>
          </w:p>
        </w:tc>
      </w:tr>
    </w:tbl>
    <w:p>
      <w:pPr>
        <w:rPr>
          <w:rFonts w:ascii="楷体" w:hAnsi="楷体" w:eastAsia="楷体"/>
        </w:rPr>
      </w:pPr>
      <w:r>
        <w:rPr>
          <w:rFonts w:ascii="楷体" w:hAnsi="楷体" w:eastAsia="楷体"/>
        </w:rPr>
        <w:ptab w:relativeTo="margin" w:alignment="center" w:leader="none"/>
      </w:r>
    </w:p>
    <w:p>
      <w:pPr>
        <w:pStyle w:val="3"/>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pict>
        <v:shape id="文本框 6" o:spid="_x0000_s4097" o:spt="202" type="#_x0000_t202" style="position:absolute;left:0pt;margin-left:627.15pt;margin-top:10.8pt;height:20.2pt;width:102.7pt;z-index:251660288;mso-width-relative:page;mso-height-relative:page;" fillcolor="#FFFFFF" filled="t" stroked="f" coordsize="21600,21600" o:gfxdata="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gDb/9gAAAALAQAADwAAAAAAAAABACAAAAAiAAAAZHJzL2Rvd25yZXYu&#10;eG1sUEsBAhQAFAAAAAgAh07iQBAdB5rCAQAAdwMAAA4AAAAAAAAAAQAgAAAAJwEAAGRycy9lMm9E&#10;b2MueG1sUEsFBgAAAAAGAAYAWQEAAFsFAAAAAA==&#10;">
          <v:path/>
          <v:fill on="t" focussize="0,0"/>
          <v:stroke on="f"/>
          <v:imagedata o:title=""/>
          <o:lock v:ext="edit" aspectratio="f"/>
          <v:textbox>
            <w:txbxContent>
              <w:p>
                <w:pPr>
                  <w:rPr>
                    <w:sz w:val="18"/>
                    <w:szCs w:val="18"/>
                  </w:rPr>
                </w:pPr>
                <w:r>
                  <w:rPr>
                    <w:rFonts w:hint="eastAsia"/>
                    <w:sz w:val="18"/>
                    <w:szCs w:val="18"/>
                  </w:rPr>
                  <w:t>ISC-B-II-12(05版）</w:t>
                </w:r>
              </w:p>
            </w:txbxContent>
          </v:textbox>
        </v:shape>
      </w:pict>
    </w:r>
    <w:r>
      <w:drawing>
        <wp:anchor distT="0" distB="0" distL="114300" distR="114300" simplePos="0" relativeHeight="251659264"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56" w:firstLineChars="400"/>
      <w:jc w:val="left"/>
    </w:pPr>
    <w:r>
      <w:rPr>
        <w:rStyle w:val="10"/>
        <w:rFonts w:hint="default"/>
        <w:w w:val="90"/>
      </w:rPr>
      <w:t>Beijing International Standard united Certification Co.,Ltd.</w:t>
    </w:r>
    <w:r>
      <w:rPr>
        <w:rStyle w:val="10"/>
        <w:rFonts w:hint="default"/>
        <w:w w:val="90"/>
        <w:sz w:val="20"/>
      </w:rPr>
      <w:t xml:space="preserve"> </w:t>
    </w:r>
    <w:r>
      <w:rPr>
        <w:rStyle w:val="10"/>
        <w:rFonts w:hint="default"/>
        <w:w w:val="90"/>
      </w:rPr>
      <w:t xml:space="preserve">                   </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VjOWY5MmIxZGI2NTJmOGI5Yzg2MzEwNzA4OWE1NDUifQ=="/>
  </w:docVars>
  <w:rsids>
    <w:rsidRoot w:val="009973B4"/>
    <w:rsid w:val="00004817"/>
    <w:rsid w:val="00005AA6"/>
    <w:rsid w:val="000130D0"/>
    <w:rsid w:val="00015673"/>
    <w:rsid w:val="000214B6"/>
    <w:rsid w:val="0002531E"/>
    <w:rsid w:val="00033099"/>
    <w:rsid w:val="0003373A"/>
    <w:rsid w:val="000412F6"/>
    <w:rsid w:val="000441F5"/>
    <w:rsid w:val="00045129"/>
    <w:rsid w:val="00045270"/>
    <w:rsid w:val="00045EBA"/>
    <w:rsid w:val="0004642B"/>
    <w:rsid w:val="00047E49"/>
    <w:rsid w:val="0005199E"/>
    <w:rsid w:val="00053DC2"/>
    <w:rsid w:val="0005431C"/>
    <w:rsid w:val="0005697E"/>
    <w:rsid w:val="000579CF"/>
    <w:rsid w:val="00065591"/>
    <w:rsid w:val="00072B81"/>
    <w:rsid w:val="00076CD3"/>
    <w:rsid w:val="00082216"/>
    <w:rsid w:val="00082398"/>
    <w:rsid w:val="000828F8"/>
    <w:rsid w:val="000849D2"/>
    <w:rsid w:val="00092B3C"/>
    <w:rsid w:val="000A02F3"/>
    <w:rsid w:val="000A5E44"/>
    <w:rsid w:val="000A7044"/>
    <w:rsid w:val="000B0541"/>
    <w:rsid w:val="000B1394"/>
    <w:rsid w:val="000B2E9C"/>
    <w:rsid w:val="000B40BD"/>
    <w:rsid w:val="000C03E6"/>
    <w:rsid w:val="000C123B"/>
    <w:rsid w:val="000C16F5"/>
    <w:rsid w:val="000C408E"/>
    <w:rsid w:val="000C40B9"/>
    <w:rsid w:val="000C55D5"/>
    <w:rsid w:val="000D0692"/>
    <w:rsid w:val="000D5401"/>
    <w:rsid w:val="000D5976"/>
    <w:rsid w:val="000D697A"/>
    <w:rsid w:val="000D7F6A"/>
    <w:rsid w:val="000E27A1"/>
    <w:rsid w:val="000E2B69"/>
    <w:rsid w:val="000E2FCD"/>
    <w:rsid w:val="000E48C3"/>
    <w:rsid w:val="000E7848"/>
    <w:rsid w:val="000E7EF7"/>
    <w:rsid w:val="000F35F1"/>
    <w:rsid w:val="000F3C2A"/>
    <w:rsid w:val="000F4263"/>
    <w:rsid w:val="000F588F"/>
    <w:rsid w:val="000F7D53"/>
    <w:rsid w:val="00101F08"/>
    <w:rsid w:val="001022F1"/>
    <w:rsid w:val="001037D5"/>
    <w:rsid w:val="00104FA6"/>
    <w:rsid w:val="00105983"/>
    <w:rsid w:val="00112EBF"/>
    <w:rsid w:val="001135D0"/>
    <w:rsid w:val="0011584C"/>
    <w:rsid w:val="00116742"/>
    <w:rsid w:val="00117BB9"/>
    <w:rsid w:val="00122F01"/>
    <w:rsid w:val="00130AA7"/>
    <w:rsid w:val="001316FF"/>
    <w:rsid w:val="00134798"/>
    <w:rsid w:val="00144C71"/>
    <w:rsid w:val="00145688"/>
    <w:rsid w:val="00146E9E"/>
    <w:rsid w:val="00150852"/>
    <w:rsid w:val="0015334D"/>
    <w:rsid w:val="00161106"/>
    <w:rsid w:val="00162499"/>
    <w:rsid w:val="001677C1"/>
    <w:rsid w:val="001737D0"/>
    <w:rsid w:val="00173DEB"/>
    <w:rsid w:val="0018331F"/>
    <w:rsid w:val="00184E50"/>
    <w:rsid w:val="001904A8"/>
    <w:rsid w:val="001918ED"/>
    <w:rsid w:val="00192A7F"/>
    <w:rsid w:val="00194B3D"/>
    <w:rsid w:val="001962A0"/>
    <w:rsid w:val="001A2536"/>
    <w:rsid w:val="001A2D7F"/>
    <w:rsid w:val="001A3DF8"/>
    <w:rsid w:val="001A572D"/>
    <w:rsid w:val="001A6B4F"/>
    <w:rsid w:val="001B1CFE"/>
    <w:rsid w:val="001B40CF"/>
    <w:rsid w:val="001C724A"/>
    <w:rsid w:val="001C74CE"/>
    <w:rsid w:val="001D2826"/>
    <w:rsid w:val="001D318E"/>
    <w:rsid w:val="001D4AD8"/>
    <w:rsid w:val="001D54FF"/>
    <w:rsid w:val="001D6C2B"/>
    <w:rsid w:val="001E1974"/>
    <w:rsid w:val="001E4D27"/>
    <w:rsid w:val="001E6122"/>
    <w:rsid w:val="001E61BA"/>
    <w:rsid w:val="001F1494"/>
    <w:rsid w:val="001F25AE"/>
    <w:rsid w:val="00202BC2"/>
    <w:rsid w:val="002078AF"/>
    <w:rsid w:val="002103DA"/>
    <w:rsid w:val="0021209F"/>
    <w:rsid w:val="002122D7"/>
    <w:rsid w:val="00213483"/>
    <w:rsid w:val="00213CA8"/>
    <w:rsid w:val="00214113"/>
    <w:rsid w:val="00215081"/>
    <w:rsid w:val="00215B15"/>
    <w:rsid w:val="00222532"/>
    <w:rsid w:val="002250F7"/>
    <w:rsid w:val="0023038C"/>
    <w:rsid w:val="00237445"/>
    <w:rsid w:val="00237625"/>
    <w:rsid w:val="00237A57"/>
    <w:rsid w:val="0024000F"/>
    <w:rsid w:val="00241FF4"/>
    <w:rsid w:val="00245A05"/>
    <w:rsid w:val="00247AD6"/>
    <w:rsid w:val="00250DD2"/>
    <w:rsid w:val="00250E2E"/>
    <w:rsid w:val="002513BC"/>
    <w:rsid w:val="002518FD"/>
    <w:rsid w:val="00252A48"/>
    <w:rsid w:val="00252DEE"/>
    <w:rsid w:val="0026497A"/>
    <w:rsid w:val="00264A93"/>
    <w:rsid w:val="002651A6"/>
    <w:rsid w:val="00267E42"/>
    <w:rsid w:val="002703E8"/>
    <w:rsid w:val="00276466"/>
    <w:rsid w:val="00281233"/>
    <w:rsid w:val="0028144F"/>
    <w:rsid w:val="00281EB5"/>
    <w:rsid w:val="00283485"/>
    <w:rsid w:val="00290C8D"/>
    <w:rsid w:val="00290FC2"/>
    <w:rsid w:val="00293044"/>
    <w:rsid w:val="00293973"/>
    <w:rsid w:val="002973F0"/>
    <w:rsid w:val="002975C1"/>
    <w:rsid w:val="002977D6"/>
    <w:rsid w:val="002A0A01"/>
    <w:rsid w:val="002A0E6E"/>
    <w:rsid w:val="002A2529"/>
    <w:rsid w:val="002A33CC"/>
    <w:rsid w:val="002B01C2"/>
    <w:rsid w:val="002B14DB"/>
    <w:rsid w:val="002B1808"/>
    <w:rsid w:val="002C1ACE"/>
    <w:rsid w:val="002C1AF9"/>
    <w:rsid w:val="002C3E0D"/>
    <w:rsid w:val="002C47E9"/>
    <w:rsid w:val="002D12B3"/>
    <w:rsid w:val="002D41FB"/>
    <w:rsid w:val="002D5116"/>
    <w:rsid w:val="002E0587"/>
    <w:rsid w:val="002E1E1D"/>
    <w:rsid w:val="002E4D99"/>
    <w:rsid w:val="002E6FAD"/>
    <w:rsid w:val="002F05FA"/>
    <w:rsid w:val="002F1426"/>
    <w:rsid w:val="002F307B"/>
    <w:rsid w:val="002F3F6C"/>
    <w:rsid w:val="002F5554"/>
    <w:rsid w:val="002F7D1F"/>
    <w:rsid w:val="003034CB"/>
    <w:rsid w:val="003075BF"/>
    <w:rsid w:val="00311EBB"/>
    <w:rsid w:val="00312608"/>
    <w:rsid w:val="00317401"/>
    <w:rsid w:val="00320BAC"/>
    <w:rsid w:val="003225F8"/>
    <w:rsid w:val="00322D04"/>
    <w:rsid w:val="0032331F"/>
    <w:rsid w:val="0032358B"/>
    <w:rsid w:val="00325F73"/>
    <w:rsid w:val="00326F45"/>
    <w:rsid w:val="00326FC1"/>
    <w:rsid w:val="00330405"/>
    <w:rsid w:val="0033189B"/>
    <w:rsid w:val="00331EC6"/>
    <w:rsid w:val="00336052"/>
    <w:rsid w:val="00337922"/>
    <w:rsid w:val="00340867"/>
    <w:rsid w:val="00340CC4"/>
    <w:rsid w:val="003411CE"/>
    <w:rsid w:val="00341A7F"/>
    <w:rsid w:val="00342857"/>
    <w:rsid w:val="00342E9F"/>
    <w:rsid w:val="00345307"/>
    <w:rsid w:val="00351CEE"/>
    <w:rsid w:val="003608CB"/>
    <w:rsid w:val="00362501"/>
    <w:rsid w:val="003627B6"/>
    <w:rsid w:val="00363E07"/>
    <w:rsid w:val="0036714F"/>
    <w:rsid w:val="003708D5"/>
    <w:rsid w:val="003744AD"/>
    <w:rsid w:val="00374D02"/>
    <w:rsid w:val="0038061A"/>
    <w:rsid w:val="0038063B"/>
    <w:rsid w:val="00380837"/>
    <w:rsid w:val="003810B0"/>
    <w:rsid w:val="00381AAE"/>
    <w:rsid w:val="00382518"/>
    <w:rsid w:val="00382EDD"/>
    <w:rsid w:val="003836CA"/>
    <w:rsid w:val="00384306"/>
    <w:rsid w:val="00385291"/>
    <w:rsid w:val="00386A98"/>
    <w:rsid w:val="00391B23"/>
    <w:rsid w:val="003A047E"/>
    <w:rsid w:val="003A12A3"/>
    <w:rsid w:val="003A1E9C"/>
    <w:rsid w:val="003A3EB1"/>
    <w:rsid w:val="003A7A58"/>
    <w:rsid w:val="003A7A5C"/>
    <w:rsid w:val="003B3ECA"/>
    <w:rsid w:val="003B4CA7"/>
    <w:rsid w:val="003B4E3D"/>
    <w:rsid w:val="003C33A8"/>
    <w:rsid w:val="003D42CB"/>
    <w:rsid w:val="003D6BE3"/>
    <w:rsid w:val="003D736E"/>
    <w:rsid w:val="003E0E52"/>
    <w:rsid w:val="003E25CE"/>
    <w:rsid w:val="003F20A5"/>
    <w:rsid w:val="003F233D"/>
    <w:rsid w:val="003F2E8E"/>
    <w:rsid w:val="00400B96"/>
    <w:rsid w:val="00401BD6"/>
    <w:rsid w:val="00405D5F"/>
    <w:rsid w:val="00410914"/>
    <w:rsid w:val="00410B9E"/>
    <w:rsid w:val="00414FA8"/>
    <w:rsid w:val="0041595F"/>
    <w:rsid w:val="00415AA3"/>
    <w:rsid w:val="00415EF3"/>
    <w:rsid w:val="00420C60"/>
    <w:rsid w:val="00423983"/>
    <w:rsid w:val="00424D15"/>
    <w:rsid w:val="0042604D"/>
    <w:rsid w:val="00430432"/>
    <w:rsid w:val="00433759"/>
    <w:rsid w:val="0043494E"/>
    <w:rsid w:val="00440B76"/>
    <w:rsid w:val="004414A5"/>
    <w:rsid w:val="00456697"/>
    <w:rsid w:val="00465FE1"/>
    <w:rsid w:val="00471378"/>
    <w:rsid w:val="00471469"/>
    <w:rsid w:val="00475491"/>
    <w:rsid w:val="00475835"/>
    <w:rsid w:val="004869FB"/>
    <w:rsid w:val="004876AA"/>
    <w:rsid w:val="00491105"/>
    <w:rsid w:val="00491735"/>
    <w:rsid w:val="00492037"/>
    <w:rsid w:val="00494A46"/>
    <w:rsid w:val="004B1EC1"/>
    <w:rsid w:val="004B217F"/>
    <w:rsid w:val="004B3600"/>
    <w:rsid w:val="004B3E7F"/>
    <w:rsid w:val="004B437C"/>
    <w:rsid w:val="004B73DD"/>
    <w:rsid w:val="004B768D"/>
    <w:rsid w:val="004C07FE"/>
    <w:rsid w:val="004C1EE4"/>
    <w:rsid w:val="004C2FB1"/>
    <w:rsid w:val="004C48E1"/>
    <w:rsid w:val="004C73D3"/>
    <w:rsid w:val="004D3E4C"/>
    <w:rsid w:val="004D4610"/>
    <w:rsid w:val="004D706F"/>
    <w:rsid w:val="004E2863"/>
    <w:rsid w:val="004F185D"/>
    <w:rsid w:val="00502126"/>
    <w:rsid w:val="005037D9"/>
    <w:rsid w:val="00504418"/>
    <w:rsid w:val="005056ED"/>
    <w:rsid w:val="00506D58"/>
    <w:rsid w:val="00510A1F"/>
    <w:rsid w:val="00513A36"/>
    <w:rsid w:val="005159E6"/>
    <w:rsid w:val="00515E7F"/>
    <w:rsid w:val="00516106"/>
    <w:rsid w:val="005162A7"/>
    <w:rsid w:val="00517E4C"/>
    <w:rsid w:val="00521CF0"/>
    <w:rsid w:val="005272FD"/>
    <w:rsid w:val="00527516"/>
    <w:rsid w:val="00530B0E"/>
    <w:rsid w:val="00530BBE"/>
    <w:rsid w:val="005311DF"/>
    <w:rsid w:val="00531B81"/>
    <w:rsid w:val="0053208B"/>
    <w:rsid w:val="00532214"/>
    <w:rsid w:val="00532421"/>
    <w:rsid w:val="00534814"/>
    <w:rsid w:val="00536930"/>
    <w:rsid w:val="0054270E"/>
    <w:rsid w:val="00542A03"/>
    <w:rsid w:val="005443BF"/>
    <w:rsid w:val="00546913"/>
    <w:rsid w:val="00547980"/>
    <w:rsid w:val="00547E68"/>
    <w:rsid w:val="00550E2E"/>
    <w:rsid w:val="00552F32"/>
    <w:rsid w:val="00554552"/>
    <w:rsid w:val="005577C1"/>
    <w:rsid w:val="00557F99"/>
    <w:rsid w:val="00560A2A"/>
    <w:rsid w:val="00564E53"/>
    <w:rsid w:val="00564E58"/>
    <w:rsid w:val="00571DE8"/>
    <w:rsid w:val="0057528A"/>
    <w:rsid w:val="0057559A"/>
    <w:rsid w:val="00580224"/>
    <w:rsid w:val="00581B74"/>
    <w:rsid w:val="00583277"/>
    <w:rsid w:val="00583744"/>
    <w:rsid w:val="005849C6"/>
    <w:rsid w:val="00584E4C"/>
    <w:rsid w:val="00592C3E"/>
    <w:rsid w:val="005940E9"/>
    <w:rsid w:val="00595FA8"/>
    <w:rsid w:val="005A000F"/>
    <w:rsid w:val="005A045C"/>
    <w:rsid w:val="005A1ED6"/>
    <w:rsid w:val="005A4E86"/>
    <w:rsid w:val="005A4F6D"/>
    <w:rsid w:val="005B173D"/>
    <w:rsid w:val="005B6327"/>
    <w:rsid w:val="005B6888"/>
    <w:rsid w:val="005B78B3"/>
    <w:rsid w:val="005C1396"/>
    <w:rsid w:val="005C2617"/>
    <w:rsid w:val="005D3185"/>
    <w:rsid w:val="005F3F52"/>
    <w:rsid w:val="005F4B95"/>
    <w:rsid w:val="005F5691"/>
    <w:rsid w:val="005F5A47"/>
    <w:rsid w:val="005F6C65"/>
    <w:rsid w:val="00600F02"/>
    <w:rsid w:val="006018DD"/>
    <w:rsid w:val="00603986"/>
    <w:rsid w:val="0060444D"/>
    <w:rsid w:val="006122FC"/>
    <w:rsid w:val="0061364F"/>
    <w:rsid w:val="006154DA"/>
    <w:rsid w:val="00622CB5"/>
    <w:rsid w:val="00624138"/>
    <w:rsid w:val="0062550A"/>
    <w:rsid w:val="00626C24"/>
    <w:rsid w:val="006354BB"/>
    <w:rsid w:val="00642776"/>
    <w:rsid w:val="00644FE2"/>
    <w:rsid w:val="00645FB8"/>
    <w:rsid w:val="00650809"/>
    <w:rsid w:val="0065134F"/>
    <w:rsid w:val="00651986"/>
    <w:rsid w:val="00652604"/>
    <w:rsid w:val="006545E8"/>
    <w:rsid w:val="00664736"/>
    <w:rsid w:val="00665701"/>
    <w:rsid w:val="00665980"/>
    <w:rsid w:val="006670A1"/>
    <w:rsid w:val="00672BD0"/>
    <w:rsid w:val="0067640C"/>
    <w:rsid w:val="00677086"/>
    <w:rsid w:val="006836D9"/>
    <w:rsid w:val="00686699"/>
    <w:rsid w:val="00686D0C"/>
    <w:rsid w:val="00690615"/>
    <w:rsid w:val="00695256"/>
    <w:rsid w:val="00695570"/>
    <w:rsid w:val="0069612D"/>
    <w:rsid w:val="00696AF1"/>
    <w:rsid w:val="00696BE7"/>
    <w:rsid w:val="006A3B31"/>
    <w:rsid w:val="006A66C1"/>
    <w:rsid w:val="006A68BA"/>
    <w:rsid w:val="006A68F3"/>
    <w:rsid w:val="006B06F4"/>
    <w:rsid w:val="006B20B9"/>
    <w:rsid w:val="006B2C6D"/>
    <w:rsid w:val="006B4127"/>
    <w:rsid w:val="006B6391"/>
    <w:rsid w:val="006C24BF"/>
    <w:rsid w:val="006C40B9"/>
    <w:rsid w:val="006C6653"/>
    <w:rsid w:val="006D6551"/>
    <w:rsid w:val="006E678B"/>
    <w:rsid w:val="006F176F"/>
    <w:rsid w:val="006F43A8"/>
    <w:rsid w:val="006F50AA"/>
    <w:rsid w:val="006F5843"/>
    <w:rsid w:val="006F599A"/>
    <w:rsid w:val="006F7580"/>
    <w:rsid w:val="00700F2C"/>
    <w:rsid w:val="00703009"/>
    <w:rsid w:val="0070367F"/>
    <w:rsid w:val="007124C2"/>
    <w:rsid w:val="00712F3C"/>
    <w:rsid w:val="00713183"/>
    <w:rsid w:val="00715C27"/>
    <w:rsid w:val="007170AA"/>
    <w:rsid w:val="00722A29"/>
    <w:rsid w:val="0072769F"/>
    <w:rsid w:val="00730382"/>
    <w:rsid w:val="00732B66"/>
    <w:rsid w:val="00733FA3"/>
    <w:rsid w:val="007351E2"/>
    <w:rsid w:val="00736656"/>
    <w:rsid w:val="00737C8F"/>
    <w:rsid w:val="00740188"/>
    <w:rsid w:val="007406DE"/>
    <w:rsid w:val="00740C50"/>
    <w:rsid w:val="00740DCC"/>
    <w:rsid w:val="00742E96"/>
    <w:rsid w:val="00743E79"/>
    <w:rsid w:val="00744BEA"/>
    <w:rsid w:val="00745CC4"/>
    <w:rsid w:val="00751532"/>
    <w:rsid w:val="00751C37"/>
    <w:rsid w:val="0075411F"/>
    <w:rsid w:val="0075521F"/>
    <w:rsid w:val="0075769B"/>
    <w:rsid w:val="00760261"/>
    <w:rsid w:val="00765AC2"/>
    <w:rsid w:val="0077198E"/>
    <w:rsid w:val="00775570"/>
    <w:rsid w:val="007757F3"/>
    <w:rsid w:val="007762C6"/>
    <w:rsid w:val="007815DC"/>
    <w:rsid w:val="00782F54"/>
    <w:rsid w:val="00786B6A"/>
    <w:rsid w:val="00787AEA"/>
    <w:rsid w:val="00793469"/>
    <w:rsid w:val="00793B44"/>
    <w:rsid w:val="00796E4A"/>
    <w:rsid w:val="007A0865"/>
    <w:rsid w:val="007A1200"/>
    <w:rsid w:val="007A19CD"/>
    <w:rsid w:val="007A47FB"/>
    <w:rsid w:val="007A7056"/>
    <w:rsid w:val="007B0CA3"/>
    <w:rsid w:val="007B106B"/>
    <w:rsid w:val="007B275D"/>
    <w:rsid w:val="007C2932"/>
    <w:rsid w:val="007C587C"/>
    <w:rsid w:val="007D0724"/>
    <w:rsid w:val="007E1B8C"/>
    <w:rsid w:val="007E4877"/>
    <w:rsid w:val="007E6AEB"/>
    <w:rsid w:val="007F01EC"/>
    <w:rsid w:val="007F2FDF"/>
    <w:rsid w:val="007F7DF2"/>
    <w:rsid w:val="00806CD1"/>
    <w:rsid w:val="008079FA"/>
    <w:rsid w:val="00810D58"/>
    <w:rsid w:val="00813E18"/>
    <w:rsid w:val="00823D48"/>
    <w:rsid w:val="00824D12"/>
    <w:rsid w:val="008259EC"/>
    <w:rsid w:val="0082611C"/>
    <w:rsid w:val="008336D7"/>
    <w:rsid w:val="00835B31"/>
    <w:rsid w:val="00844B5D"/>
    <w:rsid w:val="0084793C"/>
    <w:rsid w:val="00850413"/>
    <w:rsid w:val="00856DEE"/>
    <w:rsid w:val="00857B4A"/>
    <w:rsid w:val="008611AE"/>
    <w:rsid w:val="008646DE"/>
    <w:rsid w:val="00864902"/>
    <w:rsid w:val="00864BE7"/>
    <w:rsid w:val="00865200"/>
    <w:rsid w:val="0087120C"/>
    <w:rsid w:val="00871695"/>
    <w:rsid w:val="00873BA5"/>
    <w:rsid w:val="0087557B"/>
    <w:rsid w:val="008841D8"/>
    <w:rsid w:val="00884879"/>
    <w:rsid w:val="00891C25"/>
    <w:rsid w:val="008945E1"/>
    <w:rsid w:val="00895258"/>
    <w:rsid w:val="008957E5"/>
    <w:rsid w:val="008973EE"/>
    <w:rsid w:val="00897630"/>
    <w:rsid w:val="008A3B66"/>
    <w:rsid w:val="008B0CEB"/>
    <w:rsid w:val="008B1414"/>
    <w:rsid w:val="008B2609"/>
    <w:rsid w:val="008C0D54"/>
    <w:rsid w:val="008C22D9"/>
    <w:rsid w:val="008C51BA"/>
    <w:rsid w:val="008D089D"/>
    <w:rsid w:val="008E0BB4"/>
    <w:rsid w:val="008E31F5"/>
    <w:rsid w:val="008E5998"/>
    <w:rsid w:val="008F0B04"/>
    <w:rsid w:val="008F3FE0"/>
    <w:rsid w:val="008F41A1"/>
    <w:rsid w:val="008F5A24"/>
    <w:rsid w:val="008F7C55"/>
    <w:rsid w:val="00900C72"/>
    <w:rsid w:val="0090248D"/>
    <w:rsid w:val="00907732"/>
    <w:rsid w:val="00914F41"/>
    <w:rsid w:val="00922540"/>
    <w:rsid w:val="0092335F"/>
    <w:rsid w:val="00930694"/>
    <w:rsid w:val="0093521F"/>
    <w:rsid w:val="00936368"/>
    <w:rsid w:val="00936493"/>
    <w:rsid w:val="009414EA"/>
    <w:rsid w:val="00942412"/>
    <w:rsid w:val="00945677"/>
    <w:rsid w:val="00951FB6"/>
    <w:rsid w:val="00954FA5"/>
    <w:rsid w:val="00955B84"/>
    <w:rsid w:val="00957ACC"/>
    <w:rsid w:val="009610F8"/>
    <w:rsid w:val="00962113"/>
    <w:rsid w:val="0096277D"/>
    <w:rsid w:val="00962F78"/>
    <w:rsid w:val="00965478"/>
    <w:rsid w:val="0096609F"/>
    <w:rsid w:val="00966D8E"/>
    <w:rsid w:val="00971600"/>
    <w:rsid w:val="0097445C"/>
    <w:rsid w:val="009764D5"/>
    <w:rsid w:val="00977069"/>
    <w:rsid w:val="00983B0D"/>
    <w:rsid w:val="00984342"/>
    <w:rsid w:val="00987356"/>
    <w:rsid w:val="009909B6"/>
    <w:rsid w:val="0099271A"/>
    <w:rsid w:val="009973B4"/>
    <w:rsid w:val="009A76A1"/>
    <w:rsid w:val="009B6541"/>
    <w:rsid w:val="009B7EB8"/>
    <w:rsid w:val="009C299A"/>
    <w:rsid w:val="009D1FC3"/>
    <w:rsid w:val="009D3FBC"/>
    <w:rsid w:val="009D475E"/>
    <w:rsid w:val="009D48E6"/>
    <w:rsid w:val="009D6D70"/>
    <w:rsid w:val="009D7E11"/>
    <w:rsid w:val="009E30DA"/>
    <w:rsid w:val="009E6193"/>
    <w:rsid w:val="009E723E"/>
    <w:rsid w:val="009E7DD1"/>
    <w:rsid w:val="009F3319"/>
    <w:rsid w:val="009F609F"/>
    <w:rsid w:val="009F7108"/>
    <w:rsid w:val="009F7EED"/>
    <w:rsid w:val="00A01006"/>
    <w:rsid w:val="00A115EA"/>
    <w:rsid w:val="00A138EC"/>
    <w:rsid w:val="00A169D0"/>
    <w:rsid w:val="00A25B00"/>
    <w:rsid w:val="00A26E44"/>
    <w:rsid w:val="00A34B9E"/>
    <w:rsid w:val="00A452AD"/>
    <w:rsid w:val="00A458FE"/>
    <w:rsid w:val="00A53106"/>
    <w:rsid w:val="00A542C1"/>
    <w:rsid w:val="00A6128F"/>
    <w:rsid w:val="00A6335D"/>
    <w:rsid w:val="00A672B4"/>
    <w:rsid w:val="00A7595A"/>
    <w:rsid w:val="00A801DE"/>
    <w:rsid w:val="00A90A22"/>
    <w:rsid w:val="00A95DF8"/>
    <w:rsid w:val="00A960E3"/>
    <w:rsid w:val="00A97734"/>
    <w:rsid w:val="00AA1A59"/>
    <w:rsid w:val="00AA4C28"/>
    <w:rsid w:val="00AA6095"/>
    <w:rsid w:val="00AA6C7E"/>
    <w:rsid w:val="00AA7F40"/>
    <w:rsid w:val="00AA7FD7"/>
    <w:rsid w:val="00AB164F"/>
    <w:rsid w:val="00AB1B2B"/>
    <w:rsid w:val="00AB2990"/>
    <w:rsid w:val="00AB3547"/>
    <w:rsid w:val="00AB41FC"/>
    <w:rsid w:val="00AB7D2F"/>
    <w:rsid w:val="00AC3C8A"/>
    <w:rsid w:val="00AC763E"/>
    <w:rsid w:val="00AD1C7F"/>
    <w:rsid w:val="00AD333E"/>
    <w:rsid w:val="00AD6F34"/>
    <w:rsid w:val="00AE0050"/>
    <w:rsid w:val="00AF0AAB"/>
    <w:rsid w:val="00AF156F"/>
    <w:rsid w:val="00AF616B"/>
    <w:rsid w:val="00B03981"/>
    <w:rsid w:val="00B052AC"/>
    <w:rsid w:val="00B0685B"/>
    <w:rsid w:val="00B077F0"/>
    <w:rsid w:val="00B17A56"/>
    <w:rsid w:val="00B20E72"/>
    <w:rsid w:val="00B22D22"/>
    <w:rsid w:val="00B23030"/>
    <w:rsid w:val="00B237B9"/>
    <w:rsid w:val="00B23A5E"/>
    <w:rsid w:val="00B23CAA"/>
    <w:rsid w:val="00B2585D"/>
    <w:rsid w:val="00B410EE"/>
    <w:rsid w:val="00B4369C"/>
    <w:rsid w:val="00B443E9"/>
    <w:rsid w:val="00B47F89"/>
    <w:rsid w:val="00B526FF"/>
    <w:rsid w:val="00B54332"/>
    <w:rsid w:val="00B57EAB"/>
    <w:rsid w:val="00B64949"/>
    <w:rsid w:val="00B81284"/>
    <w:rsid w:val="00B8202D"/>
    <w:rsid w:val="00B857F1"/>
    <w:rsid w:val="00B929FD"/>
    <w:rsid w:val="00B95B99"/>
    <w:rsid w:val="00B95F69"/>
    <w:rsid w:val="00B97B53"/>
    <w:rsid w:val="00BB7B74"/>
    <w:rsid w:val="00BC2015"/>
    <w:rsid w:val="00BC36BE"/>
    <w:rsid w:val="00BC6CDF"/>
    <w:rsid w:val="00BC71B0"/>
    <w:rsid w:val="00BE2675"/>
    <w:rsid w:val="00BE6A10"/>
    <w:rsid w:val="00BF597E"/>
    <w:rsid w:val="00BF6AB6"/>
    <w:rsid w:val="00C00AEE"/>
    <w:rsid w:val="00C028B7"/>
    <w:rsid w:val="00C0299D"/>
    <w:rsid w:val="00C03098"/>
    <w:rsid w:val="00C0339F"/>
    <w:rsid w:val="00C037F3"/>
    <w:rsid w:val="00C049A0"/>
    <w:rsid w:val="00C14685"/>
    <w:rsid w:val="00C173F0"/>
    <w:rsid w:val="00C23E84"/>
    <w:rsid w:val="00C260FA"/>
    <w:rsid w:val="00C31C73"/>
    <w:rsid w:val="00C3217E"/>
    <w:rsid w:val="00C42C8D"/>
    <w:rsid w:val="00C45070"/>
    <w:rsid w:val="00C46B78"/>
    <w:rsid w:val="00C51A36"/>
    <w:rsid w:val="00C548BE"/>
    <w:rsid w:val="00C55228"/>
    <w:rsid w:val="00C6195A"/>
    <w:rsid w:val="00C67E19"/>
    <w:rsid w:val="00C67E47"/>
    <w:rsid w:val="00C71E85"/>
    <w:rsid w:val="00C73543"/>
    <w:rsid w:val="00C74F8C"/>
    <w:rsid w:val="00C81ACE"/>
    <w:rsid w:val="00C86F9B"/>
    <w:rsid w:val="00C87FEE"/>
    <w:rsid w:val="00C911DA"/>
    <w:rsid w:val="00C920A9"/>
    <w:rsid w:val="00C92B2C"/>
    <w:rsid w:val="00C94C5A"/>
    <w:rsid w:val="00C97998"/>
    <w:rsid w:val="00CA22B6"/>
    <w:rsid w:val="00CA5A02"/>
    <w:rsid w:val="00CB0B69"/>
    <w:rsid w:val="00CB11CC"/>
    <w:rsid w:val="00CB260B"/>
    <w:rsid w:val="00CC5400"/>
    <w:rsid w:val="00CC7E77"/>
    <w:rsid w:val="00CE2A9E"/>
    <w:rsid w:val="00CE315A"/>
    <w:rsid w:val="00CE5D77"/>
    <w:rsid w:val="00CE7BE1"/>
    <w:rsid w:val="00CF0AEF"/>
    <w:rsid w:val="00CF147A"/>
    <w:rsid w:val="00CF1726"/>
    <w:rsid w:val="00CF46F8"/>
    <w:rsid w:val="00CF615B"/>
    <w:rsid w:val="00CF6C5C"/>
    <w:rsid w:val="00D02852"/>
    <w:rsid w:val="00D02F7F"/>
    <w:rsid w:val="00D02FF8"/>
    <w:rsid w:val="00D03279"/>
    <w:rsid w:val="00D069F8"/>
    <w:rsid w:val="00D06F59"/>
    <w:rsid w:val="00D075B7"/>
    <w:rsid w:val="00D1114B"/>
    <w:rsid w:val="00D13652"/>
    <w:rsid w:val="00D16502"/>
    <w:rsid w:val="00D16526"/>
    <w:rsid w:val="00D215EB"/>
    <w:rsid w:val="00D2302E"/>
    <w:rsid w:val="00D26F4E"/>
    <w:rsid w:val="00D27DEB"/>
    <w:rsid w:val="00D306EF"/>
    <w:rsid w:val="00D3392D"/>
    <w:rsid w:val="00D35353"/>
    <w:rsid w:val="00D363BF"/>
    <w:rsid w:val="00D37F3C"/>
    <w:rsid w:val="00D41439"/>
    <w:rsid w:val="00D429D7"/>
    <w:rsid w:val="00D4441F"/>
    <w:rsid w:val="00D44AD0"/>
    <w:rsid w:val="00D458E8"/>
    <w:rsid w:val="00D510F4"/>
    <w:rsid w:val="00D5229B"/>
    <w:rsid w:val="00D5570A"/>
    <w:rsid w:val="00D55BC5"/>
    <w:rsid w:val="00D55E69"/>
    <w:rsid w:val="00D562F6"/>
    <w:rsid w:val="00D56491"/>
    <w:rsid w:val="00D566B4"/>
    <w:rsid w:val="00D624A3"/>
    <w:rsid w:val="00D721B0"/>
    <w:rsid w:val="00D77FEC"/>
    <w:rsid w:val="00D8388C"/>
    <w:rsid w:val="00D87E15"/>
    <w:rsid w:val="00D9255F"/>
    <w:rsid w:val="00D95656"/>
    <w:rsid w:val="00D96342"/>
    <w:rsid w:val="00D96755"/>
    <w:rsid w:val="00DA0DF0"/>
    <w:rsid w:val="00DA53CD"/>
    <w:rsid w:val="00DA68CF"/>
    <w:rsid w:val="00DA7616"/>
    <w:rsid w:val="00DC2A85"/>
    <w:rsid w:val="00DC4F7D"/>
    <w:rsid w:val="00DD1C8E"/>
    <w:rsid w:val="00DD76E4"/>
    <w:rsid w:val="00DE146D"/>
    <w:rsid w:val="00DE2D80"/>
    <w:rsid w:val="00DE5495"/>
    <w:rsid w:val="00DE6FCE"/>
    <w:rsid w:val="00DF3ECC"/>
    <w:rsid w:val="00DF71AE"/>
    <w:rsid w:val="00DF76DB"/>
    <w:rsid w:val="00E02739"/>
    <w:rsid w:val="00E0333C"/>
    <w:rsid w:val="00E038E4"/>
    <w:rsid w:val="00E13D9A"/>
    <w:rsid w:val="00E15E81"/>
    <w:rsid w:val="00E16FE0"/>
    <w:rsid w:val="00E21843"/>
    <w:rsid w:val="00E26704"/>
    <w:rsid w:val="00E26B00"/>
    <w:rsid w:val="00E27D98"/>
    <w:rsid w:val="00E30E59"/>
    <w:rsid w:val="00E32D13"/>
    <w:rsid w:val="00E35B6F"/>
    <w:rsid w:val="00E43822"/>
    <w:rsid w:val="00E44012"/>
    <w:rsid w:val="00E44C05"/>
    <w:rsid w:val="00E467AB"/>
    <w:rsid w:val="00E51F46"/>
    <w:rsid w:val="00E54035"/>
    <w:rsid w:val="00E62996"/>
    <w:rsid w:val="00E63714"/>
    <w:rsid w:val="00E64A51"/>
    <w:rsid w:val="00E676F9"/>
    <w:rsid w:val="00E67DBD"/>
    <w:rsid w:val="00E7040E"/>
    <w:rsid w:val="00E70928"/>
    <w:rsid w:val="00E764D2"/>
    <w:rsid w:val="00E77A1D"/>
    <w:rsid w:val="00E910C0"/>
    <w:rsid w:val="00E9449D"/>
    <w:rsid w:val="00E97424"/>
    <w:rsid w:val="00EA10B1"/>
    <w:rsid w:val="00EA55F7"/>
    <w:rsid w:val="00EA74D8"/>
    <w:rsid w:val="00EB0164"/>
    <w:rsid w:val="00EB2329"/>
    <w:rsid w:val="00EB5DF5"/>
    <w:rsid w:val="00EB65F7"/>
    <w:rsid w:val="00EC42F5"/>
    <w:rsid w:val="00ED0F62"/>
    <w:rsid w:val="00ED452F"/>
    <w:rsid w:val="00EE482F"/>
    <w:rsid w:val="00EF2000"/>
    <w:rsid w:val="00EF2557"/>
    <w:rsid w:val="00EF36E7"/>
    <w:rsid w:val="00F06D09"/>
    <w:rsid w:val="00F101A2"/>
    <w:rsid w:val="00F11201"/>
    <w:rsid w:val="00F11BD2"/>
    <w:rsid w:val="00F14D99"/>
    <w:rsid w:val="00F20EEA"/>
    <w:rsid w:val="00F31A8A"/>
    <w:rsid w:val="00F32CB9"/>
    <w:rsid w:val="00F33729"/>
    <w:rsid w:val="00F35CD7"/>
    <w:rsid w:val="00F3666E"/>
    <w:rsid w:val="00F3769C"/>
    <w:rsid w:val="00F51005"/>
    <w:rsid w:val="00F53FBE"/>
    <w:rsid w:val="00F5492A"/>
    <w:rsid w:val="00F578B1"/>
    <w:rsid w:val="00F57C4F"/>
    <w:rsid w:val="00F60253"/>
    <w:rsid w:val="00F606E1"/>
    <w:rsid w:val="00F648C3"/>
    <w:rsid w:val="00F657C4"/>
    <w:rsid w:val="00F6739D"/>
    <w:rsid w:val="00F708CB"/>
    <w:rsid w:val="00F72E39"/>
    <w:rsid w:val="00F74042"/>
    <w:rsid w:val="00F74317"/>
    <w:rsid w:val="00F80C36"/>
    <w:rsid w:val="00F83639"/>
    <w:rsid w:val="00F840C3"/>
    <w:rsid w:val="00F84D7A"/>
    <w:rsid w:val="00F856F5"/>
    <w:rsid w:val="00F862A2"/>
    <w:rsid w:val="00F87F8F"/>
    <w:rsid w:val="00F905CA"/>
    <w:rsid w:val="00F956C3"/>
    <w:rsid w:val="00F956F5"/>
    <w:rsid w:val="00FA0833"/>
    <w:rsid w:val="00FA350D"/>
    <w:rsid w:val="00FB03C3"/>
    <w:rsid w:val="00FB48B4"/>
    <w:rsid w:val="00FB5A65"/>
    <w:rsid w:val="00FB77E9"/>
    <w:rsid w:val="00FC6FE0"/>
    <w:rsid w:val="00FD1448"/>
    <w:rsid w:val="00FD147F"/>
    <w:rsid w:val="00FD2869"/>
    <w:rsid w:val="00FD5EE5"/>
    <w:rsid w:val="00FD72A6"/>
    <w:rsid w:val="00FD7372"/>
    <w:rsid w:val="00FD74E6"/>
    <w:rsid w:val="00FD7C7B"/>
    <w:rsid w:val="00FD7F97"/>
    <w:rsid w:val="00FE065B"/>
    <w:rsid w:val="00FE09C9"/>
    <w:rsid w:val="00FF296E"/>
    <w:rsid w:val="054D060B"/>
    <w:rsid w:val="064359AD"/>
    <w:rsid w:val="09FA224E"/>
    <w:rsid w:val="0F2D468C"/>
    <w:rsid w:val="108219C2"/>
    <w:rsid w:val="10A35E79"/>
    <w:rsid w:val="27F4437C"/>
    <w:rsid w:val="2E2D35D0"/>
    <w:rsid w:val="2FEB578F"/>
    <w:rsid w:val="4295696A"/>
    <w:rsid w:val="476B6D02"/>
    <w:rsid w:val="4CD77A68"/>
    <w:rsid w:val="51B54EF0"/>
    <w:rsid w:val="5DBA11A7"/>
    <w:rsid w:val="5EA12B9A"/>
    <w:rsid w:val="63F71FE8"/>
    <w:rsid w:val="6CC06CE9"/>
    <w:rsid w:val="75937C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character" w:customStyle="1" w:styleId="11">
    <w:name w:val="fontstyle01"/>
    <w:basedOn w:val="6"/>
    <w:qFormat/>
    <w:uiPriority w:val="0"/>
    <w:rPr>
      <w:rFonts w:hint="eastAsia" w:ascii="宋体" w:hAnsi="宋体" w:eastAsia="宋体"/>
      <w:color w:val="000000"/>
      <w:sz w:val="24"/>
      <w:szCs w:val="24"/>
    </w:rPr>
  </w:style>
  <w:style w:type="character" w:customStyle="1" w:styleId="12">
    <w:name w:val="fontstyle21"/>
    <w:basedOn w:val="6"/>
    <w:qFormat/>
    <w:uiPriority w:val="0"/>
    <w:rPr>
      <w:rFonts w:hint="default" w:ascii="Times New Roman" w:hAnsi="Times New Roman" w:cs="Times New Roman"/>
      <w:color w:val="000000"/>
      <w:sz w:val="24"/>
      <w:szCs w:val="24"/>
    </w:rPr>
  </w:style>
  <w:style w:type="paragraph" w:customStyle="1" w:styleId="13">
    <w:name w:val="东方正文"/>
    <w:basedOn w:val="1"/>
    <w:qFormat/>
    <w:uiPriority w:val="0"/>
    <w:pPr>
      <w:spacing w:line="400" w:lineRule="exact"/>
      <w:ind w:left="284" w:right="284"/>
    </w:pPr>
    <w:rPr>
      <w:sz w:val="24"/>
    </w:rPr>
  </w:style>
  <w:style w:type="paragraph" w:customStyle="1" w:styleId="14">
    <w:name w:val="_Style 2"/>
    <w:basedOn w:val="1"/>
    <w:qFormat/>
    <w:uiPriority w:val="34"/>
    <w:pPr>
      <w:widowControl/>
      <w:ind w:firstLine="420" w:firstLineChars="200"/>
      <w:jc w:val="left"/>
    </w:pPr>
    <w:rPr>
      <w:kern w:val="0"/>
      <w:sz w:val="20"/>
      <w:lang w:eastAsia="en-US"/>
    </w:rPr>
  </w:style>
  <w:style w:type="paragraph" w:styleId="15">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16">
    <w:name w:val="List Paragraph"/>
    <w:basedOn w:val="1"/>
    <w:qFormat/>
    <w:uiPriority w:val="99"/>
    <w:pPr>
      <w:ind w:firstLine="420" w:firstLineChars="200"/>
    </w:pPr>
  </w:style>
  <w:style w:type="character" w:customStyle="1" w:styleId="17">
    <w:name w:val="Subtle Emphasis"/>
    <w:basedOn w:val="6"/>
    <w:qFormat/>
    <w:uiPriority w:val="19"/>
    <w:rPr>
      <w:i/>
      <w:iCs/>
      <w:color w:val="3F3F3F" w:themeColor="text1" w:themeTint="BF"/>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55FB42-153F-40F0-93A5-0CC464912F3A}">
  <ds:schemaRefs/>
</ds:datastoreItem>
</file>

<file path=docProps/app.xml><?xml version="1.0" encoding="utf-8"?>
<Properties xmlns="http://schemas.openxmlformats.org/officeDocument/2006/extended-properties" xmlns:vt="http://schemas.openxmlformats.org/officeDocument/2006/docPropsVTypes">
  <Template>Normal</Template>
  <Pages>4</Pages>
  <Words>1701</Words>
  <Characters>1845</Characters>
  <Lines>16</Lines>
  <Paragraphs>4</Paragraphs>
  <TotalTime>6</TotalTime>
  <ScaleCrop>false</ScaleCrop>
  <LinksUpToDate>false</LinksUpToDate>
  <CharactersWithSpaces>1883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付正</cp:lastModifiedBy>
  <cp:lastPrinted>2020-03-02T10:12:00Z</cp:lastPrinted>
  <dcterms:modified xsi:type="dcterms:W3CDTF">2022-06-04T14:06:41Z</dcterms:modified>
  <cp:revision>1055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C675FED44B31453B8D68D16A518267EF</vt:lpwstr>
  </property>
</Properties>
</file>