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EF621" w14:textId="77777777" w:rsidR="00674931" w:rsidRPr="00135B8E" w:rsidRDefault="00707B71">
      <w:pPr>
        <w:autoSpaceDE w:val="0"/>
        <w:autoSpaceDN w:val="0"/>
        <w:adjustRightInd w:val="0"/>
        <w:snapToGrid w:val="0"/>
        <w:spacing w:line="400" w:lineRule="exact"/>
        <w:jc w:val="left"/>
        <w:rPr>
          <w:rFonts w:eastAsia="黑体"/>
          <w:snapToGrid w:val="0"/>
          <w:color w:val="000000"/>
          <w:kern w:val="0"/>
          <w:sz w:val="32"/>
          <w:szCs w:val="32"/>
        </w:rPr>
      </w:pPr>
      <w:r w:rsidRPr="00135B8E">
        <w:rPr>
          <w:rFonts w:eastAsia="黑体"/>
          <w:snapToGrid w:val="0"/>
          <w:color w:val="000000"/>
          <w:kern w:val="0"/>
          <w:sz w:val="32"/>
          <w:szCs w:val="32"/>
        </w:rPr>
        <w:t>附</w:t>
      </w:r>
      <w:r w:rsidR="0048154B" w:rsidRPr="00135B8E">
        <w:rPr>
          <w:rFonts w:eastAsia="黑体"/>
          <w:snapToGrid w:val="0"/>
          <w:color w:val="000000"/>
          <w:kern w:val="0"/>
          <w:sz w:val="32"/>
          <w:szCs w:val="32"/>
        </w:rPr>
        <w:t>1</w:t>
      </w:r>
      <w:r w:rsidR="0048154B" w:rsidRPr="00135B8E">
        <w:rPr>
          <w:rFonts w:eastAsia="黑体"/>
          <w:snapToGrid w:val="0"/>
          <w:color w:val="000000"/>
          <w:kern w:val="0"/>
          <w:sz w:val="32"/>
          <w:szCs w:val="32"/>
        </w:rPr>
        <w:t>：</w:t>
      </w:r>
    </w:p>
    <w:p w14:paraId="061547A7" w14:textId="693D80B9" w:rsidR="00674931" w:rsidRPr="00135B8E" w:rsidRDefault="009A2DE1">
      <w:pPr>
        <w:jc w:val="center"/>
        <w:rPr>
          <w:b/>
          <w:bCs/>
          <w:sz w:val="28"/>
          <w:szCs w:val="28"/>
        </w:rPr>
      </w:pPr>
      <w:r>
        <w:rPr>
          <w:rStyle w:val="FontStyle99"/>
          <w:rFonts w:ascii="Times New Roman" w:eastAsia="宋体"/>
          <w:b/>
          <w:bCs/>
          <w:sz w:val="28"/>
          <w:szCs w:val="28"/>
        </w:rPr>
        <w:t>差压式流量计示值误差检验过程</w:t>
      </w:r>
      <w:r w:rsidR="00707B71" w:rsidRPr="00135B8E">
        <w:rPr>
          <w:b/>
          <w:bCs/>
          <w:sz w:val="28"/>
          <w:szCs w:val="28"/>
        </w:rPr>
        <w:t>不确定度评定</w:t>
      </w:r>
    </w:p>
    <w:p w14:paraId="5A9F4C51" w14:textId="3E3A91D7" w:rsidR="002241BB" w:rsidRPr="009E41A7" w:rsidRDefault="002241BB" w:rsidP="009E41A7">
      <w:pPr>
        <w:spacing w:line="360" w:lineRule="auto"/>
        <w:rPr>
          <w:color w:val="000000" w:themeColor="text1"/>
          <w:szCs w:val="21"/>
        </w:rPr>
      </w:pPr>
      <w:r w:rsidRPr="009E41A7">
        <w:rPr>
          <w:b/>
          <w:bCs/>
          <w:color w:val="000000"/>
          <w:szCs w:val="21"/>
        </w:rPr>
        <w:t>1</w:t>
      </w:r>
      <w:r w:rsidRPr="009E41A7">
        <w:rPr>
          <w:b/>
          <w:bCs/>
          <w:color w:val="000000"/>
          <w:szCs w:val="21"/>
        </w:rPr>
        <w:t>、测量过程</w:t>
      </w:r>
      <w:r w:rsidRPr="009E41A7">
        <w:rPr>
          <w:color w:val="000000"/>
          <w:szCs w:val="21"/>
        </w:rPr>
        <w:br/>
        <w:t>1.1</w:t>
      </w:r>
      <w:r w:rsidRPr="009E41A7">
        <w:rPr>
          <w:color w:val="000000"/>
          <w:szCs w:val="21"/>
        </w:rPr>
        <w:t>测量方法：</w:t>
      </w:r>
      <w:r w:rsidRPr="009E41A7">
        <w:rPr>
          <w:color w:val="000000" w:themeColor="text1"/>
          <w:szCs w:val="21"/>
        </w:rPr>
        <w:t>依据</w:t>
      </w:r>
      <w:r w:rsidR="00F27664" w:rsidRPr="009E41A7">
        <w:rPr>
          <w:szCs w:val="21"/>
        </w:rPr>
        <w:t>JJG640-2016</w:t>
      </w:r>
      <w:r w:rsidR="00F27664" w:rsidRPr="009E41A7">
        <w:rPr>
          <w:rFonts w:hint="eastAsia"/>
          <w:szCs w:val="21"/>
        </w:rPr>
        <w:t>《</w:t>
      </w:r>
      <w:r w:rsidR="00F27664" w:rsidRPr="009E41A7">
        <w:rPr>
          <w:rFonts w:hint="eastAsia"/>
          <w:bCs/>
          <w:szCs w:val="21"/>
        </w:rPr>
        <w:t>差压式流量计</w:t>
      </w:r>
      <w:r w:rsidR="00F27664" w:rsidRPr="009E41A7">
        <w:rPr>
          <w:rFonts w:hint="eastAsia"/>
          <w:szCs w:val="21"/>
        </w:rPr>
        <w:t>检定规程》</w:t>
      </w:r>
      <w:r w:rsidRPr="009E41A7">
        <w:rPr>
          <w:color w:val="000000" w:themeColor="text1"/>
          <w:szCs w:val="21"/>
        </w:rPr>
        <w:t xml:space="preserve">及仪器使用说明书和相关操作规范。　　</w:t>
      </w:r>
    </w:p>
    <w:p w14:paraId="2C3FB31E" w14:textId="77777777" w:rsidR="002241BB" w:rsidRPr="009E41A7" w:rsidRDefault="002241BB" w:rsidP="009E41A7">
      <w:pPr>
        <w:spacing w:line="360" w:lineRule="auto"/>
        <w:rPr>
          <w:color w:val="000000" w:themeColor="text1"/>
          <w:szCs w:val="21"/>
        </w:rPr>
      </w:pPr>
      <w:r w:rsidRPr="009E41A7">
        <w:rPr>
          <w:color w:val="000000" w:themeColor="text1"/>
          <w:szCs w:val="21"/>
        </w:rPr>
        <w:t>1.2</w:t>
      </w:r>
      <w:r w:rsidRPr="009E41A7">
        <w:rPr>
          <w:color w:val="000000" w:themeColor="text1"/>
          <w:szCs w:val="21"/>
        </w:rPr>
        <w:t>环境条件：常温。</w:t>
      </w:r>
    </w:p>
    <w:p w14:paraId="22C74AC2" w14:textId="473A2757" w:rsidR="002241BB" w:rsidRPr="009E41A7" w:rsidRDefault="002241BB" w:rsidP="009E41A7">
      <w:pPr>
        <w:spacing w:line="360" w:lineRule="auto"/>
        <w:rPr>
          <w:color w:val="000000" w:themeColor="text1"/>
          <w:szCs w:val="21"/>
        </w:rPr>
      </w:pPr>
      <w:r w:rsidRPr="009E41A7">
        <w:rPr>
          <w:color w:val="000000" w:themeColor="text1"/>
          <w:szCs w:val="21"/>
        </w:rPr>
        <w:t>1.3</w:t>
      </w:r>
      <w:r w:rsidRPr="009E41A7">
        <w:rPr>
          <w:color w:val="000000" w:themeColor="text1"/>
          <w:szCs w:val="21"/>
        </w:rPr>
        <w:t>检测设备：</w:t>
      </w:r>
      <w:r w:rsidR="00F27664" w:rsidRPr="009E41A7">
        <w:rPr>
          <w:rFonts w:hint="eastAsia"/>
          <w:szCs w:val="21"/>
        </w:rPr>
        <w:t>标准表法水流量标准装置</w:t>
      </w:r>
      <w:r w:rsidRPr="009E41A7">
        <w:rPr>
          <w:szCs w:val="21"/>
        </w:rPr>
        <w:t>，</w:t>
      </w:r>
      <w:r w:rsidR="00F27664" w:rsidRPr="009E41A7">
        <w:rPr>
          <w:i/>
          <w:iCs/>
          <w:color w:val="000000"/>
          <w:szCs w:val="21"/>
        </w:rPr>
        <w:t>U</w:t>
      </w:r>
      <w:r w:rsidR="00F27664" w:rsidRPr="009E41A7">
        <w:rPr>
          <w:i/>
          <w:color w:val="000000"/>
          <w:szCs w:val="21"/>
          <w:vertAlign w:val="subscript"/>
        </w:rPr>
        <w:t>r</w:t>
      </w:r>
      <w:r w:rsidR="00F27664" w:rsidRPr="009E41A7">
        <w:rPr>
          <w:rFonts w:hint="eastAsia"/>
          <w:i/>
          <w:color w:val="000000"/>
          <w:szCs w:val="21"/>
          <w:vertAlign w:val="subscript"/>
        </w:rPr>
        <w:t>el</w:t>
      </w:r>
      <w:r w:rsidR="00F27664" w:rsidRPr="009E41A7">
        <w:rPr>
          <w:color w:val="000000"/>
          <w:szCs w:val="21"/>
        </w:rPr>
        <w:t>=0.17%</w:t>
      </w:r>
      <w:r w:rsidR="00F27664" w:rsidRPr="009E41A7">
        <w:rPr>
          <w:rFonts w:hint="eastAsia"/>
          <w:color w:val="000000"/>
          <w:szCs w:val="21"/>
        </w:rPr>
        <w:t>，</w:t>
      </w:r>
      <w:r w:rsidR="00F27664" w:rsidRPr="009E41A7">
        <w:rPr>
          <w:i/>
          <w:color w:val="000000"/>
          <w:szCs w:val="21"/>
        </w:rPr>
        <w:t xml:space="preserve"> k=2</w:t>
      </w:r>
    </w:p>
    <w:p w14:paraId="6A58F5E6" w14:textId="77777777" w:rsidR="00E8206E" w:rsidRPr="009E41A7" w:rsidRDefault="002241BB" w:rsidP="009E41A7">
      <w:pPr>
        <w:spacing w:line="360" w:lineRule="auto"/>
        <w:rPr>
          <w:szCs w:val="21"/>
        </w:rPr>
      </w:pPr>
      <w:r w:rsidRPr="009E41A7">
        <w:rPr>
          <w:szCs w:val="21"/>
        </w:rPr>
        <w:t>1.4</w:t>
      </w:r>
      <w:r w:rsidRPr="009E41A7">
        <w:rPr>
          <w:szCs w:val="21"/>
        </w:rPr>
        <w:t>被测对象：</w:t>
      </w:r>
      <w:r w:rsidR="00E8206E" w:rsidRPr="009E41A7">
        <w:rPr>
          <w:rFonts w:hint="eastAsia"/>
          <w:szCs w:val="21"/>
        </w:rPr>
        <w:t>示值误差＜±</w:t>
      </w:r>
      <w:r w:rsidR="00E8206E" w:rsidRPr="009E41A7">
        <w:rPr>
          <w:rFonts w:hint="eastAsia"/>
          <w:szCs w:val="21"/>
        </w:rPr>
        <w:t>1%</w:t>
      </w:r>
    </w:p>
    <w:p w14:paraId="580C6FE2" w14:textId="7220AB4F" w:rsidR="002241BB" w:rsidRPr="009E41A7" w:rsidRDefault="002241BB" w:rsidP="009E41A7">
      <w:pPr>
        <w:spacing w:line="360" w:lineRule="auto"/>
        <w:rPr>
          <w:szCs w:val="21"/>
        </w:rPr>
      </w:pPr>
      <w:r w:rsidRPr="009E41A7">
        <w:rPr>
          <w:color w:val="000000" w:themeColor="text1"/>
          <w:szCs w:val="21"/>
        </w:rPr>
        <w:t>1.5</w:t>
      </w:r>
      <w:r w:rsidRPr="009E41A7">
        <w:rPr>
          <w:color w:val="000000" w:themeColor="text1"/>
          <w:szCs w:val="21"/>
        </w:rPr>
        <w:t>测量过程：</w:t>
      </w:r>
      <w:bookmarkStart w:id="0" w:name="_Hlk80542933"/>
      <w:r w:rsidR="00E8206E" w:rsidRPr="009E41A7">
        <w:rPr>
          <w:rFonts w:hint="eastAsia"/>
          <w:kern w:val="0"/>
          <w:szCs w:val="21"/>
        </w:rPr>
        <w:t>对被测</w:t>
      </w:r>
      <w:r w:rsidR="00E8206E" w:rsidRPr="009E41A7">
        <w:rPr>
          <w:kern w:val="0"/>
          <w:szCs w:val="21"/>
        </w:rPr>
        <w:t>流量计，</w:t>
      </w:r>
      <w:r w:rsidR="00E8206E" w:rsidRPr="009E41A7">
        <w:rPr>
          <w:rFonts w:hint="eastAsia"/>
          <w:bCs/>
          <w:szCs w:val="21"/>
        </w:rPr>
        <w:t>进行</w:t>
      </w:r>
      <w:r w:rsidR="00E8206E" w:rsidRPr="009E41A7">
        <w:rPr>
          <w:bCs/>
          <w:szCs w:val="21"/>
        </w:rPr>
        <w:t>测量，</w:t>
      </w:r>
      <w:r w:rsidRPr="009E41A7">
        <w:rPr>
          <w:szCs w:val="21"/>
          <w:shd w:val="clear" w:color="auto" w:fill="FFFFFF"/>
        </w:rPr>
        <w:t>读出的数值即为被测值</w:t>
      </w:r>
      <w:r w:rsidRPr="009E41A7">
        <w:rPr>
          <w:szCs w:val="21"/>
        </w:rPr>
        <w:t>。</w:t>
      </w:r>
    </w:p>
    <w:bookmarkEnd w:id="0"/>
    <w:p w14:paraId="702D0984" w14:textId="77777777" w:rsidR="002241BB" w:rsidRPr="009E41A7" w:rsidRDefault="002241BB" w:rsidP="009E41A7">
      <w:pPr>
        <w:snapToGrid w:val="0"/>
        <w:spacing w:line="360" w:lineRule="auto"/>
        <w:rPr>
          <w:b/>
          <w:bCs/>
          <w:szCs w:val="21"/>
        </w:rPr>
      </w:pPr>
      <w:r w:rsidRPr="009E41A7">
        <w:rPr>
          <w:b/>
          <w:bCs/>
          <w:szCs w:val="21"/>
        </w:rPr>
        <w:t>2</w:t>
      </w:r>
      <w:r w:rsidRPr="009E41A7">
        <w:rPr>
          <w:b/>
          <w:bCs/>
          <w:szCs w:val="21"/>
        </w:rPr>
        <w:t>、数学模型</w:t>
      </w:r>
    </w:p>
    <w:p w14:paraId="0AD2F3AF" w14:textId="77777777" w:rsidR="002241BB" w:rsidRPr="009E41A7" w:rsidRDefault="002241BB" w:rsidP="009E41A7">
      <w:pPr>
        <w:snapToGrid w:val="0"/>
        <w:spacing w:line="360" w:lineRule="auto"/>
        <w:ind w:firstLineChars="800" w:firstLine="1687"/>
        <w:rPr>
          <w:szCs w:val="21"/>
        </w:rPr>
      </w:pPr>
      <w:r w:rsidRPr="009E41A7">
        <w:rPr>
          <w:b/>
          <w:bCs/>
          <w:szCs w:val="21"/>
        </w:rPr>
        <w:t xml:space="preserve"> </w:t>
      </w:r>
      <w:r w:rsidRPr="009E41A7">
        <w:rPr>
          <w:i/>
          <w:szCs w:val="21"/>
        </w:rPr>
        <w:t>y</w:t>
      </w:r>
      <w:r w:rsidRPr="009E41A7">
        <w:rPr>
          <w:iCs/>
          <w:szCs w:val="21"/>
        </w:rPr>
        <w:t>＝</w:t>
      </w:r>
      <w:r w:rsidRPr="009E41A7">
        <w:rPr>
          <w:i/>
          <w:szCs w:val="21"/>
        </w:rPr>
        <w:t xml:space="preserve">x                                 </w:t>
      </w:r>
      <w:r w:rsidRPr="009E41A7">
        <w:rPr>
          <w:szCs w:val="21"/>
        </w:rPr>
        <w:t>（</w:t>
      </w:r>
      <w:r w:rsidRPr="009E41A7">
        <w:rPr>
          <w:szCs w:val="21"/>
        </w:rPr>
        <w:t>2</w:t>
      </w:r>
      <w:r w:rsidRPr="009E41A7">
        <w:rPr>
          <w:szCs w:val="21"/>
        </w:rPr>
        <w:t>）</w:t>
      </w:r>
    </w:p>
    <w:p w14:paraId="59DB353F" w14:textId="77777777" w:rsidR="002241BB" w:rsidRPr="009E41A7" w:rsidRDefault="002241BB" w:rsidP="009E41A7">
      <w:pPr>
        <w:spacing w:line="360" w:lineRule="auto"/>
        <w:ind w:firstLineChars="500" w:firstLine="1050"/>
        <w:rPr>
          <w:szCs w:val="21"/>
        </w:rPr>
      </w:pPr>
      <w:r w:rsidRPr="009E41A7">
        <w:rPr>
          <w:iCs/>
          <w:szCs w:val="21"/>
        </w:rPr>
        <w:t>式中：</w:t>
      </w:r>
      <w:r w:rsidRPr="009E41A7">
        <w:rPr>
          <w:i/>
          <w:iCs/>
          <w:szCs w:val="21"/>
        </w:rPr>
        <w:t>y</w:t>
      </w:r>
      <w:r w:rsidRPr="009E41A7">
        <w:rPr>
          <w:szCs w:val="21"/>
        </w:rPr>
        <w:t xml:space="preserve"> ——</w:t>
      </w:r>
      <w:r w:rsidRPr="009E41A7">
        <w:rPr>
          <w:szCs w:val="21"/>
        </w:rPr>
        <w:t>测量结果</w:t>
      </w:r>
    </w:p>
    <w:p w14:paraId="4996A653" w14:textId="27551140" w:rsidR="002241BB" w:rsidRPr="009E41A7" w:rsidRDefault="002241BB" w:rsidP="009E41A7">
      <w:pPr>
        <w:spacing w:line="360" w:lineRule="auto"/>
        <w:ind w:leftChars="150" w:left="315" w:firstLineChars="650" w:firstLine="1365"/>
        <w:rPr>
          <w:szCs w:val="21"/>
        </w:rPr>
      </w:pPr>
      <w:r w:rsidRPr="009E41A7">
        <w:rPr>
          <w:i/>
          <w:iCs/>
          <w:szCs w:val="21"/>
        </w:rPr>
        <w:t xml:space="preserve">x </w:t>
      </w:r>
      <w:r w:rsidR="00F2596E" w:rsidRPr="009E41A7">
        <w:rPr>
          <w:i/>
          <w:iCs/>
          <w:szCs w:val="21"/>
        </w:rPr>
        <w:t>=</w:t>
      </w:r>
      <w:r w:rsidR="00F2596E" w:rsidRPr="009E41A7">
        <w:rPr>
          <w:position w:val="-12"/>
          <w:szCs w:val="21"/>
        </w:rPr>
        <w:object w:dxaOrig="288" w:dyaOrig="357" w14:anchorId="7C1E09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6" type="#_x0000_t75" style="width:14.55pt;height:18pt" o:ole="">
            <v:imagedata r:id="rId8" o:title=""/>
          </v:shape>
          <o:OLEObject Type="Embed" ProgID="Equation.3" ShapeID="_x0000_i1106" DrawAspect="Content" ObjectID="_1713338562" r:id="rId9"/>
        </w:object>
      </w:r>
      <w:r w:rsidRPr="009E41A7">
        <w:rPr>
          <w:szCs w:val="21"/>
        </w:rPr>
        <w:t>——</w:t>
      </w:r>
      <w:r w:rsidR="005D42FF" w:rsidRPr="009E41A7">
        <w:rPr>
          <w:rFonts w:hint="eastAsia"/>
          <w:szCs w:val="21"/>
        </w:rPr>
        <w:t>示值误差</w:t>
      </w:r>
    </w:p>
    <w:p w14:paraId="070FF4EB" w14:textId="0E6B32B4" w:rsidR="005D42FF" w:rsidRPr="009E41A7" w:rsidRDefault="005D42FF" w:rsidP="009E41A7">
      <w:pPr>
        <w:spacing w:line="360" w:lineRule="auto"/>
        <w:ind w:firstLineChars="100" w:firstLine="210"/>
        <w:rPr>
          <w:szCs w:val="21"/>
        </w:rPr>
      </w:pPr>
      <w:r w:rsidRPr="009E41A7">
        <w:rPr>
          <w:szCs w:val="21"/>
        </w:rPr>
        <w:t>示值误差计算公式为：</w:t>
      </w:r>
    </w:p>
    <w:p w14:paraId="0A339226" w14:textId="77777777" w:rsidR="005D42FF" w:rsidRPr="009E41A7" w:rsidRDefault="005D42FF" w:rsidP="009E41A7">
      <w:pPr>
        <w:spacing w:line="360" w:lineRule="auto"/>
        <w:ind w:firstLineChars="562" w:firstLine="1180"/>
        <w:rPr>
          <w:szCs w:val="21"/>
        </w:rPr>
      </w:pPr>
      <w:r w:rsidRPr="009E41A7">
        <w:rPr>
          <w:position w:val="-32"/>
          <w:szCs w:val="21"/>
        </w:rPr>
        <w:object w:dxaOrig="2020" w:dyaOrig="707" w14:anchorId="421B3357">
          <v:shape id="_x0000_i1082" type="#_x0000_t75" style="width:101.15pt;height:35.15pt" o:ole="">
            <v:imagedata r:id="rId10" o:title=""/>
          </v:shape>
          <o:OLEObject Type="Embed" ProgID="Equation.3" ShapeID="_x0000_i1082" DrawAspect="Content" ObjectID="_1713338563" r:id="rId11"/>
        </w:object>
      </w:r>
      <w:r w:rsidRPr="009E41A7">
        <w:rPr>
          <w:szCs w:val="21"/>
        </w:rPr>
        <w:t xml:space="preserve">                                </w:t>
      </w:r>
    </w:p>
    <w:p w14:paraId="777A66CF" w14:textId="4483B8A9" w:rsidR="005D42FF" w:rsidRPr="009E41A7" w:rsidRDefault="005D42FF" w:rsidP="009E41A7">
      <w:pPr>
        <w:spacing w:line="360" w:lineRule="auto"/>
        <w:rPr>
          <w:szCs w:val="21"/>
        </w:rPr>
      </w:pPr>
      <w:r w:rsidRPr="009E41A7">
        <w:rPr>
          <w:szCs w:val="21"/>
        </w:rPr>
        <w:t xml:space="preserve">    </w:t>
      </w:r>
      <w:r w:rsidRPr="009E41A7">
        <w:rPr>
          <w:szCs w:val="21"/>
        </w:rPr>
        <w:t xml:space="preserve">   </w:t>
      </w:r>
      <w:r w:rsidRPr="009E41A7">
        <w:rPr>
          <w:szCs w:val="21"/>
        </w:rPr>
        <w:t xml:space="preserve"> </w:t>
      </w:r>
      <w:r w:rsidRPr="009E41A7">
        <w:rPr>
          <w:szCs w:val="21"/>
        </w:rPr>
        <w:t>式中：</w:t>
      </w:r>
      <w:r w:rsidRPr="009E41A7">
        <w:rPr>
          <w:position w:val="-12"/>
          <w:szCs w:val="21"/>
        </w:rPr>
        <w:object w:dxaOrig="288" w:dyaOrig="357" w14:anchorId="288D723D">
          <v:shape id="_x0000_i1083" type="#_x0000_t75" style="width:14.55pt;height:18pt" o:ole="">
            <v:imagedata r:id="rId8" o:title=""/>
          </v:shape>
          <o:OLEObject Type="Embed" ProgID="Equation.3" ShapeID="_x0000_i1083" DrawAspect="Content" ObjectID="_1713338564" r:id="rId12"/>
        </w:object>
      </w:r>
      <w:r w:rsidRPr="009E41A7">
        <w:rPr>
          <w:szCs w:val="21"/>
        </w:rPr>
        <w:t xml:space="preserve"> ——</w:t>
      </w:r>
      <w:r w:rsidRPr="009E41A7">
        <w:rPr>
          <w:szCs w:val="21"/>
        </w:rPr>
        <w:t>第</w:t>
      </w:r>
      <w:r w:rsidRPr="009E41A7">
        <w:rPr>
          <w:szCs w:val="21"/>
        </w:rPr>
        <w:t>i</w:t>
      </w:r>
      <w:r w:rsidRPr="009E41A7">
        <w:rPr>
          <w:szCs w:val="21"/>
        </w:rPr>
        <w:t>检定点检定被检流量计的示值误差，（</w:t>
      </w:r>
      <w:r w:rsidRPr="009E41A7">
        <w:rPr>
          <w:szCs w:val="21"/>
        </w:rPr>
        <w:t>%</w:t>
      </w:r>
      <w:r w:rsidRPr="009E41A7">
        <w:rPr>
          <w:szCs w:val="21"/>
        </w:rPr>
        <w:t>）</w:t>
      </w:r>
      <w:r w:rsidRPr="009E41A7">
        <w:rPr>
          <w:szCs w:val="21"/>
        </w:rPr>
        <w:t xml:space="preserve"> </w:t>
      </w:r>
    </w:p>
    <w:p w14:paraId="2DC71D71" w14:textId="4A14775A" w:rsidR="005D42FF" w:rsidRPr="009E41A7" w:rsidRDefault="005D42FF" w:rsidP="009E41A7">
      <w:pPr>
        <w:spacing w:line="360" w:lineRule="auto"/>
        <w:rPr>
          <w:szCs w:val="21"/>
        </w:rPr>
      </w:pPr>
      <w:r w:rsidRPr="009E41A7">
        <w:rPr>
          <w:szCs w:val="21"/>
        </w:rPr>
        <w:t xml:space="preserve">           </w:t>
      </w:r>
      <w:r w:rsidRPr="009E41A7">
        <w:rPr>
          <w:szCs w:val="21"/>
        </w:rPr>
        <w:t xml:space="preserve">   </w:t>
      </w:r>
      <w:r w:rsidRPr="009E41A7">
        <w:rPr>
          <w:position w:val="-12"/>
          <w:szCs w:val="21"/>
        </w:rPr>
        <w:object w:dxaOrig="288" w:dyaOrig="357" w14:anchorId="55645BA3">
          <v:shape id="_x0000_i1084" type="#_x0000_t75" style="width:14.55pt;height:18pt" o:ole="">
            <v:imagedata r:id="rId13" o:title=""/>
          </v:shape>
          <o:OLEObject Type="Embed" ProgID="Equation.3" ShapeID="_x0000_i1084" DrawAspect="Content" ObjectID="_1713338565" r:id="rId14"/>
        </w:object>
      </w:r>
      <w:r w:rsidRPr="009E41A7">
        <w:rPr>
          <w:szCs w:val="21"/>
        </w:rPr>
        <w:t>——</w:t>
      </w:r>
      <w:r w:rsidRPr="009E41A7">
        <w:rPr>
          <w:szCs w:val="21"/>
        </w:rPr>
        <w:t>第</w:t>
      </w:r>
      <w:r w:rsidRPr="009E41A7">
        <w:rPr>
          <w:szCs w:val="21"/>
        </w:rPr>
        <w:t>i</w:t>
      </w:r>
      <w:r w:rsidRPr="009E41A7">
        <w:rPr>
          <w:szCs w:val="21"/>
        </w:rPr>
        <w:t>检定点检定时流量计的累计示值（</w:t>
      </w:r>
      <w:r w:rsidRPr="009E41A7">
        <w:rPr>
          <w:szCs w:val="21"/>
        </w:rPr>
        <w:t>L</w:t>
      </w:r>
      <w:r w:rsidRPr="009E41A7">
        <w:rPr>
          <w:szCs w:val="21"/>
        </w:rPr>
        <w:t>）</w:t>
      </w:r>
    </w:p>
    <w:p w14:paraId="4AC156D6" w14:textId="3D3B5F29" w:rsidR="005D42FF" w:rsidRPr="009E41A7" w:rsidRDefault="005D42FF" w:rsidP="009E41A7">
      <w:pPr>
        <w:spacing w:line="360" w:lineRule="auto"/>
        <w:rPr>
          <w:color w:val="FF0000"/>
          <w:szCs w:val="21"/>
        </w:rPr>
      </w:pPr>
      <w:r w:rsidRPr="009E41A7">
        <w:rPr>
          <w:szCs w:val="21"/>
        </w:rPr>
        <w:t xml:space="preserve">          </w:t>
      </w:r>
      <w:r w:rsidRPr="009E41A7">
        <w:rPr>
          <w:szCs w:val="21"/>
        </w:rPr>
        <w:t xml:space="preserve">   </w:t>
      </w:r>
      <w:r w:rsidRPr="009E41A7">
        <w:rPr>
          <w:position w:val="-12"/>
          <w:szCs w:val="21"/>
        </w:rPr>
        <w:object w:dxaOrig="346" w:dyaOrig="357" w14:anchorId="061C4F04">
          <v:shape id="_x0000_i1085" type="#_x0000_t75" style="width:17.15pt;height:18pt" o:ole="">
            <v:imagedata r:id="rId15" o:title=""/>
          </v:shape>
          <o:OLEObject Type="Embed" ProgID="Equation.3" ShapeID="_x0000_i1085" DrawAspect="Content" ObjectID="_1713338566" r:id="rId16"/>
        </w:object>
      </w:r>
      <w:r w:rsidRPr="009E41A7">
        <w:rPr>
          <w:szCs w:val="21"/>
        </w:rPr>
        <w:t>——</w:t>
      </w:r>
      <w:r w:rsidRPr="009E41A7">
        <w:rPr>
          <w:szCs w:val="21"/>
        </w:rPr>
        <w:t>第</w:t>
      </w:r>
      <w:r w:rsidRPr="009E41A7">
        <w:rPr>
          <w:szCs w:val="21"/>
        </w:rPr>
        <w:t>i</w:t>
      </w:r>
      <w:r w:rsidRPr="009E41A7">
        <w:rPr>
          <w:szCs w:val="21"/>
        </w:rPr>
        <w:t>检定点检定时标准容积罐的累计示值（</w:t>
      </w:r>
      <w:r w:rsidRPr="009E41A7">
        <w:rPr>
          <w:szCs w:val="21"/>
        </w:rPr>
        <w:t>L</w:t>
      </w:r>
      <w:r w:rsidRPr="009E41A7">
        <w:rPr>
          <w:szCs w:val="21"/>
        </w:rPr>
        <w:t>）</w:t>
      </w:r>
    </w:p>
    <w:p w14:paraId="3377A255" w14:textId="77777777" w:rsidR="002241BB" w:rsidRPr="009E41A7" w:rsidRDefault="002241BB" w:rsidP="009E41A7">
      <w:pPr>
        <w:snapToGrid w:val="0"/>
        <w:spacing w:line="360" w:lineRule="auto"/>
        <w:rPr>
          <w:b/>
          <w:bCs/>
          <w:color w:val="000000" w:themeColor="text1"/>
          <w:szCs w:val="21"/>
        </w:rPr>
      </w:pPr>
      <w:r w:rsidRPr="009E41A7">
        <w:rPr>
          <w:b/>
          <w:bCs/>
          <w:color w:val="000000" w:themeColor="text1"/>
          <w:szCs w:val="21"/>
        </w:rPr>
        <w:t>3</w:t>
      </w:r>
      <w:r w:rsidRPr="009E41A7">
        <w:rPr>
          <w:b/>
          <w:bCs/>
          <w:color w:val="000000" w:themeColor="text1"/>
          <w:szCs w:val="21"/>
        </w:rPr>
        <w:t>、各输入量的标准不确定度评定</w:t>
      </w:r>
    </w:p>
    <w:p w14:paraId="0F9B6B1A" w14:textId="77777777" w:rsidR="002241BB" w:rsidRPr="009E41A7" w:rsidRDefault="002241BB" w:rsidP="009E41A7">
      <w:pPr>
        <w:spacing w:line="360" w:lineRule="auto"/>
        <w:ind w:firstLineChars="200" w:firstLine="420"/>
        <w:rPr>
          <w:i/>
          <w:szCs w:val="21"/>
        </w:rPr>
      </w:pPr>
      <w:r w:rsidRPr="009E41A7">
        <w:rPr>
          <w:szCs w:val="21"/>
        </w:rPr>
        <w:t>输入量的不确定度来源主要是：</w:t>
      </w:r>
      <w:r w:rsidRPr="009E41A7">
        <w:rPr>
          <w:rFonts w:hint="eastAsia"/>
          <w:szCs w:val="21"/>
        </w:rPr>
        <w:t>1</w:t>
      </w:r>
      <w:r w:rsidRPr="009E41A7">
        <w:rPr>
          <w:rFonts w:hint="eastAsia"/>
          <w:szCs w:val="21"/>
        </w:rPr>
        <w:t>）</w:t>
      </w:r>
      <w:r w:rsidRPr="009E41A7">
        <w:rPr>
          <w:szCs w:val="21"/>
        </w:rPr>
        <w:t>测量重复性引起的不确定度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Cs w:val="2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Cs w:val="21"/>
              </w:rPr>
              <m:t>u</m:t>
            </m:r>
          </m:e>
          <m:sub>
            <m:r>
              <w:rPr>
                <w:rFonts w:ascii="Cambria Math" w:hAnsi="Cambria Math"/>
                <w:color w:val="000000" w:themeColor="text1"/>
                <w:szCs w:val="21"/>
              </w:rPr>
              <m:t>1</m:t>
            </m:r>
          </m:sub>
        </m:sSub>
      </m:oMath>
      <w:r w:rsidRPr="009E41A7">
        <w:rPr>
          <w:b/>
          <w:bCs/>
          <w:szCs w:val="21"/>
        </w:rPr>
        <w:t>；</w:t>
      </w:r>
      <w:r w:rsidRPr="009E41A7">
        <w:rPr>
          <w:rFonts w:hint="eastAsia"/>
          <w:szCs w:val="21"/>
        </w:rPr>
        <w:t>2</w:t>
      </w:r>
      <w:r w:rsidRPr="009E41A7">
        <w:rPr>
          <w:rFonts w:hint="eastAsia"/>
          <w:szCs w:val="21"/>
        </w:rPr>
        <w:t>）</w:t>
      </w:r>
      <w:r w:rsidRPr="009E41A7">
        <w:rPr>
          <w:bCs/>
          <w:szCs w:val="21"/>
        </w:rPr>
        <w:t>测量设备</w:t>
      </w:r>
      <w:r w:rsidRPr="009E41A7">
        <w:rPr>
          <w:szCs w:val="21"/>
        </w:rPr>
        <w:t>引入的标准不确定度</w:t>
      </w:r>
      <m:oMath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 w:hAnsi="Cambria Math" w:hint="eastAsia"/>
                <w:szCs w:val="21"/>
              </w:rPr>
              <m:t>u</m:t>
            </m:r>
          </m:e>
          <m:sub>
            <m:r>
              <w:rPr>
                <w:rFonts w:ascii="Cambria Math" w:hAnsi="Cambria Math"/>
                <w:szCs w:val="21"/>
              </w:rPr>
              <m:t>2</m:t>
            </m:r>
          </m:sub>
        </m:sSub>
      </m:oMath>
    </w:p>
    <w:p w14:paraId="58687E37" w14:textId="77777777" w:rsidR="002241BB" w:rsidRPr="009E41A7" w:rsidRDefault="002241BB" w:rsidP="009E41A7">
      <w:pPr>
        <w:spacing w:line="360" w:lineRule="auto"/>
        <w:rPr>
          <w:color w:val="000000" w:themeColor="text1"/>
          <w:szCs w:val="21"/>
        </w:rPr>
      </w:pPr>
      <w:r w:rsidRPr="009E41A7">
        <w:rPr>
          <w:color w:val="000000" w:themeColor="text1"/>
          <w:szCs w:val="21"/>
        </w:rPr>
        <w:t>3.1</w:t>
      </w:r>
      <w:r w:rsidRPr="009E41A7">
        <w:rPr>
          <w:color w:val="000000" w:themeColor="text1"/>
          <w:szCs w:val="21"/>
        </w:rPr>
        <w:t>测量重复性引起的标准不确定度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Cs w:val="2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Cs w:val="21"/>
              </w:rPr>
              <m:t>u</m:t>
            </m:r>
          </m:e>
          <m:sub>
            <m:r>
              <w:rPr>
                <w:rFonts w:ascii="Cambria Math" w:hAnsi="Cambria Math"/>
                <w:color w:val="000000" w:themeColor="text1"/>
                <w:szCs w:val="21"/>
              </w:rPr>
              <m:t>1</m:t>
            </m:r>
          </m:sub>
        </m:sSub>
      </m:oMath>
      <w:r w:rsidRPr="009E41A7">
        <w:rPr>
          <w:color w:val="000000" w:themeColor="text1"/>
          <w:szCs w:val="21"/>
        </w:rPr>
        <w:t>的评定</w:t>
      </w:r>
    </w:p>
    <w:p w14:paraId="02825DAE" w14:textId="77777777" w:rsidR="009E41A7" w:rsidRDefault="002241BB" w:rsidP="009E41A7">
      <w:pPr>
        <w:spacing w:line="360" w:lineRule="auto"/>
        <w:ind w:rightChars="13" w:right="27" w:firstLineChars="200" w:firstLine="420"/>
        <w:rPr>
          <w:szCs w:val="21"/>
        </w:rPr>
      </w:pPr>
      <w:r w:rsidRPr="009E41A7">
        <w:rPr>
          <w:color w:val="000000" w:themeColor="text1"/>
          <w:szCs w:val="21"/>
        </w:rPr>
        <w:t>做</w:t>
      </w:r>
      <w:r w:rsidRPr="009E41A7">
        <w:rPr>
          <w:color w:val="000000" w:themeColor="text1"/>
          <w:szCs w:val="21"/>
        </w:rPr>
        <w:t>A</w:t>
      </w:r>
      <w:r w:rsidRPr="009E41A7">
        <w:rPr>
          <w:color w:val="000000" w:themeColor="text1"/>
          <w:szCs w:val="21"/>
        </w:rPr>
        <w:t>类评定试验：在</w:t>
      </w:r>
      <w:r w:rsidRPr="009E41A7">
        <w:rPr>
          <w:rFonts w:hint="eastAsia"/>
          <w:color w:val="000000" w:themeColor="text1"/>
          <w:szCs w:val="21"/>
        </w:rPr>
        <w:t>测量现场</w:t>
      </w:r>
      <w:r w:rsidRPr="009E41A7">
        <w:rPr>
          <w:color w:val="000000" w:themeColor="text1"/>
          <w:szCs w:val="21"/>
        </w:rPr>
        <w:t>，在</w:t>
      </w:r>
      <w:r w:rsidR="005D42FF" w:rsidRPr="009E41A7">
        <w:rPr>
          <w:rFonts w:hint="eastAsia"/>
          <w:szCs w:val="21"/>
        </w:rPr>
        <w:t>流量标准装置</w:t>
      </w:r>
      <w:r w:rsidRPr="009E41A7">
        <w:rPr>
          <w:color w:val="000000" w:themeColor="text1"/>
          <w:szCs w:val="21"/>
        </w:rPr>
        <w:t>的</w:t>
      </w:r>
      <w:r w:rsidRPr="009E41A7">
        <w:rPr>
          <w:color w:val="000000"/>
          <w:szCs w:val="21"/>
        </w:rPr>
        <w:t>正常工作状态下，同一组人，用同一</w:t>
      </w:r>
      <w:r w:rsidR="005D42FF" w:rsidRPr="009E41A7">
        <w:rPr>
          <w:rFonts w:hint="eastAsia"/>
          <w:color w:val="000000"/>
          <w:szCs w:val="21"/>
        </w:rPr>
        <w:t>台设备</w:t>
      </w:r>
      <w:r w:rsidRPr="009E41A7">
        <w:rPr>
          <w:color w:val="000000"/>
          <w:szCs w:val="21"/>
        </w:rPr>
        <w:t>，在相临近的时间内</w:t>
      </w:r>
      <w:r w:rsidRPr="009E41A7">
        <w:rPr>
          <w:szCs w:val="21"/>
        </w:rPr>
        <w:t>，</w:t>
      </w:r>
      <w:r w:rsidR="005D42FF" w:rsidRPr="009E41A7">
        <w:rPr>
          <w:bCs/>
          <w:szCs w:val="21"/>
        </w:rPr>
        <w:t>在</w:t>
      </w:r>
      <w:r w:rsidR="00F2596E" w:rsidRPr="009E41A7">
        <w:rPr>
          <w:rFonts w:hint="eastAsia"/>
          <w:bCs/>
          <w:szCs w:val="21"/>
        </w:rPr>
        <w:t>规定的</w:t>
      </w:r>
      <w:r w:rsidR="005D42FF" w:rsidRPr="009E41A7">
        <w:rPr>
          <w:bCs/>
          <w:szCs w:val="21"/>
        </w:rPr>
        <w:t>标准容积</w:t>
      </w:r>
      <w:r w:rsidR="00F2596E" w:rsidRPr="009E41A7">
        <w:rPr>
          <w:bCs/>
          <w:szCs w:val="21"/>
        </w:rPr>
        <w:t>标准容积罐</w:t>
      </w:r>
      <w:r w:rsidR="00F2596E" w:rsidRPr="009E41A7">
        <w:rPr>
          <w:bCs/>
          <w:szCs w:val="21"/>
        </w:rPr>
        <w:t>3000L</w:t>
      </w:r>
      <w:r w:rsidR="00F2596E" w:rsidRPr="009E41A7">
        <w:rPr>
          <w:bCs/>
          <w:szCs w:val="21"/>
        </w:rPr>
        <w:t>处</w:t>
      </w:r>
      <w:r w:rsidR="005D42FF" w:rsidRPr="009E41A7">
        <w:rPr>
          <w:kern w:val="0"/>
          <w:szCs w:val="21"/>
        </w:rPr>
        <w:t>，</w:t>
      </w:r>
      <w:r w:rsidRPr="009E41A7">
        <w:rPr>
          <w:szCs w:val="21"/>
        </w:rPr>
        <w:t>对样品进行连续测量</w:t>
      </w:r>
      <w:r w:rsidRPr="009E41A7">
        <w:rPr>
          <w:szCs w:val="21"/>
        </w:rPr>
        <w:t>10</w:t>
      </w:r>
      <w:r w:rsidRPr="009E41A7">
        <w:rPr>
          <w:szCs w:val="21"/>
        </w:rPr>
        <w:t>次，</w:t>
      </w:r>
      <w:r w:rsidR="00F2596E" w:rsidRPr="009E41A7">
        <w:rPr>
          <w:rFonts w:hint="eastAsia"/>
          <w:szCs w:val="21"/>
        </w:rPr>
        <w:t>计算</w:t>
      </w:r>
      <w:r w:rsidRPr="009E41A7">
        <w:rPr>
          <w:szCs w:val="21"/>
        </w:rPr>
        <w:t>得到</w:t>
      </w:r>
      <w:r w:rsidRPr="009E41A7">
        <w:rPr>
          <w:szCs w:val="21"/>
        </w:rPr>
        <w:t>10</w:t>
      </w:r>
      <w:r w:rsidRPr="009E41A7">
        <w:rPr>
          <w:szCs w:val="21"/>
        </w:rPr>
        <w:t>个数据汇表如下：</w:t>
      </w:r>
    </w:p>
    <w:p w14:paraId="5201777E" w14:textId="77777777" w:rsidR="009E41A7" w:rsidRDefault="009E41A7" w:rsidP="009E41A7">
      <w:pPr>
        <w:spacing w:line="360" w:lineRule="auto"/>
        <w:ind w:rightChars="13" w:right="27" w:firstLineChars="200" w:firstLine="420"/>
        <w:rPr>
          <w:szCs w:val="21"/>
        </w:rPr>
      </w:pPr>
    </w:p>
    <w:p w14:paraId="3BBEDF8B" w14:textId="5E5084BF" w:rsidR="002241BB" w:rsidRPr="009E41A7" w:rsidRDefault="002241BB" w:rsidP="009E41A7">
      <w:pPr>
        <w:spacing w:line="360" w:lineRule="auto"/>
        <w:ind w:rightChars="13" w:right="27" w:firstLineChars="200" w:firstLine="420"/>
        <w:rPr>
          <w:szCs w:val="21"/>
        </w:rPr>
      </w:pPr>
      <w:r w:rsidRPr="009E41A7">
        <w:rPr>
          <w:szCs w:val="21"/>
        </w:rPr>
        <w:t xml:space="preserve"> </w:t>
      </w:r>
    </w:p>
    <w:p w14:paraId="2492AFFD" w14:textId="77777777" w:rsidR="002241BB" w:rsidRPr="009E41A7" w:rsidRDefault="002241BB" w:rsidP="009E41A7">
      <w:pPr>
        <w:spacing w:line="360" w:lineRule="auto"/>
        <w:ind w:left="180" w:rightChars="-214" w:right="-449"/>
        <w:jc w:val="center"/>
        <w:rPr>
          <w:color w:val="000000"/>
          <w:szCs w:val="21"/>
        </w:rPr>
      </w:pPr>
      <w:r w:rsidRPr="009E41A7">
        <w:rPr>
          <w:color w:val="000000"/>
          <w:szCs w:val="21"/>
        </w:rPr>
        <w:lastRenderedPageBreak/>
        <w:t>表</w:t>
      </w:r>
      <w:r w:rsidRPr="009E41A7">
        <w:rPr>
          <w:color w:val="000000"/>
          <w:szCs w:val="21"/>
        </w:rPr>
        <w:t>1——</w:t>
      </w:r>
      <w:r w:rsidRPr="009E41A7">
        <w:rPr>
          <w:color w:val="000000"/>
          <w:szCs w:val="21"/>
        </w:rPr>
        <w:t>测量数据汇总表</w:t>
      </w:r>
    </w:p>
    <w:tbl>
      <w:tblPr>
        <w:tblW w:w="814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1"/>
        <w:gridCol w:w="1417"/>
        <w:gridCol w:w="1418"/>
        <w:gridCol w:w="1417"/>
        <w:gridCol w:w="1277"/>
        <w:gridCol w:w="1276"/>
      </w:tblGrid>
      <w:tr w:rsidR="002241BB" w:rsidRPr="009E41A7" w14:paraId="48981AD8" w14:textId="77777777" w:rsidTr="00F2596E">
        <w:trPr>
          <w:trHeight w:val="352"/>
        </w:trPr>
        <w:tc>
          <w:tcPr>
            <w:tcW w:w="1341" w:type="dxa"/>
            <w:vAlign w:val="center"/>
          </w:tcPr>
          <w:p w14:paraId="2A76443E" w14:textId="77777777" w:rsidR="002241BB" w:rsidRPr="009E41A7" w:rsidRDefault="002241BB" w:rsidP="009E41A7">
            <w:pPr>
              <w:spacing w:line="360" w:lineRule="auto"/>
              <w:jc w:val="center"/>
              <w:rPr>
                <w:szCs w:val="21"/>
              </w:rPr>
            </w:pPr>
            <w:r w:rsidRPr="009E41A7">
              <w:rPr>
                <w:szCs w:val="21"/>
              </w:rPr>
              <w:t>n</w:t>
            </w:r>
          </w:p>
        </w:tc>
        <w:tc>
          <w:tcPr>
            <w:tcW w:w="1417" w:type="dxa"/>
            <w:vAlign w:val="center"/>
          </w:tcPr>
          <w:p w14:paraId="1624D55E" w14:textId="77777777" w:rsidR="002241BB" w:rsidRPr="009E41A7" w:rsidRDefault="002241BB" w:rsidP="009E41A7">
            <w:pPr>
              <w:spacing w:line="360" w:lineRule="auto"/>
              <w:jc w:val="center"/>
              <w:rPr>
                <w:szCs w:val="21"/>
              </w:rPr>
            </w:pPr>
            <w:r w:rsidRPr="009E41A7">
              <w:rPr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1E1A3EA2" w14:textId="77777777" w:rsidR="002241BB" w:rsidRPr="009E41A7" w:rsidRDefault="002241BB" w:rsidP="009E41A7">
            <w:pPr>
              <w:spacing w:line="360" w:lineRule="auto"/>
              <w:jc w:val="center"/>
              <w:rPr>
                <w:szCs w:val="21"/>
              </w:rPr>
            </w:pPr>
            <w:r w:rsidRPr="009E41A7">
              <w:rPr>
                <w:szCs w:val="21"/>
              </w:rPr>
              <w:t>2</w:t>
            </w:r>
          </w:p>
        </w:tc>
        <w:tc>
          <w:tcPr>
            <w:tcW w:w="1417" w:type="dxa"/>
            <w:vAlign w:val="center"/>
          </w:tcPr>
          <w:p w14:paraId="6FE18B44" w14:textId="77777777" w:rsidR="002241BB" w:rsidRPr="009E41A7" w:rsidRDefault="002241BB" w:rsidP="009E41A7">
            <w:pPr>
              <w:spacing w:line="360" w:lineRule="auto"/>
              <w:jc w:val="center"/>
              <w:rPr>
                <w:szCs w:val="21"/>
              </w:rPr>
            </w:pPr>
            <w:r w:rsidRPr="009E41A7">
              <w:rPr>
                <w:szCs w:val="21"/>
              </w:rPr>
              <w:t>3</w:t>
            </w:r>
          </w:p>
        </w:tc>
        <w:tc>
          <w:tcPr>
            <w:tcW w:w="1277" w:type="dxa"/>
            <w:vAlign w:val="center"/>
          </w:tcPr>
          <w:p w14:paraId="3AA8954E" w14:textId="77777777" w:rsidR="002241BB" w:rsidRPr="009E41A7" w:rsidRDefault="002241BB" w:rsidP="009E41A7">
            <w:pPr>
              <w:spacing w:line="360" w:lineRule="auto"/>
              <w:jc w:val="center"/>
              <w:rPr>
                <w:szCs w:val="21"/>
              </w:rPr>
            </w:pPr>
            <w:r w:rsidRPr="009E41A7">
              <w:rPr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7074B6DC" w14:textId="77777777" w:rsidR="002241BB" w:rsidRPr="009E41A7" w:rsidRDefault="002241BB" w:rsidP="009E41A7">
            <w:pPr>
              <w:spacing w:line="360" w:lineRule="auto"/>
              <w:jc w:val="center"/>
              <w:rPr>
                <w:szCs w:val="21"/>
              </w:rPr>
            </w:pPr>
            <w:r w:rsidRPr="009E41A7">
              <w:rPr>
                <w:szCs w:val="21"/>
              </w:rPr>
              <w:t>5</w:t>
            </w:r>
          </w:p>
        </w:tc>
      </w:tr>
      <w:tr w:rsidR="00F2596E" w:rsidRPr="009E41A7" w14:paraId="5C42EC7E" w14:textId="77777777" w:rsidTr="00F2596E">
        <w:trPr>
          <w:trHeight w:val="445"/>
        </w:trPr>
        <w:tc>
          <w:tcPr>
            <w:tcW w:w="1341" w:type="dxa"/>
          </w:tcPr>
          <w:p w14:paraId="0E4AB34D" w14:textId="3074F6A0" w:rsidR="00F2596E" w:rsidRPr="009E41A7" w:rsidRDefault="00F2596E" w:rsidP="009E41A7">
            <w:pPr>
              <w:spacing w:line="360" w:lineRule="auto"/>
              <w:jc w:val="center"/>
              <w:rPr>
                <w:szCs w:val="21"/>
              </w:rPr>
            </w:pPr>
            <w:r w:rsidRPr="009E41A7">
              <w:rPr>
                <w:szCs w:val="21"/>
              </w:rPr>
              <w:t>被检</w:t>
            </w:r>
            <w:r w:rsidRPr="009E41A7">
              <w:rPr>
                <w:position w:val="-12"/>
                <w:szCs w:val="21"/>
              </w:rPr>
              <w:object w:dxaOrig="288" w:dyaOrig="359" w14:anchorId="0EA37966">
                <v:shape id="_x0000_i1096" type="#_x0000_t75" style="width:14.55pt;height:18pt" o:ole="">
                  <v:imagedata r:id="rId17" o:title=""/>
                </v:shape>
                <o:OLEObject Type="Embed" ProgID="Equation.3" ShapeID="_x0000_i1096" DrawAspect="Content" ObjectID="_1713338567" r:id="rId18"/>
              </w:object>
            </w:r>
            <w:r w:rsidRPr="009E41A7">
              <w:rPr>
                <w:position w:val="-12"/>
                <w:szCs w:val="21"/>
              </w:rPr>
              <w:t>（</w:t>
            </w:r>
            <w:r w:rsidRPr="009E41A7">
              <w:rPr>
                <w:position w:val="-12"/>
                <w:szCs w:val="21"/>
              </w:rPr>
              <w:t>L</w:t>
            </w:r>
            <w:r w:rsidRPr="009E41A7">
              <w:rPr>
                <w:position w:val="-12"/>
                <w:szCs w:val="21"/>
              </w:rPr>
              <w:t>）</w:t>
            </w:r>
          </w:p>
        </w:tc>
        <w:tc>
          <w:tcPr>
            <w:tcW w:w="1417" w:type="dxa"/>
            <w:vAlign w:val="center"/>
          </w:tcPr>
          <w:p w14:paraId="62CD5ADA" w14:textId="22B08474" w:rsidR="00F2596E" w:rsidRPr="009E41A7" w:rsidRDefault="00F2596E" w:rsidP="009E41A7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9E41A7">
              <w:rPr>
                <w:szCs w:val="21"/>
              </w:rPr>
              <w:t>3002.34</w:t>
            </w:r>
          </w:p>
        </w:tc>
        <w:tc>
          <w:tcPr>
            <w:tcW w:w="1418" w:type="dxa"/>
            <w:vAlign w:val="center"/>
          </w:tcPr>
          <w:p w14:paraId="7B233AC7" w14:textId="76896093" w:rsidR="00F2596E" w:rsidRPr="009E41A7" w:rsidRDefault="00F2596E" w:rsidP="009E41A7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9E41A7">
              <w:rPr>
                <w:szCs w:val="21"/>
              </w:rPr>
              <w:t>3004.44</w:t>
            </w:r>
          </w:p>
        </w:tc>
        <w:tc>
          <w:tcPr>
            <w:tcW w:w="1417" w:type="dxa"/>
            <w:vAlign w:val="center"/>
          </w:tcPr>
          <w:p w14:paraId="1192DF7A" w14:textId="48255129" w:rsidR="00F2596E" w:rsidRPr="009E41A7" w:rsidRDefault="00F2596E" w:rsidP="009E41A7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9E41A7">
              <w:rPr>
                <w:szCs w:val="21"/>
              </w:rPr>
              <w:t>3003.68</w:t>
            </w:r>
          </w:p>
        </w:tc>
        <w:tc>
          <w:tcPr>
            <w:tcW w:w="1277" w:type="dxa"/>
            <w:vAlign w:val="center"/>
          </w:tcPr>
          <w:p w14:paraId="4A941679" w14:textId="64BFF2C0" w:rsidR="00F2596E" w:rsidRPr="009E41A7" w:rsidRDefault="00F2596E" w:rsidP="009E41A7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9E41A7">
              <w:rPr>
                <w:szCs w:val="21"/>
              </w:rPr>
              <w:t>3002.28</w:t>
            </w:r>
          </w:p>
        </w:tc>
        <w:tc>
          <w:tcPr>
            <w:tcW w:w="1276" w:type="dxa"/>
            <w:vAlign w:val="center"/>
          </w:tcPr>
          <w:p w14:paraId="2E2F00EA" w14:textId="081DF64B" w:rsidR="00F2596E" w:rsidRPr="009E41A7" w:rsidRDefault="00F2596E" w:rsidP="009E41A7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9E41A7">
              <w:rPr>
                <w:szCs w:val="21"/>
              </w:rPr>
              <w:t>3004.48</w:t>
            </w:r>
          </w:p>
        </w:tc>
      </w:tr>
      <w:tr w:rsidR="00F2596E" w:rsidRPr="009E41A7" w14:paraId="406E6520" w14:textId="77777777" w:rsidTr="00F2596E">
        <w:trPr>
          <w:trHeight w:val="445"/>
        </w:trPr>
        <w:tc>
          <w:tcPr>
            <w:tcW w:w="1341" w:type="dxa"/>
          </w:tcPr>
          <w:p w14:paraId="629DC407" w14:textId="5F23B938" w:rsidR="00F2596E" w:rsidRPr="009E41A7" w:rsidRDefault="00F2596E" w:rsidP="009E41A7">
            <w:pPr>
              <w:spacing w:line="360" w:lineRule="auto"/>
              <w:jc w:val="center"/>
              <w:rPr>
                <w:iCs/>
                <w:szCs w:val="21"/>
              </w:rPr>
            </w:pPr>
            <w:r w:rsidRPr="009E41A7">
              <w:rPr>
                <w:position w:val="-12"/>
                <w:szCs w:val="21"/>
              </w:rPr>
              <w:object w:dxaOrig="288" w:dyaOrig="357" w14:anchorId="12263749">
                <v:shape id="_x0000_i1097" type="#_x0000_t75" style="width:14.55pt;height:18pt" o:ole="">
                  <v:imagedata r:id="rId8" o:title=""/>
                </v:shape>
                <o:OLEObject Type="Embed" ProgID="Equation.3" ShapeID="_x0000_i1097" DrawAspect="Content" ObjectID="_1713338568" r:id="rId19"/>
              </w:object>
            </w:r>
            <w:r w:rsidRPr="009E41A7">
              <w:rPr>
                <w:position w:val="-12"/>
                <w:szCs w:val="21"/>
              </w:rPr>
              <w:t xml:space="preserve">   (%)</w:t>
            </w:r>
          </w:p>
        </w:tc>
        <w:tc>
          <w:tcPr>
            <w:tcW w:w="1417" w:type="dxa"/>
            <w:vAlign w:val="center"/>
          </w:tcPr>
          <w:p w14:paraId="59762146" w14:textId="007E5D56" w:rsidR="00F2596E" w:rsidRPr="009E41A7" w:rsidRDefault="00F2596E" w:rsidP="009E41A7">
            <w:pPr>
              <w:widowControl/>
              <w:spacing w:line="360" w:lineRule="auto"/>
              <w:jc w:val="center"/>
              <w:rPr>
                <w:szCs w:val="21"/>
              </w:rPr>
            </w:pPr>
            <w:r w:rsidRPr="009E41A7">
              <w:rPr>
                <w:szCs w:val="21"/>
              </w:rPr>
              <w:t>0.078%</w:t>
            </w:r>
          </w:p>
        </w:tc>
        <w:tc>
          <w:tcPr>
            <w:tcW w:w="1418" w:type="dxa"/>
            <w:vAlign w:val="center"/>
          </w:tcPr>
          <w:p w14:paraId="23E76761" w14:textId="0ACF67AA" w:rsidR="00F2596E" w:rsidRPr="009E41A7" w:rsidRDefault="00F2596E" w:rsidP="009E41A7">
            <w:pPr>
              <w:widowControl/>
              <w:spacing w:line="360" w:lineRule="auto"/>
              <w:jc w:val="center"/>
              <w:rPr>
                <w:szCs w:val="21"/>
              </w:rPr>
            </w:pPr>
            <w:r w:rsidRPr="009E41A7">
              <w:rPr>
                <w:szCs w:val="21"/>
              </w:rPr>
              <w:t>0.148%</w:t>
            </w:r>
          </w:p>
        </w:tc>
        <w:tc>
          <w:tcPr>
            <w:tcW w:w="1417" w:type="dxa"/>
            <w:vAlign w:val="center"/>
          </w:tcPr>
          <w:p w14:paraId="7F75ABC2" w14:textId="51C899CF" w:rsidR="00F2596E" w:rsidRPr="009E41A7" w:rsidRDefault="00F2596E" w:rsidP="009E41A7">
            <w:pPr>
              <w:widowControl/>
              <w:spacing w:line="360" w:lineRule="auto"/>
              <w:jc w:val="center"/>
              <w:rPr>
                <w:szCs w:val="21"/>
              </w:rPr>
            </w:pPr>
            <w:r w:rsidRPr="009E41A7">
              <w:rPr>
                <w:szCs w:val="21"/>
              </w:rPr>
              <w:t>0.123%</w:t>
            </w:r>
          </w:p>
        </w:tc>
        <w:tc>
          <w:tcPr>
            <w:tcW w:w="1277" w:type="dxa"/>
            <w:vAlign w:val="center"/>
          </w:tcPr>
          <w:p w14:paraId="604B222B" w14:textId="17C17042" w:rsidR="00F2596E" w:rsidRPr="009E41A7" w:rsidRDefault="00F2596E" w:rsidP="009E41A7">
            <w:pPr>
              <w:widowControl/>
              <w:spacing w:line="360" w:lineRule="auto"/>
              <w:jc w:val="center"/>
              <w:rPr>
                <w:szCs w:val="21"/>
              </w:rPr>
            </w:pPr>
            <w:r w:rsidRPr="009E41A7">
              <w:rPr>
                <w:szCs w:val="21"/>
              </w:rPr>
              <w:t>0.076%</w:t>
            </w:r>
          </w:p>
        </w:tc>
        <w:tc>
          <w:tcPr>
            <w:tcW w:w="1276" w:type="dxa"/>
            <w:vAlign w:val="center"/>
          </w:tcPr>
          <w:p w14:paraId="3D6AACA7" w14:textId="72FC4BDF" w:rsidR="00F2596E" w:rsidRPr="009E41A7" w:rsidRDefault="00F2596E" w:rsidP="009E41A7">
            <w:pPr>
              <w:widowControl/>
              <w:spacing w:line="360" w:lineRule="auto"/>
              <w:jc w:val="center"/>
              <w:rPr>
                <w:szCs w:val="21"/>
              </w:rPr>
            </w:pPr>
            <w:r w:rsidRPr="009E41A7">
              <w:rPr>
                <w:szCs w:val="21"/>
              </w:rPr>
              <w:t>0.149%</w:t>
            </w:r>
          </w:p>
        </w:tc>
      </w:tr>
      <w:tr w:rsidR="002241BB" w:rsidRPr="009E41A7" w14:paraId="2105AE68" w14:textId="77777777" w:rsidTr="00F2596E">
        <w:trPr>
          <w:trHeight w:val="339"/>
        </w:trPr>
        <w:tc>
          <w:tcPr>
            <w:tcW w:w="1341" w:type="dxa"/>
            <w:vAlign w:val="center"/>
          </w:tcPr>
          <w:p w14:paraId="0E7795A9" w14:textId="77777777" w:rsidR="002241BB" w:rsidRPr="009E41A7" w:rsidRDefault="002241BB" w:rsidP="009E41A7">
            <w:pPr>
              <w:spacing w:line="360" w:lineRule="auto"/>
              <w:jc w:val="center"/>
              <w:rPr>
                <w:szCs w:val="21"/>
              </w:rPr>
            </w:pPr>
            <w:r w:rsidRPr="009E41A7">
              <w:rPr>
                <w:szCs w:val="21"/>
              </w:rPr>
              <w:t>n</w:t>
            </w:r>
          </w:p>
        </w:tc>
        <w:tc>
          <w:tcPr>
            <w:tcW w:w="1417" w:type="dxa"/>
            <w:vAlign w:val="center"/>
          </w:tcPr>
          <w:p w14:paraId="1CB53FDA" w14:textId="77777777" w:rsidR="002241BB" w:rsidRPr="009E41A7" w:rsidRDefault="002241BB" w:rsidP="009E41A7">
            <w:pPr>
              <w:spacing w:line="360" w:lineRule="auto"/>
              <w:jc w:val="center"/>
              <w:rPr>
                <w:szCs w:val="21"/>
              </w:rPr>
            </w:pPr>
            <w:r w:rsidRPr="009E41A7">
              <w:rPr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705F3E4C" w14:textId="77777777" w:rsidR="002241BB" w:rsidRPr="009E41A7" w:rsidRDefault="002241BB" w:rsidP="009E41A7">
            <w:pPr>
              <w:spacing w:line="360" w:lineRule="auto"/>
              <w:jc w:val="center"/>
              <w:rPr>
                <w:szCs w:val="21"/>
              </w:rPr>
            </w:pPr>
            <w:r w:rsidRPr="009E41A7">
              <w:rPr>
                <w:szCs w:val="21"/>
              </w:rPr>
              <w:t>7</w:t>
            </w:r>
          </w:p>
        </w:tc>
        <w:tc>
          <w:tcPr>
            <w:tcW w:w="1417" w:type="dxa"/>
            <w:vAlign w:val="center"/>
          </w:tcPr>
          <w:p w14:paraId="10E5DAFB" w14:textId="77777777" w:rsidR="002241BB" w:rsidRPr="009E41A7" w:rsidRDefault="002241BB" w:rsidP="009E41A7">
            <w:pPr>
              <w:spacing w:line="360" w:lineRule="auto"/>
              <w:jc w:val="center"/>
              <w:rPr>
                <w:szCs w:val="21"/>
              </w:rPr>
            </w:pPr>
            <w:r w:rsidRPr="009E41A7">
              <w:rPr>
                <w:szCs w:val="21"/>
              </w:rPr>
              <w:t>8</w:t>
            </w:r>
          </w:p>
        </w:tc>
        <w:tc>
          <w:tcPr>
            <w:tcW w:w="1277" w:type="dxa"/>
            <w:vAlign w:val="center"/>
          </w:tcPr>
          <w:p w14:paraId="5D0E7BEA" w14:textId="77777777" w:rsidR="002241BB" w:rsidRPr="009E41A7" w:rsidRDefault="002241BB" w:rsidP="009E41A7">
            <w:pPr>
              <w:spacing w:line="360" w:lineRule="auto"/>
              <w:jc w:val="center"/>
              <w:rPr>
                <w:szCs w:val="21"/>
              </w:rPr>
            </w:pPr>
            <w:r w:rsidRPr="009E41A7">
              <w:rPr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0FB4AAB5" w14:textId="77777777" w:rsidR="002241BB" w:rsidRPr="009E41A7" w:rsidRDefault="002241BB" w:rsidP="009E41A7">
            <w:pPr>
              <w:spacing w:line="360" w:lineRule="auto"/>
              <w:jc w:val="center"/>
              <w:rPr>
                <w:szCs w:val="21"/>
              </w:rPr>
            </w:pPr>
            <w:r w:rsidRPr="009E41A7">
              <w:rPr>
                <w:szCs w:val="21"/>
              </w:rPr>
              <w:t>10</w:t>
            </w:r>
          </w:p>
        </w:tc>
      </w:tr>
      <w:tr w:rsidR="00F2596E" w:rsidRPr="009E41A7" w14:paraId="64266DC7" w14:textId="77777777" w:rsidTr="009978AA">
        <w:trPr>
          <w:trHeight w:val="539"/>
        </w:trPr>
        <w:tc>
          <w:tcPr>
            <w:tcW w:w="1341" w:type="dxa"/>
          </w:tcPr>
          <w:p w14:paraId="72009EA6" w14:textId="227F0BA7" w:rsidR="00F2596E" w:rsidRPr="009E41A7" w:rsidRDefault="00F2596E" w:rsidP="009E41A7">
            <w:pPr>
              <w:spacing w:line="360" w:lineRule="auto"/>
              <w:jc w:val="center"/>
              <w:rPr>
                <w:szCs w:val="21"/>
              </w:rPr>
            </w:pPr>
            <w:r w:rsidRPr="009E41A7">
              <w:rPr>
                <w:szCs w:val="21"/>
              </w:rPr>
              <w:t>被检</w:t>
            </w:r>
            <w:r w:rsidRPr="009E41A7">
              <w:rPr>
                <w:position w:val="-12"/>
                <w:szCs w:val="21"/>
              </w:rPr>
              <w:object w:dxaOrig="288" w:dyaOrig="359" w14:anchorId="7FA2C57B">
                <v:shape id="_x0000_i1100" type="#_x0000_t75" style="width:14.55pt;height:18pt" o:ole="">
                  <v:imagedata r:id="rId17" o:title=""/>
                </v:shape>
                <o:OLEObject Type="Embed" ProgID="Equation.3" ShapeID="_x0000_i1100" DrawAspect="Content" ObjectID="_1713338569" r:id="rId20"/>
              </w:object>
            </w:r>
            <w:r w:rsidRPr="009E41A7">
              <w:rPr>
                <w:position w:val="-12"/>
                <w:szCs w:val="21"/>
              </w:rPr>
              <w:t>（</w:t>
            </w:r>
            <w:r w:rsidRPr="009E41A7">
              <w:rPr>
                <w:position w:val="-12"/>
                <w:szCs w:val="21"/>
              </w:rPr>
              <w:t>L</w:t>
            </w:r>
            <w:r w:rsidRPr="009E41A7">
              <w:rPr>
                <w:position w:val="-12"/>
                <w:szCs w:val="21"/>
              </w:rPr>
              <w:t>）</w:t>
            </w:r>
          </w:p>
        </w:tc>
        <w:tc>
          <w:tcPr>
            <w:tcW w:w="1417" w:type="dxa"/>
            <w:vAlign w:val="center"/>
          </w:tcPr>
          <w:p w14:paraId="1CD34277" w14:textId="509887A6" w:rsidR="00F2596E" w:rsidRPr="009E41A7" w:rsidRDefault="00F2596E" w:rsidP="009E41A7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9E41A7">
              <w:rPr>
                <w:szCs w:val="21"/>
              </w:rPr>
              <w:t>3003.50</w:t>
            </w:r>
          </w:p>
        </w:tc>
        <w:tc>
          <w:tcPr>
            <w:tcW w:w="1418" w:type="dxa"/>
            <w:vAlign w:val="center"/>
          </w:tcPr>
          <w:p w14:paraId="6FA981F4" w14:textId="2F3CFDB1" w:rsidR="00F2596E" w:rsidRPr="009E41A7" w:rsidRDefault="00F2596E" w:rsidP="009E41A7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9E41A7">
              <w:rPr>
                <w:szCs w:val="21"/>
              </w:rPr>
              <w:t>3000.26</w:t>
            </w:r>
          </w:p>
        </w:tc>
        <w:tc>
          <w:tcPr>
            <w:tcW w:w="1417" w:type="dxa"/>
            <w:vAlign w:val="center"/>
          </w:tcPr>
          <w:p w14:paraId="54EB6CB8" w14:textId="2D88C713" w:rsidR="00F2596E" w:rsidRPr="009E41A7" w:rsidRDefault="00F2596E" w:rsidP="009E41A7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9E41A7">
              <w:rPr>
                <w:szCs w:val="21"/>
              </w:rPr>
              <w:t>3000.48</w:t>
            </w:r>
          </w:p>
        </w:tc>
        <w:tc>
          <w:tcPr>
            <w:tcW w:w="1277" w:type="dxa"/>
            <w:vAlign w:val="center"/>
          </w:tcPr>
          <w:p w14:paraId="66B6AB14" w14:textId="7872D560" w:rsidR="00F2596E" w:rsidRPr="009E41A7" w:rsidRDefault="00F2596E" w:rsidP="009E41A7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9E41A7">
              <w:rPr>
                <w:szCs w:val="21"/>
              </w:rPr>
              <w:t>3004.66</w:t>
            </w:r>
          </w:p>
        </w:tc>
        <w:tc>
          <w:tcPr>
            <w:tcW w:w="1276" w:type="dxa"/>
            <w:vAlign w:val="center"/>
          </w:tcPr>
          <w:p w14:paraId="08CE0F1C" w14:textId="45986D9F" w:rsidR="00F2596E" w:rsidRPr="009E41A7" w:rsidRDefault="00F2596E" w:rsidP="009E41A7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9E41A7">
              <w:rPr>
                <w:szCs w:val="21"/>
              </w:rPr>
              <w:t>3004.84</w:t>
            </w:r>
          </w:p>
        </w:tc>
      </w:tr>
      <w:tr w:rsidR="00F2596E" w:rsidRPr="009E41A7" w14:paraId="43B9C3BE" w14:textId="77777777" w:rsidTr="009978AA">
        <w:trPr>
          <w:trHeight w:val="539"/>
        </w:trPr>
        <w:tc>
          <w:tcPr>
            <w:tcW w:w="1341" w:type="dxa"/>
            <w:tcBorders>
              <w:bottom w:val="single" w:sz="4" w:space="0" w:color="auto"/>
            </w:tcBorders>
          </w:tcPr>
          <w:p w14:paraId="7FE0E080" w14:textId="2901FDF1" w:rsidR="00F2596E" w:rsidRPr="009E41A7" w:rsidRDefault="00F2596E" w:rsidP="009E41A7">
            <w:pPr>
              <w:spacing w:line="360" w:lineRule="auto"/>
              <w:jc w:val="center"/>
              <w:rPr>
                <w:iCs/>
                <w:szCs w:val="21"/>
              </w:rPr>
            </w:pPr>
            <w:r w:rsidRPr="009E41A7">
              <w:rPr>
                <w:position w:val="-12"/>
                <w:szCs w:val="21"/>
              </w:rPr>
              <w:object w:dxaOrig="288" w:dyaOrig="357" w14:anchorId="7EEEC4D4">
                <v:shape id="_x0000_i1101" type="#_x0000_t75" style="width:14.55pt;height:18pt" o:ole="">
                  <v:imagedata r:id="rId8" o:title=""/>
                </v:shape>
                <o:OLEObject Type="Embed" ProgID="Equation.3" ShapeID="_x0000_i1101" DrawAspect="Content" ObjectID="_1713338570" r:id="rId21"/>
              </w:object>
            </w:r>
            <w:r w:rsidRPr="009E41A7">
              <w:rPr>
                <w:position w:val="-12"/>
                <w:szCs w:val="21"/>
              </w:rPr>
              <w:t xml:space="preserve">   (%)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111942C" w14:textId="03B242C9" w:rsidR="00F2596E" w:rsidRPr="009E41A7" w:rsidRDefault="00F2596E" w:rsidP="009E41A7">
            <w:pPr>
              <w:widowControl/>
              <w:spacing w:line="360" w:lineRule="auto"/>
              <w:jc w:val="center"/>
              <w:rPr>
                <w:szCs w:val="21"/>
              </w:rPr>
            </w:pPr>
            <w:r w:rsidRPr="009E41A7">
              <w:rPr>
                <w:szCs w:val="21"/>
              </w:rPr>
              <w:t>0.117%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A6E4EB3" w14:textId="68B8BA36" w:rsidR="00F2596E" w:rsidRPr="009E41A7" w:rsidRDefault="00F2596E" w:rsidP="009E41A7">
            <w:pPr>
              <w:widowControl/>
              <w:spacing w:line="360" w:lineRule="auto"/>
              <w:jc w:val="center"/>
              <w:rPr>
                <w:szCs w:val="21"/>
              </w:rPr>
            </w:pPr>
            <w:r w:rsidRPr="009E41A7">
              <w:rPr>
                <w:szCs w:val="21"/>
              </w:rPr>
              <w:t>0.009%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4CE0678" w14:textId="11CC955E" w:rsidR="00F2596E" w:rsidRPr="009E41A7" w:rsidRDefault="00F2596E" w:rsidP="009E41A7">
            <w:pPr>
              <w:widowControl/>
              <w:spacing w:line="360" w:lineRule="auto"/>
              <w:jc w:val="center"/>
              <w:rPr>
                <w:szCs w:val="21"/>
              </w:rPr>
            </w:pPr>
            <w:r w:rsidRPr="009E41A7">
              <w:rPr>
                <w:szCs w:val="21"/>
              </w:rPr>
              <w:t>0.016%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6EDACA1C" w14:textId="708AF244" w:rsidR="00F2596E" w:rsidRPr="009E41A7" w:rsidRDefault="00F2596E" w:rsidP="009E41A7">
            <w:pPr>
              <w:widowControl/>
              <w:spacing w:line="360" w:lineRule="auto"/>
              <w:jc w:val="center"/>
              <w:rPr>
                <w:szCs w:val="21"/>
              </w:rPr>
            </w:pPr>
            <w:r w:rsidRPr="009E41A7">
              <w:rPr>
                <w:szCs w:val="21"/>
              </w:rPr>
              <w:t>0.155%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A888DEE" w14:textId="1D7D009C" w:rsidR="00F2596E" w:rsidRPr="009E41A7" w:rsidRDefault="00F2596E" w:rsidP="009E41A7">
            <w:pPr>
              <w:widowControl/>
              <w:spacing w:line="360" w:lineRule="auto"/>
              <w:jc w:val="center"/>
              <w:rPr>
                <w:szCs w:val="21"/>
              </w:rPr>
            </w:pPr>
            <w:r w:rsidRPr="009E41A7">
              <w:rPr>
                <w:szCs w:val="21"/>
              </w:rPr>
              <w:t>0.161%</w:t>
            </w:r>
          </w:p>
        </w:tc>
      </w:tr>
    </w:tbl>
    <w:p w14:paraId="314E4582" w14:textId="37D2366C" w:rsidR="002241BB" w:rsidRPr="009E41A7" w:rsidRDefault="002241BB" w:rsidP="009E41A7">
      <w:pPr>
        <w:spacing w:line="360" w:lineRule="auto"/>
        <w:ind w:firstLineChars="400" w:firstLine="840"/>
        <w:rPr>
          <w:color w:val="000000"/>
          <w:szCs w:val="21"/>
        </w:rPr>
      </w:pPr>
      <w:r w:rsidRPr="009E41A7">
        <w:rPr>
          <w:color w:val="000000"/>
          <w:szCs w:val="21"/>
        </w:rPr>
        <w:t>各测量值的平均值</w:t>
      </w:r>
      <w:r w:rsidRPr="009E41A7">
        <w:rPr>
          <w:color w:val="000000"/>
          <w:szCs w:val="21"/>
        </w:rPr>
        <w:t xml:space="preserve"> </w:t>
      </w:r>
      <w:r w:rsidRPr="009E41A7">
        <w:rPr>
          <w:noProof/>
          <w:color w:val="000000"/>
          <w:position w:val="-24"/>
          <w:szCs w:val="21"/>
        </w:rPr>
        <w:drawing>
          <wp:inline distT="0" distB="0" distL="0" distR="0" wp14:anchorId="1B08C852" wp14:editId="3AF9A3EB">
            <wp:extent cx="647065" cy="620395"/>
            <wp:effectExtent l="0" t="0" r="0" b="0"/>
            <wp:docPr id="4" name="图片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06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1A7">
        <w:rPr>
          <w:rFonts w:hint="eastAsia"/>
          <w:color w:val="000000"/>
          <w:szCs w:val="21"/>
        </w:rPr>
        <w:t>=</w:t>
      </w:r>
      <w:r w:rsidR="00BC7EFF" w:rsidRPr="009E41A7">
        <w:rPr>
          <w:color w:val="000000"/>
          <w:szCs w:val="21"/>
        </w:rPr>
        <w:t>0.103%</w:t>
      </w:r>
    </w:p>
    <w:p w14:paraId="22CD5A61" w14:textId="188BADEB" w:rsidR="002241BB" w:rsidRPr="009E41A7" w:rsidRDefault="002241BB" w:rsidP="009E41A7">
      <w:pPr>
        <w:pStyle w:val="MTDisplayEquation"/>
        <w:spacing w:line="360" w:lineRule="auto"/>
        <w:ind w:left="0" w:firstLineChars="400" w:firstLine="840"/>
        <w:rPr>
          <w:sz w:val="21"/>
          <w:szCs w:val="21"/>
        </w:rPr>
      </w:pPr>
      <w:r w:rsidRPr="009E41A7">
        <w:rPr>
          <w:color w:val="000000" w:themeColor="text1"/>
          <w:sz w:val="21"/>
          <w:szCs w:val="21"/>
        </w:rPr>
        <w:t>单个测量值的实验标准差</w:t>
      </w:r>
      <w:r w:rsidRPr="009E41A7">
        <w:rPr>
          <w:sz w:val="21"/>
          <w:szCs w:val="21"/>
        </w:rPr>
        <w:t>：</w:t>
      </w:r>
      <w:r w:rsidRPr="009E41A7">
        <w:rPr>
          <w:noProof/>
          <w:color w:val="000000"/>
          <w:position w:val="-26"/>
          <w:sz w:val="21"/>
          <w:szCs w:val="21"/>
        </w:rPr>
        <w:drawing>
          <wp:inline distT="0" distB="0" distL="0" distR="0" wp14:anchorId="161235B5" wp14:editId="53A3113B">
            <wp:extent cx="1294765" cy="697230"/>
            <wp:effectExtent l="0" t="0" r="0" b="0"/>
            <wp:docPr id="1" name="图片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8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4765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1A7">
        <w:rPr>
          <w:rFonts w:hint="eastAsia"/>
          <w:sz w:val="21"/>
          <w:szCs w:val="21"/>
        </w:rPr>
        <w:t>=</w:t>
      </w:r>
      <w:r w:rsidR="00BC7EFF" w:rsidRPr="009E41A7">
        <w:rPr>
          <w:color w:val="000000"/>
          <w:sz w:val="21"/>
          <w:szCs w:val="21"/>
        </w:rPr>
        <w:t>0.056%</w:t>
      </w:r>
    </w:p>
    <w:p w14:paraId="3B110006" w14:textId="77777777" w:rsidR="002241BB" w:rsidRPr="009E41A7" w:rsidRDefault="002241BB" w:rsidP="009E41A7">
      <w:pPr>
        <w:pStyle w:val="MTDisplayEquation"/>
        <w:spacing w:line="360" w:lineRule="auto"/>
        <w:ind w:left="0" w:firstLineChars="400" w:firstLine="840"/>
        <w:rPr>
          <w:color w:val="000000" w:themeColor="text1"/>
          <w:sz w:val="21"/>
          <w:szCs w:val="21"/>
        </w:rPr>
      </w:pPr>
      <w:r w:rsidRPr="009E41A7">
        <w:rPr>
          <w:color w:val="000000" w:themeColor="text1"/>
          <w:sz w:val="21"/>
          <w:szCs w:val="21"/>
        </w:rPr>
        <w:t>被测量估计值（</w:t>
      </w:r>
      <m:oMath>
        <m:bar>
          <m:barPr>
            <m:pos m:val="top"/>
            <m:ctrlPr>
              <w:rPr>
                <w:rFonts w:ascii="Cambria Math" w:hAnsi="Cambria Math"/>
                <w:i/>
                <w:color w:val="000000" w:themeColor="text1"/>
                <w:sz w:val="21"/>
                <w:szCs w:val="21"/>
              </w:rPr>
            </m:ctrlPr>
          </m:barPr>
          <m:e>
            <m:r>
              <w:rPr>
                <w:rFonts w:ascii="Cambria Math" w:hAnsi="Cambria Math"/>
                <w:color w:val="000000" w:themeColor="text1"/>
                <w:sz w:val="21"/>
                <w:szCs w:val="21"/>
              </w:rPr>
              <m:t>L</m:t>
            </m:r>
          </m:e>
        </m:bar>
      </m:oMath>
      <w:r w:rsidRPr="009E41A7">
        <w:rPr>
          <w:color w:val="000000" w:themeColor="text1"/>
          <w:sz w:val="21"/>
          <w:szCs w:val="21"/>
        </w:rPr>
        <w:t>）标准不确定度分量</w:t>
      </w:r>
      <w:r w:rsidRPr="009E41A7">
        <w:rPr>
          <w:i/>
          <w:iCs/>
          <w:color w:val="000000" w:themeColor="text1"/>
          <w:sz w:val="21"/>
          <w:szCs w:val="21"/>
        </w:rPr>
        <w:t>u</w:t>
      </w:r>
      <w:r w:rsidRPr="009E41A7">
        <w:rPr>
          <w:color w:val="000000" w:themeColor="text1"/>
          <w:sz w:val="21"/>
          <w:szCs w:val="21"/>
          <w:vertAlign w:val="subscript"/>
        </w:rPr>
        <w:t>1</w:t>
      </w:r>
      <w:r w:rsidRPr="009E41A7">
        <w:rPr>
          <w:color w:val="000000" w:themeColor="text1"/>
          <w:sz w:val="21"/>
          <w:szCs w:val="21"/>
        </w:rPr>
        <w:t>：</w:t>
      </w:r>
      <w:bookmarkStart w:id="1" w:name="_Hlk36298355"/>
      <w:r w:rsidRPr="009E41A7">
        <w:rPr>
          <w:color w:val="000000" w:themeColor="text1"/>
          <w:sz w:val="21"/>
          <w:szCs w:val="21"/>
        </w:rPr>
        <w:t>（</w:t>
      </w:r>
      <m:oMath>
        <m:bar>
          <m:barPr>
            <m:pos m:val="top"/>
            <m:ctrlPr>
              <w:rPr>
                <w:rFonts w:ascii="Cambria Math" w:hAnsi="Cambria Math"/>
                <w:i/>
                <w:color w:val="000000" w:themeColor="text1"/>
                <w:sz w:val="21"/>
                <w:szCs w:val="21"/>
              </w:rPr>
            </m:ctrlPr>
          </m:barPr>
          <m:e>
            <m:r>
              <w:rPr>
                <w:rFonts w:ascii="Cambria Math" w:hAnsi="Cambria Math"/>
                <w:color w:val="000000" w:themeColor="text1"/>
                <w:sz w:val="21"/>
                <w:szCs w:val="21"/>
              </w:rPr>
              <m:t>L</m:t>
            </m:r>
          </m:e>
        </m:bar>
      </m:oMath>
      <w:r w:rsidRPr="009E41A7">
        <w:rPr>
          <w:color w:val="000000" w:themeColor="text1"/>
          <w:sz w:val="21"/>
          <w:szCs w:val="21"/>
        </w:rPr>
        <w:t>为</w:t>
      </w:r>
      <w:r w:rsidRPr="009E41A7">
        <w:rPr>
          <w:color w:val="000000" w:themeColor="text1"/>
          <w:sz w:val="21"/>
          <w:szCs w:val="21"/>
        </w:rPr>
        <w:t>1</w:t>
      </w:r>
      <w:r w:rsidRPr="009E41A7">
        <w:rPr>
          <w:color w:val="000000" w:themeColor="text1"/>
          <w:sz w:val="21"/>
          <w:szCs w:val="21"/>
        </w:rPr>
        <w:t>组数据的平均值，取</w:t>
      </w:r>
      <w:r w:rsidRPr="009E41A7">
        <w:rPr>
          <w:color w:val="000000" w:themeColor="text1"/>
          <w:sz w:val="21"/>
          <w:szCs w:val="21"/>
        </w:rPr>
        <w:t>n=1</w:t>
      </w:r>
      <w:r w:rsidRPr="009E41A7">
        <w:rPr>
          <w:color w:val="000000" w:themeColor="text1"/>
          <w:sz w:val="21"/>
          <w:szCs w:val="21"/>
        </w:rPr>
        <w:t>）</w:t>
      </w:r>
    </w:p>
    <w:bookmarkEnd w:id="1"/>
    <w:p w14:paraId="163AB648" w14:textId="7CE09AFF" w:rsidR="002241BB" w:rsidRPr="009E41A7" w:rsidRDefault="002241BB" w:rsidP="009E41A7">
      <w:pPr>
        <w:widowControl/>
        <w:tabs>
          <w:tab w:val="center" w:pos="4360"/>
          <w:tab w:val="right" w:pos="8300"/>
        </w:tabs>
        <w:spacing w:line="360" w:lineRule="auto"/>
        <w:ind w:left="420" w:firstLineChars="300" w:firstLine="630"/>
        <w:rPr>
          <w:color w:val="000000"/>
          <w:szCs w:val="21"/>
        </w:rPr>
      </w:pPr>
      <w:r w:rsidRPr="009E41A7">
        <w:rPr>
          <w:kern w:val="0"/>
          <w:szCs w:val="21"/>
        </w:rPr>
        <w:t>标准不确定度分量：</w:t>
      </w:r>
      <m:oMath>
        <m:sSub>
          <m:sSubPr>
            <m:ctrlPr>
              <w:rPr>
                <w:rFonts w:ascii="Cambria Math" w:hAnsi="Cambria Math"/>
                <w:i/>
                <w:color w:val="0D0D0D" w:themeColor="text1" w:themeTint="F2"/>
                <w:kern w:val="0"/>
                <w:szCs w:val="21"/>
              </w:rPr>
            </m:ctrlPr>
          </m:sSubPr>
          <m:e>
            <m:r>
              <w:rPr>
                <w:rFonts w:ascii="Cambria Math" w:hAnsi="Cambria Math"/>
                <w:color w:val="0D0D0D" w:themeColor="text1" w:themeTint="F2"/>
                <w:kern w:val="0"/>
                <w:szCs w:val="21"/>
              </w:rPr>
              <m:t>u</m:t>
            </m:r>
          </m:e>
          <m:sub>
            <m:r>
              <w:rPr>
                <w:rFonts w:ascii="Cambria Math" w:hAnsi="Cambria Math"/>
                <w:color w:val="0D0D0D" w:themeColor="text1" w:themeTint="F2"/>
                <w:kern w:val="0"/>
                <w:szCs w:val="21"/>
              </w:rPr>
              <m:t>1</m:t>
            </m:r>
          </m:sub>
        </m:sSub>
      </m:oMath>
      <w:r w:rsidRPr="009E41A7">
        <w:rPr>
          <w:color w:val="0D0D0D" w:themeColor="text1" w:themeTint="F2"/>
          <w:kern w:val="0"/>
          <w:szCs w:val="21"/>
        </w:rPr>
        <w:t>=</w:t>
      </w:r>
      <m:oMath>
        <m:f>
          <m:fPr>
            <m:ctrlPr>
              <w:rPr>
                <w:rFonts w:ascii="Cambria Math" w:hAnsi="Cambria Math"/>
                <w:i/>
                <w:color w:val="0D0D0D" w:themeColor="text1" w:themeTint="F2"/>
                <w:kern w:val="0"/>
                <w:szCs w:val="21"/>
              </w:rPr>
            </m:ctrlPr>
          </m:fPr>
          <m:num>
            <m:r>
              <w:rPr>
                <w:rFonts w:ascii="Cambria Math" w:hAnsi="Cambria Math"/>
                <w:color w:val="0D0D0D" w:themeColor="text1" w:themeTint="F2"/>
                <w:kern w:val="0"/>
                <w:szCs w:val="21"/>
              </w:rPr>
              <m:t>S</m:t>
            </m:r>
            <m:r>
              <w:rPr>
                <w:rFonts w:ascii="Cambria Math" w:hAnsi="Cambria Math" w:hint="eastAsia"/>
                <w:color w:val="0D0D0D" w:themeColor="text1" w:themeTint="F2"/>
                <w:kern w:val="0"/>
                <w:szCs w:val="21"/>
              </w:rPr>
              <m:t>（</m:t>
            </m:r>
            <m:r>
              <w:rPr>
                <w:rFonts w:ascii="Cambria Math" w:hAnsi="Cambria Math" w:hint="eastAsia"/>
                <w:color w:val="0D0D0D" w:themeColor="text1" w:themeTint="F2"/>
                <w:kern w:val="0"/>
                <w:szCs w:val="21"/>
              </w:rPr>
              <m:t>x</m:t>
            </m:r>
            <m:r>
              <w:rPr>
                <w:rFonts w:ascii="Cambria Math" w:hAnsi="Cambria Math" w:hint="eastAsia"/>
                <w:color w:val="0D0D0D" w:themeColor="text1" w:themeTint="F2"/>
                <w:kern w:val="0"/>
                <w:szCs w:val="21"/>
              </w:rPr>
              <m:t>）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D0D0D" w:themeColor="text1" w:themeTint="F2"/>
                    <w:kern w:val="0"/>
                    <w:szCs w:val="21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D0D0D" w:themeColor="text1" w:themeTint="F2"/>
                    <w:kern w:val="0"/>
                    <w:szCs w:val="21"/>
                  </w:rPr>
                  <m:t>n</m:t>
                </m:r>
              </m:e>
            </m:rad>
          </m:den>
        </m:f>
        <m:r>
          <w:rPr>
            <w:rFonts w:ascii="Cambria Math" w:hAnsi="Cambria Math"/>
            <w:color w:val="0D0D0D" w:themeColor="text1" w:themeTint="F2"/>
            <w:kern w:val="0"/>
            <w:szCs w:val="21"/>
          </w:rPr>
          <m:t>=</m:t>
        </m:r>
      </m:oMath>
      <w:r w:rsidR="00BC7EFF" w:rsidRPr="009E41A7">
        <w:rPr>
          <w:color w:val="000000"/>
          <w:szCs w:val="21"/>
        </w:rPr>
        <w:t>0.056%</w:t>
      </w:r>
    </w:p>
    <w:p w14:paraId="656FA24C" w14:textId="77777777" w:rsidR="002241BB" w:rsidRPr="009E41A7" w:rsidRDefault="002241BB" w:rsidP="009E41A7">
      <w:pPr>
        <w:spacing w:line="360" w:lineRule="auto"/>
        <w:rPr>
          <w:i/>
          <w:szCs w:val="21"/>
        </w:rPr>
      </w:pPr>
      <w:r w:rsidRPr="009E41A7">
        <w:rPr>
          <w:szCs w:val="21"/>
        </w:rPr>
        <w:t>3.2</w:t>
      </w:r>
      <w:r w:rsidRPr="009E41A7">
        <w:rPr>
          <w:bCs/>
          <w:szCs w:val="21"/>
        </w:rPr>
        <w:t xml:space="preserve"> </w:t>
      </w:r>
      <w:r w:rsidRPr="009E41A7">
        <w:rPr>
          <w:bCs/>
          <w:szCs w:val="21"/>
        </w:rPr>
        <w:t>测量设备</w:t>
      </w:r>
      <w:r w:rsidRPr="009E41A7">
        <w:rPr>
          <w:szCs w:val="21"/>
        </w:rPr>
        <w:t>引入的标准不确定度</w:t>
      </w:r>
      <m:oMath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 w:hAnsi="Cambria Math" w:hint="eastAsia"/>
                <w:szCs w:val="21"/>
              </w:rPr>
              <m:t>u</m:t>
            </m:r>
          </m:e>
          <m:sub>
            <m:r>
              <w:rPr>
                <w:rFonts w:ascii="Cambria Math" w:hAnsi="Cambria Math"/>
                <w:szCs w:val="21"/>
              </w:rPr>
              <m:t>2</m:t>
            </m:r>
          </m:sub>
        </m:sSub>
      </m:oMath>
      <w:r w:rsidRPr="009E41A7">
        <w:rPr>
          <w:rFonts w:hint="eastAsia"/>
          <w:szCs w:val="21"/>
        </w:rPr>
        <w:t>的评定</w:t>
      </w:r>
    </w:p>
    <w:p w14:paraId="06B23C04" w14:textId="15904993" w:rsidR="002241BB" w:rsidRPr="009E41A7" w:rsidRDefault="002241BB" w:rsidP="009E41A7">
      <w:pPr>
        <w:spacing w:line="360" w:lineRule="auto"/>
        <w:ind w:firstLineChars="150" w:firstLine="315"/>
        <w:rPr>
          <w:szCs w:val="21"/>
        </w:rPr>
      </w:pPr>
      <w:r w:rsidRPr="009E41A7">
        <w:rPr>
          <w:color w:val="000000" w:themeColor="text1"/>
          <w:szCs w:val="21"/>
        </w:rPr>
        <w:t>由</w:t>
      </w:r>
      <w:r w:rsidR="00BC7EFF" w:rsidRPr="009E41A7">
        <w:rPr>
          <w:rFonts w:hint="eastAsia"/>
          <w:szCs w:val="21"/>
        </w:rPr>
        <w:t>流量标准装置</w:t>
      </w:r>
      <w:r w:rsidRPr="009E41A7">
        <w:rPr>
          <w:rFonts w:hint="eastAsia"/>
          <w:bCs/>
          <w:color w:val="000000" w:themeColor="text1"/>
          <w:szCs w:val="21"/>
        </w:rPr>
        <w:t>校准</w:t>
      </w:r>
      <w:r w:rsidRPr="009E41A7">
        <w:rPr>
          <w:color w:val="000000" w:themeColor="text1"/>
          <w:szCs w:val="21"/>
        </w:rPr>
        <w:t>证书获知，</w:t>
      </w:r>
      <w:r w:rsidR="00BC7EFF" w:rsidRPr="009E41A7">
        <w:rPr>
          <w:rFonts w:hint="eastAsia"/>
          <w:szCs w:val="21"/>
        </w:rPr>
        <w:t>流量标准装置</w:t>
      </w:r>
      <w:r w:rsidR="00BC7EFF" w:rsidRPr="009E41A7">
        <w:rPr>
          <w:i/>
          <w:iCs/>
          <w:szCs w:val="21"/>
        </w:rPr>
        <w:t>U</w:t>
      </w:r>
      <w:r w:rsidR="00BC7EFF" w:rsidRPr="009E41A7">
        <w:rPr>
          <w:i/>
          <w:iCs/>
          <w:szCs w:val="21"/>
          <w:vertAlign w:val="subscript"/>
        </w:rPr>
        <w:t>r</w:t>
      </w:r>
      <w:r w:rsidR="00BC7EFF" w:rsidRPr="009E41A7">
        <w:rPr>
          <w:i/>
          <w:iCs/>
          <w:szCs w:val="21"/>
          <w:vertAlign w:val="subscript"/>
        </w:rPr>
        <w:t>el</w:t>
      </w:r>
      <w:r w:rsidR="00BC7EFF" w:rsidRPr="009E41A7">
        <w:rPr>
          <w:i/>
          <w:iCs/>
          <w:szCs w:val="21"/>
          <w:vertAlign w:val="subscript"/>
        </w:rPr>
        <w:t xml:space="preserve"> </w:t>
      </w:r>
      <w:r w:rsidR="00BC7EFF" w:rsidRPr="009E41A7">
        <w:rPr>
          <w:szCs w:val="21"/>
        </w:rPr>
        <w:t>=0.</w:t>
      </w:r>
      <w:r w:rsidR="00BC7EFF" w:rsidRPr="009E41A7">
        <w:rPr>
          <w:szCs w:val="21"/>
        </w:rPr>
        <w:t>17</w:t>
      </w:r>
      <w:r w:rsidR="00BC7EFF" w:rsidRPr="009E41A7">
        <w:rPr>
          <w:szCs w:val="21"/>
        </w:rPr>
        <w:t>%</w:t>
      </w:r>
      <w:r w:rsidR="00BC7EFF" w:rsidRPr="009E41A7">
        <w:rPr>
          <w:i/>
          <w:iCs/>
          <w:szCs w:val="21"/>
        </w:rPr>
        <w:t xml:space="preserve"> </w:t>
      </w:r>
      <w:r w:rsidR="00BC7EFF" w:rsidRPr="009E41A7">
        <w:rPr>
          <w:szCs w:val="21"/>
        </w:rPr>
        <w:t>包含因子</w:t>
      </w:r>
      <w:r w:rsidR="00BC7EFF" w:rsidRPr="009E41A7">
        <w:rPr>
          <w:i/>
          <w:szCs w:val="21"/>
        </w:rPr>
        <w:t>k</w:t>
      </w:r>
      <w:r w:rsidR="00BC7EFF" w:rsidRPr="009E41A7">
        <w:rPr>
          <w:szCs w:val="21"/>
        </w:rPr>
        <w:t>=2</w:t>
      </w:r>
      <w:r w:rsidR="00BC7EFF" w:rsidRPr="009E41A7">
        <w:rPr>
          <w:szCs w:val="21"/>
          <w:vertAlign w:val="superscript"/>
        </w:rPr>
        <w:t xml:space="preserve"> </w:t>
      </w:r>
      <w:r w:rsidR="00BC7EFF" w:rsidRPr="009E41A7">
        <w:rPr>
          <w:szCs w:val="21"/>
        </w:rPr>
        <w:t>，</w:t>
      </w:r>
      <w:r w:rsidRPr="009E41A7">
        <w:rPr>
          <w:szCs w:val="21"/>
        </w:rPr>
        <w:t>则：</w:t>
      </w:r>
    </w:p>
    <w:p w14:paraId="7EB52956" w14:textId="172C4D44" w:rsidR="002241BB" w:rsidRPr="009E41A7" w:rsidRDefault="002241BB" w:rsidP="009E41A7">
      <w:pPr>
        <w:spacing w:line="360" w:lineRule="auto"/>
        <w:ind w:firstLineChars="750" w:firstLine="1575"/>
        <w:rPr>
          <w:szCs w:val="21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1"/>
                </w:rPr>
              </m:ctrlPr>
            </m:sSubPr>
            <m:e>
              <m:r>
                <w:rPr>
                  <w:rFonts w:ascii="Cambria Math" w:hAnsi="Cambria Math"/>
                  <w:szCs w:val="21"/>
                </w:rPr>
                <m:t>u</m:t>
              </m:r>
            </m:e>
            <m:sub>
              <m:r>
                <w:rPr>
                  <w:rFonts w:ascii="Cambria Math" w:hAnsi="Cambria Math"/>
                  <w:szCs w:val="21"/>
                </w:rPr>
                <m:t>2</m:t>
              </m:r>
            </m:sub>
          </m:sSub>
          <m:r>
            <w:rPr>
              <w:rFonts w:ascii="Cambria Math" w:hAnsi="Cambria Math"/>
              <w:szCs w:val="21"/>
            </w:rPr>
            <m:t>=</m:t>
          </m:r>
          <m:f>
            <m:fPr>
              <m:ctrlPr>
                <w:rPr>
                  <w:rFonts w:ascii="Cambria Math" w:hAnsi="Cambria Math"/>
                  <w:szCs w:val="21"/>
                </w:rPr>
              </m:ctrlPr>
            </m:fPr>
            <m:num>
              <m:r>
                <w:rPr>
                  <w:rFonts w:ascii="Cambria Math" w:hAnsi="Cambria Math"/>
                  <w:szCs w:val="21"/>
                </w:rPr>
                <m:t>0.17%</m:t>
              </m:r>
            </m:num>
            <m:den>
              <m:r>
                <w:rPr>
                  <w:rFonts w:ascii="Cambria Math" w:hAnsi="Cambria Math"/>
                  <w:szCs w:val="21"/>
                </w:rPr>
                <m:t>2</m:t>
              </m:r>
            </m:den>
          </m:f>
          <m:r>
            <w:rPr>
              <w:rFonts w:ascii="Cambria Math" w:hAnsi="Cambria Math"/>
              <w:szCs w:val="21"/>
            </w:rPr>
            <m:t>=</m:t>
          </m:r>
          <m:r>
            <w:rPr>
              <w:rFonts w:ascii="Cambria Math" w:hAnsi="Cambria Math"/>
              <w:szCs w:val="21"/>
            </w:rPr>
            <m:t>0.085%</m:t>
          </m:r>
        </m:oMath>
      </m:oMathPara>
    </w:p>
    <w:p w14:paraId="06FFB7D0" w14:textId="77777777" w:rsidR="002241BB" w:rsidRPr="009E41A7" w:rsidRDefault="002241BB" w:rsidP="009E41A7">
      <w:pPr>
        <w:spacing w:line="360" w:lineRule="auto"/>
        <w:rPr>
          <w:color w:val="000000"/>
          <w:szCs w:val="21"/>
        </w:rPr>
      </w:pPr>
      <w:r w:rsidRPr="009E41A7">
        <w:rPr>
          <w:b/>
          <w:bCs/>
          <w:color w:val="000000"/>
          <w:szCs w:val="21"/>
        </w:rPr>
        <w:t>4</w:t>
      </w:r>
      <w:r w:rsidRPr="009E41A7">
        <w:rPr>
          <w:b/>
          <w:bCs/>
          <w:color w:val="000000"/>
          <w:szCs w:val="21"/>
        </w:rPr>
        <w:t>合成标准不确定度的评定</w:t>
      </w:r>
    </w:p>
    <w:p w14:paraId="1B3B6BE0" w14:textId="77777777" w:rsidR="002241BB" w:rsidRPr="009E41A7" w:rsidRDefault="002241BB" w:rsidP="009E41A7">
      <w:pPr>
        <w:spacing w:line="360" w:lineRule="auto"/>
        <w:rPr>
          <w:color w:val="000000"/>
          <w:szCs w:val="21"/>
        </w:rPr>
      </w:pPr>
      <w:r w:rsidRPr="009E41A7">
        <w:rPr>
          <w:color w:val="000000"/>
          <w:szCs w:val="21"/>
        </w:rPr>
        <w:t>4.1</w:t>
      </w:r>
      <w:r w:rsidRPr="009E41A7">
        <w:rPr>
          <w:color w:val="000000"/>
          <w:szCs w:val="21"/>
        </w:rPr>
        <w:t>标准不确定度汇总表</w:t>
      </w:r>
    </w:p>
    <w:p w14:paraId="51A62486" w14:textId="77777777" w:rsidR="002241BB" w:rsidRPr="009E41A7" w:rsidRDefault="002241BB" w:rsidP="009E41A7">
      <w:pPr>
        <w:spacing w:line="360" w:lineRule="auto"/>
        <w:ind w:firstLineChars="100" w:firstLine="210"/>
        <w:rPr>
          <w:color w:val="000000"/>
          <w:szCs w:val="21"/>
        </w:rPr>
      </w:pPr>
      <w:r w:rsidRPr="009E41A7">
        <w:rPr>
          <w:color w:val="000000"/>
          <w:szCs w:val="21"/>
        </w:rPr>
        <w:t>输入量的标准不确定度汇总于表</w:t>
      </w:r>
      <w:r w:rsidRPr="009E41A7">
        <w:rPr>
          <w:color w:val="000000"/>
          <w:szCs w:val="21"/>
        </w:rPr>
        <w:t>2</w:t>
      </w:r>
      <w:r w:rsidRPr="009E41A7">
        <w:rPr>
          <w:color w:val="000000"/>
          <w:szCs w:val="21"/>
        </w:rPr>
        <w:t>。</w:t>
      </w:r>
    </w:p>
    <w:p w14:paraId="6DD412B3" w14:textId="77777777" w:rsidR="002241BB" w:rsidRPr="009E41A7" w:rsidRDefault="002241BB" w:rsidP="009E41A7">
      <w:pPr>
        <w:spacing w:line="360" w:lineRule="auto"/>
        <w:ind w:firstLineChars="1300" w:firstLine="2730"/>
        <w:rPr>
          <w:color w:val="000000"/>
          <w:szCs w:val="21"/>
        </w:rPr>
      </w:pPr>
      <w:r w:rsidRPr="009E41A7">
        <w:rPr>
          <w:color w:val="000000"/>
          <w:szCs w:val="21"/>
        </w:rPr>
        <w:t>表</w:t>
      </w:r>
      <w:r w:rsidRPr="009E41A7">
        <w:rPr>
          <w:color w:val="000000"/>
          <w:szCs w:val="21"/>
        </w:rPr>
        <w:t xml:space="preserve">2   </w:t>
      </w:r>
      <w:r w:rsidRPr="009E41A7">
        <w:rPr>
          <w:color w:val="000000"/>
          <w:szCs w:val="21"/>
        </w:rPr>
        <w:t>标准不确定度汇总表</w:t>
      </w:r>
    </w:p>
    <w:tbl>
      <w:tblPr>
        <w:tblW w:w="8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373"/>
        <w:gridCol w:w="1984"/>
      </w:tblGrid>
      <w:tr w:rsidR="002241BB" w:rsidRPr="009E41A7" w14:paraId="16D34BA3" w14:textId="77777777" w:rsidTr="00D10981">
        <w:tc>
          <w:tcPr>
            <w:tcW w:w="3114" w:type="dxa"/>
            <w:vAlign w:val="center"/>
          </w:tcPr>
          <w:p w14:paraId="7BDE5E0D" w14:textId="77777777" w:rsidR="002241BB" w:rsidRPr="009E41A7" w:rsidRDefault="002241BB" w:rsidP="009E41A7">
            <w:pPr>
              <w:spacing w:line="360" w:lineRule="auto"/>
              <w:rPr>
                <w:color w:val="000000"/>
                <w:szCs w:val="21"/>
              </w:rPr>
            </w:pPr>
            <w:r w:rsidRPr="009E41A7">
              <w:rPr>
                <w:color w:val="000000"/>
                <w:szCs w:val="21"/>
              </w:rPr>
              <w:t>相对标准不确定度分量</w:t>
            </w:r>
            <m:oMath>
              <m:r>
                <w:rPr>
                  <w:rFonts w:ascii="Cambria Math" w:hAnsi="Cambria Math"/>
                  <w:color w:val="000000"/>
                  <w:w w:val="90"/>
                  <w:szCs w:val="21"/>
                </w:rPr>
                <m:t>u(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w w:val="90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w w:val="90"/>
                      <w:szCs w:val="21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w w:val="90"/>
                      <w:szCs w:val="21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color w:val="000000"/>
                  <w:w w:val="90"/>
                  <w:szCs w:val="21"/>
                </w:rPr>
                <m:t>)</m:t>
              </m:r>
            </m:oMath>
          </w:p>
        </w:tc>
        <w:tc>
          <w:tcPr>
            <w:tcW w:w="3373" w:type="dxa"/>
            <w:vAlign w:val="center"/>
          </w:tcPr>
          <w:p w14:paraId="1CCB10D6" w14:textId="77777777" w:rsidR="002241BB" w:rsidRPr="009E41A7" w:rsidRDefault="002241BB" w:rsidP="009E41A7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9E41A7">
              <w:rPr>
                <w:color w:val="000000"/>
                <w:szCs w:val="21"/>
              </w:rPr>
              <w:t>不确定度来源</w:t>
            </w:r>
          </w:p>
        </w:tc>
        <w:tc>
          <w:tcPr>
            <w:tcW w:w="1984" w:type="dxa"/>
            <w:vAlign w:val="center"/>
          </w:tcPr>
          <w:p w14:paraId="35519BD0" w14:textId="77777777" w:rsidR="002241BB" w:rsidRPr="009E41A7" w:rsidRDefault="002241BB" w:rsidP="009E41A7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9E41A7">
              <w:rPr>
                <w:color w:val="000000"/>
                <w:szCs w:val="21"/>
              </w:rPr>
              <w:t>标准不确定度值</w:t>
            </w:r>
          </w:p>
        </w:tc>
      </w:tr>
      <w:tr w:rsidR="002241BB" w:rsidRPr="009E41A7" w14:paraId="2AAF399E" w14:textId="77777777" w:rsidTr="00D10981">
        <w:tc>
          <w:tcPr>
            <w:tcW w:w="3114" w:type="dxa"/>
            <w:vAlign w:val="center"/>
          </w:tcPr>
          <w:p w14:paraId="43097439" w14:textId="77777777" w:rsidR="002241BB" w:rsidRPr="009E41A7" w:rsidRDefault="002241BB" w:rsidP="009E41A7">
            <w:pPr>
              <w:spacing w:line="360" w:lineRule="auto"/>
              <w:jc w:val="center"/>
              <w:rPr>
                <w:color w:val="000000"/>
                <w:szCs w:val="2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Cs w:val="21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Cs w:val="21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3373" w:type="dxa"/>
            <w:vAlign w:val="center"/>
          </w:tcPr>
          <w:p w14:paraId="5CBC7789" w14:textId="77777777" w:rsidR="002241BB" w:rsidRPr="009E41A7" w:rsidRDefault="002241BB" w:rsidP="009E41A7">
            <w:pPr>
              <w:spacing w:line="360" w:lineRule="auto"/>
              <w:rPr>
                <w:color w:val="000000"/>
                <w:szCs w:val="21"/>
              </w:rPr>
            </w:pPr>
            <w:r w:rsidRPr="009E41A7">
              <w:rPr>
                <w:color w:val="000000"/>
                <w:szCs w:val="21"/>
              </w:rPr>
              <w:t>测量重复性引入的不确定度</w:t>
            </w:r>
          </w:p>
        </w:tc>
        <w:tc>
          <w:tcPr>
            <w:tcW w:w="1984" w:type="dxa"/>
            <w:vAlign w:val="center"/>
          </w:tcPr>
          <w:p w14:paraId="4542B1E3" w14:textId="1D520108" w:rsidR="002241BB" w:rsidRPr="009E41A7" w:rsidRDefault="00BC7EFF" w:rsidP="009E41A7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9E41A7">
              <w:rPr>
                <w:color w:val="000000"/>
                <w:szCs w:val="21"/>
              </w:rPr>
              <w:t>0.056</w:t>
            </w:r>
            <w:r w:rsidR="009E41A7">
              <w:rPr>
                <w:color w:val="000000"/>
                <w:szCs w:val="21"/>
              </w:rPr>
              <w:t>%</w:t>
            </w:r>
          </w:p>
        </w:tc>
      </w:tr>
      <w:tr w:rsidR="002241BB" w:rsidRPr="009E41A7" w14:paraId="4683BADB" w14:textId="77777777" w:rsidTr="00D10981">
        <w:trPr>
          <w:trHeight w:val="507"/>
        </w:trPr>
        <w:tc>
          <w:tcPr>
            <w:tcW w:w="3114" w:type="dxa"/>
            <w:vAlign w:val="center"/>
          </w:tcPr>
          <w:p w14:paraId="1F42284F" w14:textId="77777777" w:rsidR="002241BB" w:rsidRPr="009E41A7" w:rsidRDefault="002241BB" w:rsidP="009E41A7">
            <w:pPr>
              <w:tabs>
                <w:tab w:val="center" w:pos="906"/>
                <w:tab w:val="right" w:pos="1693"/>
              </w:tabs>
              <w:spacing w:line="360" w:lineRule="auto"/>
              <w:jc w:val="left"/>
              <w:rPr>
                <w:color w:val="000000"/>
                <w:szCs w:val="21"/>
              </w:rPr>
            </w:pPr>
            <w:r w:rsidRPr="009E41A7">
              <w:rPr>
                <w:color w:val="000000"/>
                <w:szCs w:val="21"/>
              </w:rPr>
              <w:tab/>
              <w:t xml:space="preserve">       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Cs w:val="21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Cs w:val="21"/>
                    </w:rPr>
                    <m:t>2</m:t>
                  </m:r>
                </m:sub>
              </m:sSub>
            </m:oMath>
          </w:p>
        </w:tc>
        <w:tc>
          <w:tcPr>
            <w:tcW w:w="3373" w:type="dxa"/>
            <w:vAlign w:val="center"/>
          </w:tcPr>
          <w:p w14:paraId="4811243C" w14:textId="77777777" w:rsidR="002241BB" w:rsidRPr="009E41A7" w:rsidRDefault="002241BB" w:rsidP="009E41A7">
            <w:pPr>
              <w:spacing w:line="360" w:lineRule="auto"/>
              <w:rPr>
                <w:color w:val="000000"/>
                <w:szCs w:val="21"/>
              </w:rPr>
            </w:pPr>
            <w:r w:rsidRPr="009E41A7">
              <w:rPr>
                <w:color w:val="000000"/>
                <w:szCs w:val="21"/>
              </w:rPr>
              <w:t>测量设备引入的不确定度</w:t>
            </w:r>
          </w:p>
        </w:tc>
        <w:tc>
          <w:tcPr>
            <w:tcW w:w="1984" w:type="dxa"/>
            <w:vAlign w:val="center"/>
          </w:tcPr>
          <w:p w14:paraId="54A7DADA" w14:textId="6DFE44BA" w:rsidR="002241BB" w:rsidRPr="009E41A7" w:rsidRDefault="00BC7EFF" w:rsidP="009E41A7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9E41A7">
              <w:rPr>
                <w:color w:val="000000"/>
                <w:szCs w:val="21"/>
              </w:rPr>
              <w:t>0.085</w:t>
            </w:r>
            <w:r w:rsidR="009E41A7">
              <w:rPr>
                <w:color w:val="000000"/>
                <w:szCs w:val="21"/>
              </w:rPr>
              <w:t>%</w:t>
            </w:r>
          </w:p>
        </w:tc>
      </w:tr>
    </w:tbl>
    <w:p w14:paraId="46A43F58" w14:textId="77777777" w:rsidR="002241BB" w:rsidRPr="009E41A7" w:rsidRDefault="002241BB" w:rsidP="009E41A7">
      <w:pPr>
        <w:spacing w:line="360" w:lineRule="auto"/>
        <w:rPr>
          <w:color w:val="000000"/>
          <w:szCs w:val="21"/>
        </w:rPr>
      </w:pPr>
      <w:r w:rsidRPr="009E41A7">
        <w:rPr>
          <w:color w:val="000000"/>
          <w:szCs w:val="21"/>
        </w:rPr>
        <w:t>4.3</w:t>
      </w:r>
      <w:r w:rsidRPr="009E41A7">
        <w:rPr>
          <w:color w:val="000000"/>
          <w:szCs w:val="21"/>
        </w:rPr>
        <w:t>合成标准不确定度的计算</w:t>
      </w:r>
    </w:p>
    <w:p w14:paraId="261F005E" w14:textId="77777777" w:rsidR="002241BB" w:rsidRPr="009E41A7" w:rsidRDefault="002241BB" w:rsidP="009E41A7">
      <w:pPr>
        <w:spacing w:line="360" w:lineRule="auto"/>
        <w:ind w:firstLineChars="100" w:firstLine="210"/>
        <w:rPr>
          <w:color w:val="000000"/>
          <w:szCs w:val="21"/>
        </w:rPr>
      </w:pPr>
      <w:r w:rsidRPr="009E41A7">
        <w:rPr>
          <w:color w:val="000000"/>
          <w:szCs w:val="21"/>
        </w:rPr>
        <w:t>合成标准不确定度可按下式得到：</w:t>
      </w:r>
    </w:p>
    <w:p w14:paraId="0E5DD11F" w14:textId="3188DE7F" w:rsidR="002241BB" w:rsidRPr="009E41A7" w:rsidRDefault="002241BB" w:rsidP="009E41A7">
      <w:pPr>
        <w:pStyle w:val="MTDisplayEquation"/>
        <w:spacing w:line="360" w:lineRule="auto"/>
        <w:ind w:firstLine="560"/>
        <w:rPr>
          <w:b/>
          <w:bCs/>
          <w:color w:val="000000"/>
          <w:sz w:val="21"/>
          <w:szCs w:val="21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1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 w:val="21"/>
                <w:szCs w:val="21"/>
              </w:rPr>
              <m:t>u</m:t>
            </m:r>
          </m:e>
          <m:sub>
            <m:r>
              <w:rPr>
                <w:rFonts w:ascii="Cambria Math" w:hAnsi="Cambria Math"/>
                <w:color w:val="000000"/>
                <w:sz w:val="21"/>
                <w:szCs w:val="21"/>
              </w:rPr>
              <m:t>c</m:t>
            </m:r>
          </m:sub>
        </m:sSub>
        <m:r>
          <w:rPr>
            <w:rFonts w:ascii="Cambria Math" w:hAnsi="Cambria Math"/>
            <w:color w:val="000000"/>
            <w:sz w:val="21"/>
            <w:szCs w:val="21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color w:val="000000"/>
                <w:sz w:val="21"/>
                <w:szCs w:val="21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1"/>
                    <w:szCs w:val="21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1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1</m:t>
                    </m:r>
                  </m:sub>
                </m:sSub>
              </m:e>
              <m:sup>
                <m:r>
                  <w:rPr>
                    <w:rFonts w:ascii="Cambria Math" w:hAnsi="Cambria Math"/>
                    <w:color w:val="000000"/>
                    <w:sz w:val="21"/>
                    <w:szCs w:val="21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 w:val="21"/>
                <w:szCs w:val="21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1"/>
                    <w:szCs w:val="21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1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2</m:t>
                    </m:r>
                  </m:sub>
                </m:sSub>
              </m:e>
              <m:sup>
                <m:r>
                  <w:rPr>
                    <w:rFonts w:ascii="Cambria Math" w:hAnsi="Cambria Math"/>
                    <w:color w:val="000000"/>
                    <w:sz w:val="21"/>
                    <w:szCs w:val="21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color w:val="000000"/>
            <w:sz w:val="21"/>
            <w:szCs w:val="21"/>
          </w:rPr>
          <m:t>=</m:t>
        </m:r>
      </m:oMath>
      <w:r w:rsidR="009B6753" w:rsidRPr="009E41A7">
        <w:rPr>
          <w:iCs/>
          <w:color w:val="000000"/>
          <w:sz w:val="21"/>
          <w:szCs w:val="21"/>
        </w:rPr>
        <w:t>0.1%</w:t>
      </w:r>
    </w:p>
    <w:p w14:paraId="402C43DD" w14:textId="77777777" w:rsidR="002241BB" w:rsidRPr="009E41A7" w:rsidRDefault="002241BB" w:rsidP="009E41A7">
      <w:pPr>
        <w:pStyle w:val="MTDisplayEquation"/>
        <w:spacing w:line="360" w:lineRule="auto"/>
        <w:ind w:left="0"/>
        <w:rPr>
          <w:b/>
          <w:bCs/>
          <w:color w:val="000000"/>
          <w:sz w:val="21"/>
          <w:szCs w:val="21"/>
        </w:rPr>
      </w:pPr>
      <w:r w:rsidRPr="009E41A7">
        <w:rPr>
          <w:b/>
          <w:bCs/>
          <w:color w:val="000000"/>
          <w:sz w:val="21"/>
          <w:szCs w:val="21"/>
        </w:rPr>
        <w:lastRenderedPageBreak/>
        <w:t>5</w:t>
      </w:r>
      <w:r w:rsidRPr="009E41A7">
        <w:rPr>
          <w:b/>
          <w:bCs/>
          <w:color w:val="000000"/>
          <w:sz w:val="21"/>
          <w:szCs w:val="21"/>
        </w:rPr>
        <w:t>扩展不确定度的计算</w:t>
      </w:r>
    </w:p>
    <w:p w14:paraId="7D345890" w14:textId="77777777" w:rsidR="002241BB" w:rsidRPr="009E41A7" w:rsidRDefault="002241BB" w:rsidP="009E41A7">
      <w:pPr>
        <w:spacing w:line="360" w:lineRule="auto"/>
        <w:ind w:left="360"/>
        <w:rPr>
          <w:szCs w:val="21"/>
        </w:rPr>
      </w:pPr>
      <w:r w:rsidRPr="009E41A7">
        <w:rPr>
          <w:szCs w:val="21"/>
        </w:rPr>
        <w:t>取</w:t>
      </w:r>
      <w:r w:rsidRPr="009E41A7">
        <w:rPr>
          <w:kern w:val="0"/>
          <w:szCs w:val="21"/>
        </w:rPr>
        <w:t>包含因子</w:t>
      </w:r>
      <w:r w:rsidRPr="009E41A7">
        <w:rPr>
          <w:i/>
          <w:kern w:val="0"/>
          <w:szCs w:val="21"/>
        </w:rPr>
        <w:t>k</w:t>
      </w:r>
      <w:r w:rsidRPr="009E41A7">
        <w:rPr>
          <w:kern w:val="0"/>
          <w:szCs w:val="21"/>
        </w:rPr>
        <w:t>= 2,</w:t>
      </w:r>
      <w:r w:rsidRPr="009E41A7">
        <w:rPr>
          <w:kern w:val="0"/>
          <w:szCs w:val="21"/>
        </w:rPr>
        <w:t>置信概率</w:t>
      </w:r>
      <w:r w:rsidRPr="009E41A7">
        <w:rPr>
          <w:kern w:val="0"/>
          <w:szCs w:val="21"/>
        </w:rPr>
        <w:t xml:space="preserve"> 95</w:t>
      </w:r>
      <w:r w:rsidRPr="009E41A7">
        <w:rPr>
          <w:kern w:val="0"/>
          <w:szCs w:val="21"/>
        </w:rPr>
        <w:t>％</w:t>
      </w:r>
      <w:r w:rsidRPr="009E41A7">
        <w:rPr>
          <w:i/>
          <w:szCs w:val="21"/>
        </w:rPr>
        <w:t xml:space="preserve">,  </w:t>
      </w:r>
      <w:r w:rsidRPr="009E41A7">
        <w:rPr>
          <w:szCs w:val="21"/>
        </w:rPr>
        <w:t>得</w:t>
      </w:r>
    </w:p>
    <w:p w14:paraId="5C368000" w14:textId="374E76F1" w:rsidR="002241BB" w:rsidRPr="009E41A7" w:rsidRDefault="002241BB" w:rsidP="009E41A7">
      <w:pPr>
        <w:spacing w:line="360" w:lineRule="auto"/>
        <w:ind w:left="780" w:firstLineChars="325" w:firstLine="683"/>
        <w:rPr>
          <w:szCs w:val="21"/>
        </w:rPr>
      </w:pPr>
      <w:r w:rsidRPr="009E41A7">
        <w:rPr>
          <w:i/>
          <w:szCs w:val="21"/>
        </w:rPr>
        <w:t>U</w:t>
      </w:r>
      <w:r w:rsidRPr="009E41A7">
        <w:rPr>
          <w:i/>
          <w:szCs w:val="21"/>
        </w:rPr>
        <w:t>＝</w:t>
      </w:r>
      <w:r w:rsidRPr="009E41A7">
        <w:rPr>
          <w:i/>
          <w:kern w:val="0"/>
          <w:szCs w:val="21"/>
        </w:rPr>
        <w:t>k</w:t>
      </w:r>
      <w:r w:rsidRPr="009E41A7">
        <w:rPr>
          <w:szCs w:val="21"/>
        </w:rPr>
        <w:t>u</w:t>
      </w:r>
      <w:r w:rsidRPr="009E41A7">
        <w:rPr>
          <w:szCs w:val="21"/>
          <w:vertAlign w:val="subscript"/>
        </w:rPr>
        <w:t>c</w:t>
      </w:r>
      <w:r w:rsidRPr="009E41A7">
        <w:rPr>
          <w:szCs w:val="21"/>
        </w:rPr>
        <w:t>＝</w:t>
      </w:r>
      <w:r w:rsidRPr="009E41A7">
        <w:rPr>
          <w:szCs w:val="21"/>
        </w:rPr>
        <w:t>2×</w:t>
      </w:r>
      <w:r w:rsidR="009B6753" w:rsidRPr="009E41A7">
        <w:rPr>
          <w:szCs w:val="21"/>
        </w:rPr>
        <w:t>0.1%</w:t>
      </w:r>
      <w:r w:rsidRPr="009E41A7">
        <w:rPr>
          <w:szCs w:val="21"/>
        </w:rPr>
        <w:t>＝</w:t>
      </w:r>
      <w:r w:rsidR="009B6753" w:rsidRPr="009E41A7">
        <w:rPr>
          <w:szCs w:val="21"/>
        </w:rPr>
        <w:t>0.2%</w:t>
      </w:r>
    </w:p>
    <w:p w14:paraId="31D96B39" w14:textId="77777777" w:rsidR="002241BB" w:rsidRPr="009E41A7" w:rsidRDefault="002241BB" w:rsidP="009E41A7">
      <w:pPr>
        <w:spacing w:line="360" w:lineRule="auto"/>
        <w:rPr>
          <w:szCs w:val="21"/>
        </w:rPr>
      </w:pPr>
      <w:r w:rsidRPr="009E41A7">
        <w:rPr>
          <w:b/>
          <w:bCs/>
          <w:szCs w:val="21"/>
        </w:rPr>
        <w:t>6</w:t>
      </w:r>
      <w:r w:rsidRPr="009E41A7">
        <w:rPr>
          <w:b/>
          <w:bCs/>
          <w:szCs w:val="21"/>
        </w:rPr>
        <w:t>、测量不确定度的报告与表示</w:t>
      </w:r>
      <w:r w:rsidRPr="009E41A7">
        <w:rPr>
          <w:b/>
          <w:bCs/>
          <w:szCs w:val="21"/>
        </w:rPr>
        <w:t xml:space="preserve">   </w:t>
      </w:r>
    </w:p>
    <w:p w14:paraId="7CF340C5" w14:textId="4A17F96F" w:rsidR="002241BB" w:rsidRPr="009E41A7" w:rsidRDefault="002241BB" w:rsidP="009E41A7">
      <w:pPr>
        <w:spacing w:line="360" w:lineRule="auto"/>
        <w:ind w:left="780" w:firstLineChars="383" w:firstLine="804"/>
        <w:rPr>
          <w:szCs w:val="21"/>
        </w:rPr>
      </w:pPr>
      <w:r w:rsidRPr="009E41A7">
        <w:rPr>
          <w:i/>
          <w:szCs w:val="21"/>
        </w:rPr>
        <w:t>U</w:t>
      </w:r>
      <w:r w:rsidRPr="009E41A7">
        <w:rPr>
          <w:i/>
          <w:szCs w:val="21"/>
        </w:rPr>
        <w:t>＝</w:t>
      </w:r>
      <w:r w:rsidR="009B6753" w:rsidRPr="009E41A7">
        <w:rPr>
          <w:szCs w:val="21"/>
        </w:rPr>
        <w:t>0.2%</w:t>
      </w:r>
      <w:r w:rsidRPr="009E41A7">
        <w:rPr>
          <w:szCs w:val="21"/>
        </w:rPr>
        <w:t>，</w:t>
      </w:r>
      <w:r w:rsidRPr="009E41A7">
        <w:rPr>
          <w:i/>
          <w:iCs/>
          <w:szCs w:val="21"/>
        </w:rPr>
        <w:t>k</w:t>
      </w:r>
      <w:r w:rsidRPr="009E41A7">
        <w:rPr>
          <w:szCs w:val="21"/>
        </w:rPr>
        <w:t>=2</w:t>
      </w:r>
    </w:p>
    <w:sectPr w:rsidR="002241BB" w:rsidRPr="009E41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E5B2C" w14:textId="77777777" w:rsidR="000841C9" w:rsidRDefault="000841C9" w:rsidP="006C3B56">
      <w:r>
        <w:separator/>
      </w:r>
    </w:p>
  </w:endnote>
  <w:endnote w:type="continuationSeparator" w:id="0">
    <w:p w14:paraId="2426572B" w14:textId="77777777" w:rsidR="000841C9" w:rsidRDefault="000841C9" w:rsidP="006C3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A64D2" w14:textId="77777777" w:rsidR="000841C9" w:rsidRDefault="000841C9" w:rsidP="006C3B56">
      <w:r>
        <w:separator/>
      </w:r>
    </w:p>
  </w:footnote>
  <w:footnote w:type="continuationSeparator" w:id="0">
    <w:p w14:paraId="2B5EF3BC" w14:textId="77777777" w:rsidR="000841C9" w:rsidRDefault="000841C9" w:rsidP="006C3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705A564"/>
    <w:multiLevelType w:val="singleLevel"/>
    <w:tmpl w:val="9705A564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0E22"/>
    <w:rsid w:val="0000251A"/>
    <w:rsid w:val="00037B2E"/>
    <w:rsid w:val="000452D1"/>
    <w:rsid w:val="00047E9B"/>
    <w:rsid w:val="000661EB"/>
    <w:rsid w:val="00081656"/>
    <w:rsid w:val="000841C9"/>
    <w:rsid w:val="000936BD"/>
    <w:rsid w:val="000A2F29"/>
    <w:rsid w:val="000B32D6"/>
    <w:rsid w:val="000D3C07"/>
    <w:rsid w:val="000F423B"/>
    <w:rsid w:val="001342C9"/>
    <w:rsid w:val="00135B8E"/>
    <w:rsid w:val="001459FC"/>
    <w:rsid w:val="00162EFE"/>
    <w:rsid w:val="00163A22"/>
    <w:rsid w:val="001A1100"/>
    <w:rsid w:val="00201F21"/>
    <w:rsid w:val="00205B2B"/>
    <w:rsid w:val="002241BB"/>
    <w:rsid w:val="0022747B"/>
    <w:rsid w:val="00251051"/>
    <w:rsid w:val="00277D89"/>
    <w:rsid w:val="002833D6"/>
    <w:rsid w:val="002A586C"/>
    <w:rsid w:val="002A5F50"/>
    <w:rsid w:val="002B650F"/>
    <w:rsid w:val="002C3620"/>
    <w:rsid w:val="002E40B3"/>
    <w:rsid w:val="00334B6F"/>
    <w:rsid w:val="0035142F"/>
    <w:rsid w:val="00354569"/>
    <w:rsid w:val="00371C36"/>
    <w:rsid w:val="00377DA9"/>
    <w:rsid w:val="00380E22"/>
    <w:rsid w:val="003C161C"/>
    <w:rsid w:val="003D41B6"/>
    <w:rsid w:val="00420D2B"/>
    <w:rsid w:val="004261E4"/>
    <w:rsid w:val="00436711"/>
    <w:rsid w:val="00462797"/>
    <w:rsid w:val="0048154B"/>
    <w:rsid w:val="00494601"/>
    <w:rsid w:val="004B3C66"/>
    <w:rsid w:val="004D21E6"/>
    <w:rsid w:val="004F0F4B"/>
    <w:rsid w:val="004F541C"/>
    <w:rsid w:val="00512D4D"/>
    <w:rsid w:val="00514D53"/>
    <w:rsid w:val="00533EF6"/>
    <w:rsid w:val="005617A6"/>
    <w:rsid w:val="0057035D"/>
    <w:rsid w:val="005753C0"/>
    <w:rsid w:val="005B49B6"/>
    <w:rsid w:val="005D42FF"/>
    <w:rsid w:val="0061293F"/>
    <w:rsid w:val="00617C4B"/>
    <w:rsid w:val="00631F50"/>
    <w:rsid w:val="00635589"/>
    <w:rsid w:val="00644054"/>
    <w:rsid w:val="006546F1"/>
    <w:rsid w:val="00671AD5"/>
    <w:rsid w:val="00674931"/>
    <w:rsid w:val="006A0D7B"/>
    <w:rsid w:val="006A412C"/>
    <w:rsid w:val="006C3B56"/>
    <w:rsid w:val="006C6944"/>
    <w:rsid w:val="006E55BE"/>
    <w:rsid w:val="00707B71"/>
    <w:rsid w:val="0072325D"/>
    <w:rsid w:val="0073601F"/>
    <w:rsid w:val="0074122F"/>
    <w:rsid w:val="00752626"/>
    <w:rsid w:val="0076000A"/>
    <w:rsid w:val="007A23AE"/>
    <w:rsid w:val="007D6AB7"/>
    <w:rsid w:val="007D6D62"/>
    <w:rsid w:val="007E5416"/>
    <w:rsid w:val="007E5B2C"/>
    <w:rsid w:val="008219C1"/>
    <w:rsid w:val="00823182"/>
    <w:rsid w:val="00882B3B"/>
    <w:rsid w:val="00891ED1"/>
    <w:rsid w:val="00896AC6"/>
    <w:rsid w:val="008A5922"/>
    <w:rsid w:val="008C64C5"/>
    <w:rsid w:val="008C6580"/>
    <w:rsid w:val="00901370"/>
    <w:rsid w:val="0091217E"/>
    <w:rsid w:val="0092441E"/>
    <w:rsid w:val="0093105E"/>
    <w:rsid w:val="009647D5"/>
    <w:rsid w:val="009845F1"/>
    <w:rsid w:val="009A2DE1"/>
    <w:rsid w:val="009A6C71"/>
    <w:rsid w:val="009B6753"/>
    <w:rsid w:val="009E0A34"/>
    <w:rsid w:val="009E41A7"/>
    <w:rsid w:val="009E6ABF"/>
    <w:rsid w:val="009E79C5"/>
    <w:rsid w:val="00A0601A"/>
    <w:rsid w:val="00A16072"/>
    <w:rsid w:val="00A24D02"/>
    <w:rsid w:val="00A37F8E"/>
    <w:rsid w:val="00A65E19"/>
    <w:rsid w:val="00A677A2"/>
    <w:rsid w:val="00A71C11"/>
    <w:rsid w:val="00A7265C"/>
    <w:rsid w:val="00A75A36"/>
    <w:rsid w:val="00AD06BC"/>
    <w:rsid w:val="00AE62CD"/>
    <w:rsid w:val="00AF2122"/>
    <w:rsid w:val="00B07C41"/>
    <w:rsid w:val="00B15FC9"/>
    <w:rsid w:val="00B348EC"/>
    <w:rsid w:val="00B60326"/>
    <w:rsid w:val="00B654CB"/>
    <w:rsid w:val="00B84768"/>
    <w:rsid w:val="00BA3FEA"/>
    <w:rsid w:val="00BC7EFF"/>
    <w:rsid w:val="00BD051C"/>
    <w:rsid w:val="00BD61F0"/>
    <w:rsid w:val="00BE01DD"/>
    <w:rsid w:val="00BE282E"/>
    <w:rsid w:val="00C157B3"/>
    <w:rsid w:val="00C26DE4"/>
    <w:rsid w:val="00C54C4B"/>
    <w:rsid w:val="00CA0A84"/>
    <w:rsid w:val="00CA32D4"/>
    <w:rsid w:val="00CB07D5"/>
    <w:rsid w:val="00CB3895"/>
    <w:rsid w:val="00CB3D9A"/>
    <w:rsid w:val="00D0063C"/>
    <w:rsid w:val="00D1702F"/>
    <w:rsid w:val="00D26BB8"/>
    <w:rsid w:val="00D46588"/>
    <w:rsid w:val="00D56037"/>
    <w:rsid w:val="00D772A5"/>
    <w:rsid w:val="00D9773F"/>
    <w:rsid w:val="00DA2D0C"/>
    <w:rsid w:val="00DB774C"/>
    <w:rsid w:val="00DD3149"/>
    <w:rsid w:val="00DD48ED"/>
    <w:rsid w:val="00E064E9"/>
    <w:rsid w:val="00E06F3B"/>
    <w:rsid w:val="00E122C5"/>
    <w:rsid w:val="00E13592"/>
    <w:rsid w:val="00E34AF0"/>
    <w:rsid w:val="00E5662E"/>
    <w:rsid w:val="00E64BD9"/>
    <w:rsid w:val="00E8132E"/>
    <w:rsid w:val="00E8206E"/>
    <w:rsid w:val="00E8486E"/>
    <w:rsid w:val="00EF16DC"/>
    <w:rsid w:val="00EF7E82"/>
    <w:rsid w:val="00F02AB6"/>
    <w:rsid w:val="00F2596E"/>
    <w:rsid w:val="00F27664"/>
    <w:rsid w:val="00F34856"/>
    <w:rsid w:val="00F66BF3"/>
    <w:rsid w:val="00F77404"/>
    <w:rsid w:val="00F82F5C"/>
    <w:rsid w:val="00F90BC7"/>
    <w:rsid w:val="00FA38C0"/>
    <w:rsid w:val="00FA6A92"/>
    <w:rsid w:val="019F5FCB"/>
    <w:rsid w:val="03533084"/>
    <w:rsid w:val="04804AAC"/>
    <w:rsid w:val="053040D0"/>
    <w:rsid w:val="064F071D"/>
    <w:rsid w:val="069F09A1"/>
    <w:rsid w:val="06FD1B49"/>
    <w:rsid w:val="07EA08C8"/>
    <w:rsid w:val="07ED286B"/>
    <w:rsid w:val="0A4007FF"/>
    <w:rsid w:val="0A8A732F"/>
    <w:rsid w:val="0B20678A"/>
    <w:rsid w:val="0D2919B7"/>
    <w:rsid w:val="0D4B29C4"/>
    <w:rsid w:val="0E29266D"/>
    <w:rsid w:val="0E582439"/>
    <w:rsid w:val="0E8B5BE0"/>
    <w:rsid w:val="10B658F3"/>
    <w:rsid w:val="11471BD6"/>
    <w:rsid w:val="169E170C"/>
    <w:rsid w:val="176103F0"/>
    <w:rsid w:val="17EB79B1"/>
    <w:rsid w:val="18155565"/>
    <w:rsid w:val="1AB015C8"/>
    <w:rsid w:val="1ABD1841"/>
    <w:rsid w:val="1AFD7E70"/>
    <w:rsid w:val="204B3261"/>
    <w:rsid w:val="22AB6F85"/>
    <w:rsid w:val="25470478"/>
    <w:rsid w:val="25BE5329"/>
    <w:rsid w:val="282D423D"/>
    <w:rsid w:val="2B6C0EDF"/>
    <w:rsid w:val="2C4947B5"/>
    <w:rsid w:val="2E981AFA"/>
    <w:rsid w:val="2F4132B9"/>
    <w:rsid w:val="30023755"/>
    <w:rsid w:val="336856B9"/>
    <w:rsid w:val="34C50E7F"/>
    <w:rsid w:val="34D919BF"/>
    <w:rsid w:val="36541A6C"/>
    <w:rsid w:val="38E03D6E"/>
    <w:rsid w:val="38EF30F5"/>
    <w:rsid w:val="3A1E555F"/>
    <w:rsid w:val="3A201269"/>
    <w:rsid w:val="3E166D70"/>
    <w:rsid w:val="430F7A61"/>
    <w:rsid w:val="438E246E"/>
    <w:rsid w:val="43D84FD2"/>
    <w:rsid w:val="459D6212"/>
    <w:rsid w:val="46766E1E"/>
    <w:rsid w:val="47862A44"/>
    <w:rsid w:val="4880373E"/>
    <w:rsid w:val="48EF6AB7"/>
    <w:rsid w:val="491931BC"/>
    <w:rsid w:val="4AAA5C06"/>
    <w:rsid w:val="4B856A0B"/>
    <w:rsid w:val="4C9B2C92"/>
    <w:rsid w:val="4DE51C34"/>
    <w:rsid w:val="4E9E7620"/>
    <w:rsid w:val="4FD847D1"/>
    <w:rsid w:val="51387E01"/>
    <w:rsid w:val="528304AE"/>
    <w:rsid w:val="54B17EFB"/>
    <w:rsid w:val="54E678D7"/>
    <w:rsid w:val="54F77CB6"/>
    <w:rsid w:val="56711DB8"/>
    <w:rsid w:val="567D7665"/>
    <w:rsid w:val="59287935"/>
    <w:rsid w:val="59BD5983"/>
    <w:rsid w:val="5BA65A7A"/>
    <w:rsid w:val="5CEA0056"/>
    <w:rsid w:val="5D8546AA"/>
    <w:rsid w:val="5E7E50C9"/>
    <w:rsid w:val="5E983B3E"/>
    <w:rsid w:val="5ECC3428"/>
    <w:rsid w:val="5FE26F8F"/>
    <w:rsid w:val="60E65654"/>
    <w:rsid w:val="611F100D"/>
    <w:rsid w:val="633E5D73"/>
    <w:rsid w:val="639D545C"/>
    <w:rsid w:val="64BD4188"/>
    <w:rsid w:val="64CB7826"/>
    <w:rsid w:val="652E3287"/>
    <w:rsid w:val="65472239"/>
    <w:rsid w:val="67E66D31"/>
    <w:rsid w:val="698872E6"/>
    <w:rsid w:val="69B52F32"/>
    <w:rsid w:val="6AF919F0"/>
    <w:rsid w:val="6B7942F9"/>
    <w:rsid w:val="6C4F1ED9"/>
    <w:rsid w:val="6D646833"/>
    <w:rsid w:val="6F2804C3"/>
    <w:rsid w:val="70276D17"/>
    <w:rsid w:val="75411298"/>
    <w:rsid w:val="781255CB"/>
    <w:rsid w:val="79CD2161"/>
    <w:rsid w:val="7A610EBB"/>
    <w:rsid w:val="7B4D79FA"/>
    <w:rsid w:val="7C4231F7"/>
    <w:rsid w:val="7C725225"/>
    <w:rsid w:val="7E056C61"/>
    <w:rsid w:val="7F8C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9D3402E"/>
  <w14:defaultImageDpi w14:val="0"/>
  <w15:docId w15:val="{9EFC53C5-43D6-4D7C-86F1-45866B7BF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2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qFormat/>
    <w:locked/>
    <w:rPr>
      <w:rFonts w:ascii="Times New Roman" w:eastAsia="宋体" w:hAnsi="Times New Roman"/>
      <w:sz w:val="18"/>
    </w:rPr>
  </w:style>
  <w:style w:type="character" w:customStyle="1" w:styleId="a6">
    <w:name w:val="页脚 字符"/>
    <w:basedOn w:val="a0"/>
    <w:link w:val="a5"/>
    <w:uiPriority w:val="99"/>
    <w:qFormat/>
    <w:locked/>
    <w:rPr>
      <w:sz w:val="18"/>
    </w:rPr>
  </w:style>
  <w:style w:type="character" w:customStyle="1" w:styleId="a8">
    <w:name w:val="页眉 字符"/>
    <w:basedOn w:val="a0"/>
    <w:link w:val="a7"/>
    <w:uiPriority w:val="99"/>
    <w:qFormat/>
    <w:locked/>
    <w:rPr>
      <w:sz w:val="18"/>
    </w:rPr>
  </w:style>
  <w:style w:type="character" w:customStyle="1" w:styleId="FontStyle99">
    <w:name w:val="Font Style99"/>
    <w:uiPriority w:val="99"/>
    <w:qFormat/>
    <w:rPr>
      <w:rFonts w:ascii="黑体" w:eastAsia="黑体"/>
      <w:sz w:val="20"/>
    </w:rPr>
  </w:style>
  <w:style w:type="paragraph" w:styleId="aa">
    <w:name w:val="Body Text"/>
    <w:basedOn w:val="a"/>
    <w:link w:val="ab"/>
    <w:qFormat/>
    <w:rsid w:val="002241BB"/>
    <w:pPr>
      <w:spacing w:line="240" w:lineRule="exact"/>
    </w:pPr>
    <w:rPr>
      <w:sz w:val="18"/>
    </w:rPr>
  </w:style>
  <w:style w:type="character" w:customStyle="1" w:styleId="ab">
    <w:name w:val="正文文本 字符"/>
    <w:basedOn w:val="a0"/>
    <w:link w:val="aa"/>
    <w:rsid w:val="002241BB"/>
    <w:rPr>
      <w:kern w:val="2"/>
      <w:sz w:val="18"/>
      <w:szCs w:val="24"/>
    </w:rPr>
  </w:style>
  <w:style w:type="paragraph" w:customStyle="1" w:styleId="MTDisplayEquation">
    <w:name w:val="MTDisplayEquation"/>
    <w:basedOn w:val="a"/>
    <w:next w:val="a"/>
    <w:qFormat/>
    <w:rsid w:val="002241BB"/>
    <w:pPr>
      <w:widowControl/>
      <w:tabs>
        <w:tab w:val="center" w:pos="4360"/>
        <w:tab w:val="right" w:pos="8300"/>
      </w:tabs>
      <w:ind w:left="420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3" Type="http://schemas.openxmlformats.org/officeDocument/2006/relationships/styles" Target="styles.xml"/><Relationship Id="rId21" Type="http://schemas.openxmlformats.org/officeDocument/2006/relationships/oleObject" Target="embeddings/oleObject9.bin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7.wmf"/><Relationship Id="rId10" Type="http://schemas.openxmlformats.org/officeDocument/2006/relationships/image" Target="media/image2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230</Words>
  <Characters>1313</Characters>
  <Application>Microsoft Office Word</Application>
  <DocSecurity>0</DocSecurity>
  <Lines>10</Lines>
  <Paragraphs>3</Paragraphs>
  <ScaleCrop>false</ScaleCrop>
  <Company>MS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julumei@outlook.com</cp:lastModifiedBy>
  <cp:revision>64</cp:revision>
  <cp:lastPrinted>2019-12-11T06:41:00Z</cp:lastPrinted>
  <dcterms:created xsi:type="dcterms:W3CDTF">2016-12-17T08:49:00Z</dcterms:created>
  <dcterms:modified xsi:type="dcterms:W3CDTF">2022-05-06T02:34:00Z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