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0439-2022-Q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r>
        <w:rPr>
          <w:rFonts w:hint="eastAsia"/>
          <w:sz w:val="28"/>
          <w:szCs w:val="28"/>
          <w:lang w:eastAsia="zh-CN"/>
        </w:rPr>
        <w:t>合肥睿卡信息科技司有限公</w:t>
      </w:r>
    </w:p>
    <w:p>
      <w:pPr>
        <w:rPr>
          <w:sz w:val="28"/>
          <w:szCs w:val="28"/>
        </w:rPr>
      </w:pPr>
    </w:p>
    <w:p>
      <w:pPr>
        <w:rPr>
          <w:sz w:val="28"/>
          <w:szCs w:val="28"/>
        </w:rPr>
      </w:pPr>
      <w:r>
        <w:rPr>
          <w:rFonts w:hint="eastAsia"/>
          <w:sz w:val="28"/>
          <w:szCs w:val="28"/>
        </w:rPr>
        <w:t>审核体系：</w:t>
      </w:r>
    </w:p>
    <w:p>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合肥睿卡信息科技司有限公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hint="eastAsia" w:eastAsia="宋体"/>
                <w:lang w:eastAsia="zh-CN"/>
              </w:rPr>
            </w:pPr>
            <w:r>
              <w:t>安徽省合肥市蜀山区黄山路446号</w:t>
            </w:r>
          </w:p>
        </w:tc>
        <w:tc>
          <w:tcPr>
            <w:tcW w:w="1242" w:type="dxa"/>
            <w:vMerge w:val="restart"/>
            <w:vAlign w:val="center"/>
          </w:tcPr>
          <w:p>
            <w:r>
              <w:rPr>
                <w:rFonts w:hint="eastAsia"/>
              </w:rPr>
              <w:t>邮编</w:t>
            </w:r>
          </w:p>
        </w:tc>
        <w:tc>
          <w:tcPr>
            <w:tcW w:w="1771" w:type="dxa"/>
            <w:vAlign w:val="top"/>
          </w:tcPr>
          <w:p>
            <w:r>
              <w:t>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hint="eastAsia" w:eastAsia="宋体"/>
                <w:lang w:eastAsia="zh-CN"/>
              </w:rPr>
            </w:pPr>
            <w:r>
              <w:rPr>
                <w:rFonts w:hint="eastAsia"/>
                <w:lang w:eastAsia="zh-CN"/>
              </w:rPr>
              <w:t>合肥市高新区金桂路18号宏圆机械工业园</w:t>
            </w:r>
          </w:p>
        </w:tc>
        <w:tc>
          <w:tcPr>
            <w:tcW w:w="1242" w:type="dxa"/>
            <w:vMerge w:val="continue"/>
            <w:vAlign w:val="center"/>
          </w:tcPr>
          <w:p/>
        </w:tc>
        <w:tc>
          <w:tcPr>
            <w:tcW w:w="1771" w:type="dxa"/>
            <w:vAlign w:val="top"/>
          </w:tcPr>
          <w:p>
            <w:r>
              <w:t>230031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杨俊安</w:t>
            </w:r>
          </w:p>
        </w:tc>
        <w:tc>
          <w:tcPr>
            <w:tcW w:w="1313" w:type="dxa"/>
            <w:vAlign w:val="center"/>
          </w:tcPr>
          <w:p>
            <w:r>
              <w:rPr>
                <w:rFonts w:hint="eastAsia"/>
              </w:rPr>
              <w:t>电话.</w:t>
            </w:r>
          </w:p>
        </w:tc>
        <w:tc>
          <w:tcPr>
            <w:tcW w:w="2180" w:type="dxa"/>
            <w:vAlign w:val="center"/>
          </w:tcPr>
          <w:p>
            <w:r>
              <w:t>13339018016</w:t>
            </w:r>
          </w:p>
        </w:tc>
        <w:tc>
          <w:tcPr>
            <w:tcW w:w="1242" w:type="dxa"/>
            <w:vAlign w:val="center"/>
          </w:tcPr>
          <w:p>
            <w:r>
              <w:rPr>
                <w:rFonts w:hint="eastAsia"/>
              </w:rPr>
              <w:t>传真</w:t>
            </w:r>
          </w:p>
        </w:tc>
        <w:tc>
          <w:tcPr>
            <w:tcW w:w="1771" w:type="dxa"/>
          </w:tcPr>
          <w:p>
            <w:bookmarkStart w:id="3" w:name="联系人传真"/>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邱昌松</w:t>
            </w:r>
          </w:p>
        </w:tc>
        <w:tc>
          <w:tcPr>
            <w:tcW w:w="1313" w:type="dxa"/>
            <w:vAlign w:val="center"/>
          </w:tcPr>
          <w:p>
            <w:r>
              <w:rPr>
                <w:rFonts w:hint="eastAsia"/>
              </w:rPr>
              <w:t>管理者代表</w:t>
            </w:r>
          </w:p>
        </w:tc>
        <w:tc>
          <w:tcPr>
            <w:tcW w:w="2180" w:type="dxa"/>
            <w:vAlign w:val="top"/>
          </w:tcPr>
          <w:p>
            <w:r>
              <w:t>李皖</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pacing w:line="360" w:lineRule="auto"/>
              <w:rPr>
                <w:rFonts w:ascii="宋体" w:hAnsi="宋体"/>
                <w:lang w:eastAsia="zh-CN"/>
              </w:rPr>
            </w:pPr>
            <w:r>
              <w:rPr>
                <w:rFonts w:ascii="宋体" w:hAnsi="宋体"/>
                <w:lang w:eastAsia="zh-CN"/>
              </w:rPr>
              <w:t>研发及销售流程</w:t>
            </w:r>
          </w:p>
          <w:p>
            <w:pPr>
              <w:rPr>
                <w:rFonts w:hint="eastAsia" w:ascii="宋体" w:hAnsi="宋体"/>
                <w:lang w:eastAsia="zh-CN"/>
              </w:rPr>
            </w:pPr>
            <w:r>
              <w:rPr>
                <w:rFonts w:hint="eastAsia" w:ascii="宋体" w:hAnsi="宋体"/>
                <w:lang w:eastAsia="zh-CN"/>
              </w:rPr>
              <w:t>客户需求</w:t>
            </w:r>
            <w:r>
              <w:rPr>
                <w:rFonts w:ascii="宋体" w:hAnsi="宋体"/>
                <w:lang w:eastAsia="zh-CN"/>
              </w:rPr>
              <w:t>—</w:t>
            </w:r>
            <w:r>
              <w:rPr>
                <w:rFonts w:hint="eastAsia" w:ascii="宋体" w:hAnsi="宋体"/>
                <w:lang w:eastAsia="zh-CN"/>
              </w:rPr>
              <w:t>签订合同</w:t>
            </w:r>
            <w:r>
              <w:rPr>
                <w:rFonts w:ascii="宋体" w:hAnsi="宋体"/>
                <w:lang w:eastAsia="zh-CN"/>
              </w:rPr>
              <w:t>—</w:t>
            </w:r>
            <w:r>
              <w:rPr>
                <w:rFonts w:hint="eastAsia" w:ascii="宋体" w:hAnsi="宋体"/>
                <w:lang w:eastAsia="zh-CN"/>
              </w:rPr>
              <w:t>产品设计—样品制作</w:t>
            </w:r>
            <w:r>
              <w:rPr>
                <w:rFonts w:ascii="宋体" w:hAnsi="宋体"/>
                <w:lang w:eastAsia="zh-CN"/>
              </w:rPr>
              <w:t>—</w:t>
            </w:r>
            <w:r>
              <w:rPr>
                <w:rFonts w:hint="eastAsia" w:ascii="宋体" w:hAnsi="宋体"/>
                <w:lang w:eastAsia="zh-CN"/>
              </w:rPr>
              <w:t>检验—客户确认--交付使用</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bookmarkStart w:id="4" w:name="审核日期"/>
            <w:r>
              <w:rPr>
                <w:rFonts w:hint="eastAsia"/>
              </w:rPr>
              <w:t>2022年05月11日 上午至2022年05月11日 下午</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5" w:name="Q勾选Add1"/>
            <w:r>
              <w:rPr>
                <w:rFonts w:hint="eastAsia"/>
                <w:lang w:val="de-DE"/>
              </w:rPr>
              <w:t>■</w:t>
            </w:r>
            <w:bookmarkEnd w:id="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6" w:name="QJ勾选Add1"/>
            <w:r>
              <w:rPr>
                <w:rFonts w:hint="eastAsia"/>
                <w:lang w:val="de-DE"/>
              </w:rPr>
              <w:t>□</w:t>
            </w:r>
            <w:bookmarkEnd w:id="6"/>
            <w:r>
              <w:rPr>
                <w:rFonts w:hint="eastAsia"/>
                <w:lang w:val="de-DE"/>
              </w:rPr>
              <w:t>GB/T 50430-2017</w:t>
            </w:r>
          </w:p>
          <w:p>
            <w:pPr>
              <w:rPr>
                <w:lang w:val="de-DE"/>
              </w:rPr>
            </w:pPr>
            <w:bookmarkStart w:id="7" w:name="E勾选Add1"/>
            <w:r>
              <w:rPr>
                <w:rFonts w:hint="eastAsia"/>
                <w:lang w:val="de-DE"/>
              </w:rPr>
              <w:t>□</w:t>
            </w:r>
            <w:bookmarkEnd w:id="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8" w:name="S勾选Add1"/>
            <w:r>
              <w:rPr>
                <w:rFonts w:hint="eastAsia"/>
                <w:lang w:val="de-DE"/>
              </w:rPr>
              <w:t>□</w:t>
            </w:r>
            <w:bookmarkEnd w:id="8"/>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sym w:font="Wingdings 2" w:char="00A3"/>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9" w:name="监督勾选Add1"/>
            <w:r>
              <w:rPr>
                <w:rFonts w:hint="eastAsia"/>
              </w:rPr>
              <w:t>■</w:t>
            </w:r>
            <w:bookmarkEnd w:id="9"/>
            <w:r>
              <w:rPr>
                <w:rFonts w:hint="eastAsia"/>
              </w:rPr>
              <w:t>初审二阶段</w:t>
            </w:r>
            <w:bookmarkStart w:id="10" w:name="二阶段勾选"/>
            <w:r>
              <w:rPr>
                <w:rFonts w:hint="eastAsia"/>
              </w:rPr>
              <w:t>□</w:t>
            </w:r>
            <w:bookmarkEnd w:id="10"/>
            <w:r>
              <w:rPr>
                <w:rFonts w:hint="eastAsia"/>
              </w:rPr>
              <w:t>监督第</w:t>
            </w:r>
            <w:bookmarkStart w:id="11" w:name="监督次数"/>
            <w:r>
              <w:rPr>
                <w:rFonts w:hint="eastAsia"/>
              </w:rPr>
              <w:t>一</w:t>
            </w:r>
            <w:bookmarkEnd w:id="11"/>
            <w:r>
              <w:rPr>
                <w:rFonts w:hint="eastAsia"/>
              </w:rPr>
              <w:t>次监督审核</w:t>
            </w:r>
            <w:bookmarkStart w:id="12" w:name="再认证勾选"/>
            <w:r>
              <w:rPr>
                <w:rFonts w:hint="eastAsia"/>
              </w:rPr>
              <w:t>□</w:t>
            </w:r>
            <w:bookmarkEnd w:id="12"/>
            <w:r>
              <w:rPr>
                <w:rFonts w:hint="eastAsia"/>
              </w:rPr>
              <w:t>再认证</w:t>
            </w:r>
            <w:bookmarkStart w:id="13" w:name="扩项勾选Add1"/>
            <w:r>
              <w:rPr>
                <w:rFonts w:hint="eastAsia"/>
              </w:rPr>
              <w:t>□</w:t>
            </w:r>
            <w:bookmarkEnd w:id="1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纳米银基复合材料电刷/触点的研发及销售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17.09.00;29.12.00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A3"/>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A3"/>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30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合肥睿卡信息科技司有限公</w:t>
            </w:r>
          </w:p>
          <w:p>
            <w:pPr>
              <w:pStyle w:val="2"/>
              <w:rPr>
                <w:rFonts w:hint="eastAsia" w:eastAsia="宋体"/>
                <w:lang w:val="de-DE" w:eastAsia="zh-CN"/>
              </w:rPr>
            </w:pPr>
            <w:bookmarkStart w:id="14" w:name="注册地址"/>
            <w:r>
              <w:t>安徽省合肥市蜀山区黄山路446号</w:t>
            </w:r>
            <w:bookmarkEnd w:id="14"/>
          </w:p>
        </w:tc>
        <w:tc>
          <w:tcPr>
            <w:tcW w:w="2267" w:type="dxa"/>
          </w:tcPr>
          <w:p>
            <w:pPr>
              <w:rPr>
                <w:rFonts w:hint="eastAsia" w:eastAsia="宋体"/>
                <w:lang w:val="de-DE" w:eastAsia="zh-CN"/>
              </w:rPr>
            </w:pPr>
            <w:r>
              <w:rPr>
                <w:rFonts w:hint="eastAsia"/>
                <w:lang w:eastAsia="zh-CN"/>
              </w:rPr>
              <w:t>合肥市高新区金桂路18号宏圆机械工业园</w:t>
            </w:r>
          </w:p>
        </w:tc>
        <w:tc>
          <w:tcPr>
            <w:tcW w:w="571" w:type="dxa"/>
            <w:vAlign w:val="center"/>
          </w:tcPr>
          <w:p>
            <w:pPr>
              <w:rPr>
                <w:rFonts w:hint="default" w:eastAsia="宋体"/>
                <w:lang w:val="en-US" w:eastAsia="zh-CN"/>
              </w:rPr>
            </w:pPr>
            <w:r>
              <w:rPr>
                <w:rFonts w:hint="eastAsia"/>
                <w:lang w:val="en-US" w:eastAsia="zh-CN"/>
              </w:rPr>
              <w:t>9</w:t>
            </w:r>
          </w:p>
        </w:tc>
        <w:tc>
          <w:tcPr>
            <w:tcW w:w="2803" w:type="dxa"/>
            <w:vAlign w:val="center"/>
          </w:tcPr>
          <w:p>
            <w:pPr>
              <w:rPr>
                <w:rFonts w:hint="eastAsia" w:eastAsia="宋体"/>
                <w:lang w:eastAsia="zh-CN"/>
              </w:rPr>
            </w:pPr>
            <w:r>
              <w:rPr>
                <w:rFonts w:hint="eastAsia"/>
                <w:sz w:val="20"/>
                <w:lang w:eastAsia="zh-CN"/>
              </w:rPr>
              <w:t>纳米银基复合材料电刷/触点的研发及销售</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rPr>
                <w:rFonts w:hint="eastAsia"/>
                <w:lang w:eastAsia="zh-CN"/>
              </w:rPr>
              <w:t>17.09.00;29.12.00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A3"/>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5" w:name="Q勾选Add2"/>
            <w:r>
              <w:rPr>
                <w:rFonts w:hint="eastAsia"/>
              </w:rPr>
              <w:t>■</w:t>
            </w:r>
            <w:bookmarkEnd w:id="1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6" w:name="E勾选Add2"/>
            <w:r>
              <w:rPr>
                <w:rFonts w:hint="eastAsia"/>
              </w:rPr>
              <w:t>□</w:t>
            </w:r>
            <w:bookmarkEnd w:id="1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17" w:name="S勾选Add2"/>
            <w:r>
              <w:rPr>
                <w:rFonts w:hint="eastAsia"/>
              </w:rPr>
              <w:t>□</w:t>
            </w:r>
            <w:bookmarkEnd w:id="1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A3"/>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2022.5.11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ascii="楷体" w:hAnsi="楷体" w:eastAsia="楷体" w:cs="宋体"/>
                <w:lang w:eastAsia="zh-CN"/>
              </w:rPr>
              <w:t>精心研制；科学管理；追求卓越；客户至上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eastAsia="zh-CN"/>
                    </w:rPr>
                    <w:t>产品</w:t>
                  </w:r>
                  <w:r>
                    <w:rPr>
                      <w:rFonts w:hint="eastAsia"/>
                    </w:rPr>
                    <w:t>品种单一，其他多元化产业未形成规模，抗风险能力弱</w:t>
                  </w:r>
                </w:p>
                <w:p>
                  <w:pPr>
                    <w:pStyle w:val="2"/>
                    <w:rPr>
                      <w:rFonts w:hint="eastAsia"/>
                    </w:rPr>
                  </w:pPr>
                  <w:r>
                    <w:rPr>
                      <w:rFonts w:hint="eastAsia"/>
                      <w:color w:val="000000"/>
                    </w:rPr>
                    <w:t>自主开发和创新能力弱，在技术上无法占领制高点</w:t>
                  </w:r>
                </w:p>
              </w:tc>
              <w:tc>
                <w:tcPr>
                  <w:tcW w:w="4025" w:type="dxa"/>
                </w:tcPr>
                <w:p>
                  <w:pPr>
                    <w:rPr>
                      <w:sz w:val="24"/>
                      <w:szCs w:val="24"/>
                    </w:rPr>
                  </w:pPr>
                  <w:r>
                    <w:rPr>
                      <w:sz w:val="24"/>
                      <w:szCs w:val="24"/>
                    </w:rPr>
                    <w:t>1</w:t>
                  </w:r>
                  <w:r>
                    <w:rPr>
                      <w:rFonts w:hint="eastAsia"/>
                      <w:sz w:val="24"/>
                      <w:szCs w:val="24"/>
                    </w:rPr>
                    <w:t>、继续提高研究开发提高竞争能力</w:t>
                  </w:r>
                </w:p>
                <w:p>
                  <w:pPr>
                    <w:rPr>
                      <w:sz w:val="24"/>
                      <w:szCs w:val="24"/>
                    </w:rPr>
                  </w:pPr>
                  <w:r>
                    <w:rPr>
                      <w:sz w:val="24"/>
                      <w:szCs w:val="24"/>
                    </w:rPr>
                    <w:t>2</w:t>
                  </w:r>
                  <w:r>
                    <w:rPr>
                      <w:rFonts w:hint="eastAsia"/>
                      <w:sz w:val="24"/>
                      <w:szCs w:val="24"/>
                    </w:rPr>
                    <w:t>、进一步发挥产品质量和价格优势</w:t>
                  </w:r>
                </w:p>
                <w:p>
                  <w:pPr>
                    <w:shd w:val="clear" w:color="auto" w:fill="C7DAF1" w:themeFill="text2" w:themeFillTint="32"/>
                    <w:rPr>
                      <w:rFonts w:hint="eastAsia"/>
                    </w:rPr>
                  </w:pPr>
                  <w:r>
                    <w:rPr>
                      <w:sz w:val="24"/>
                      <w:szCs w:val="24"/>
                    </w:rPr>
                    <w:t>3</w:t>
                  </w:r>
                  <w:r>
                    <w:rPr>
                      <w:rFonts w:hint="eastAsia"/>
                      <w:sz w:val="24"/>
                      <w:szCs w:val="24"/>
                    </w:rPr>
                    <w:t>、做好广告宣传，包括</w:t>
                  </w:r>
                  <w:r>
                    <w:rPr>
                      <w:sz w:val="24"/>
                      <w:szCs w:val="24"/>
                    </w:rPr>
                    <w:t>ISO9001</w:t>
                  </w:r>
                  <w:r>
                    <w:rPr>
                      <w:rFonts w:hint="eastAsia"/>
                      <w:sz w:val="24"/>
                      <w:szCs w:val="24"/>
                    </w:rPr>
                    <w:t>体系认证。</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center"/>
                </w:tcPr>
                <w:p>
                  <w:pPr>
                    <w:spacing w:line="300" w:lineRule="exact"/>
                  </w:pPr>
                  <w:r>
                    <w:rPr>
                      <w:rFonts w:hint="eastAsia" w:ascii="宋体" w:hAnsi="宋体"/>
                      <w:bCs/>
                      <w:kern w:val="0"/>
                      <w:szCs w:val="21"/>
                    </w:rPr>
                    <w:t>开发项目交付合格率≥98%</w:t>
                  </w:r>
                </w:p>
              </w:tc>
              <w:tc>
                <w:tcPr>
                  <w:tcW w:w="3136" w:type="dxa"/>
                  <w:shd w:val="clear" w:color="auto" w:fill="auto"/>
                  <w:vAlign w:val="center"/>
                </w:tcPr>
                <w:p>
                  <w:pPr>
                    <w:jc w:val="center"/>
                    <w:rPr>
                      <w:lang w:val="en-GB"/>
                    </w:rPr>
                  </w:pPr>
                  <w:r>
                    <w:rPr>
                      <w:rFonts w:hint="eastAsia" w:ascii="宋体" w:hAnsi="宋体"/>
                      <w:bCs/>
                      <w:kern w:val="0"/>
                      <w:szCs w:val="21"/>
                    </w:rPr>
                    <w:t>成品检验和个数/总数*100%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w:t>
                  </w:r>
                </w:p>
              </w:tc>
              <w:tc>
                <w:tcPr>
                  <w:tcW w:w="1774" w:type="dxa"/>
                  <w:shd w:val="clear" w:color="auto" w:fill="auto"/>
                  <w:vAlign w:val="top"/>
                </w:tcPr>
                <w:p>
                  <w:pPr>
                    <w:spacing w:line="276" w:lineRule="auto"/>
                    <w:jc w:val="center"/>
                    <w:rPr>
                      <w:rFonts w:ascii="宋体" w:hAnsi="宋体"/>
                      <w:lang w:val="en-GB"/>
                    </w:rPr>
                  </w:pPr>
                  <w:r>
                    <w:rPr>
                      <w:rFonts w:hint="eastAsia" w:ascii="宋体" w:hAnsi="宋体"/>
                      <w:szCs w:val="21"/>
                      <w:lang w:val="en-US" w:eastAsia="zh-CN"/>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center"/>
                </w:tcPr>
                <w:p>
                  <w:pPr>
                    <w:spacing w:line="300" w:lineRule="exact"/>
                  </w:pPr>
                  <w:r>
                    <w:rPr>
                      <w:rFonts w:hint="eastAsia" w:ascii="宋体" w:hAnsi="宋体"/>
                      <w:bCs/>
                      <w:kern w:val="0"/>
                      <w:szCs w:val="21"/>
                    </w:rPr>
                    <w:t>顾客满意度≥95分</w:t>
                  </w:r>
                </w:p>
              </w:tc>
              <w:tc>
                <w:tcPr>
                  <w:tcW w:w="3136" w:type="dxa"/>
                  <w:shd w:val="clear" w:color="auto" w:fill="auto"/>
                  <w:vAlign w:val="center"/>
                </w:tcPr>
                <w:p>
                  <w:pPr>
                    <w:jc w:val="center"/>
                    <w:rPr>
                      <w:rFonts w:ascii="宋体" w:hAnsi="宋体"/>
                    </w:rPr>
                  </w:pPr>
                  <w:r>
                    <w:rPr>
                      <w:rFonts w:hint="eastAsia" w:ascii="宋体" w:hAnsi="宋体"/>
                      <w:bCs/>
                      <w:kern w:val="0"/>
                      <w:szCs w:val="21"/>
                    </w:rPr>
                    <w:t>满意度调查分数/总分数*100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综合部</w:t>
                  </w:r>
                </w:p>
              </w:tc>
              <w:tc>
                <w:tcPr>
                  <w:tcW w:w="1774" w:type="dxa"/>
                  <w:shd w:val="clear" w:color="auto" w:fill="auto"/>
                  <w:vAlign w:val="top"/>
                </w:tcPr>
                <w:p>
                  <w:pPr>
                    <w:spacing w:line="276" w:lineRule="auto"/>
                    <w:jc w:val="center"/>
                    <w:rPr>
                      <w:rFonts w:ascii="宋体" w:hAnsi="宋体"/>
                    </w:rPr>
                  </w:pPr>
                  <w:r>
                    <w:rPr>
                      <w:rFonts w:hint="eastAsia" w:ascii="宋体" w:hAnsi="宋体" w:cs="宋?"/>
                      <w:kern w:val="0"/>
                      <w:sz w:val="18"/>
                      <w:szCs w:val="18"/>
                      <w:lang w:val="en-US" w:eastAsia="zh-CN"/>
                    </w:rPr>
                    <w:t>97.5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120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color w:val="000000"/>
                <w:szCs w:val="21"/>
                <w:u w:val="single"/>
                <w:lang w:val="en-US" w:eastAsia="zh-CN"/>
              </w:rPr>
              <w:t>混料机、烧结炉</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 xml:space="preserve">  </w:t>
            </w:r>
            <w:r>
              <w:rPr>
                <w:rFonts w:hint="eastAsia"/>
                <w:color w:val="000000"/>
                <w:u w:val="single"/>
                <w:lang w:val="en-US" w:eastAsia="zh-CN"/>
              </w:rPr>
              <w:t>千分尺、电光分析天平</w:t>
            </w:r>
            <w:r>
              <w:rPr>
                <w:rFonts w:hint="eastAsia"/>
                <w:u w:val="single"/>
                <w:lang w:val="en-US" w:eastAsia="zh-CN"/>
              </w:rPr>
              <w:t xml:space="preserve">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电刷研发</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纳米银基复合材料电刷/触点的研发及销售</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color w:val="auto"/>
                <w:lang w:val="en-US" w:eastAsia="zh-CN"/>
              </w:rPr>
              <w:t>销售、烧结</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2</w:t>
            </w:r>
            <w:r>
              <w:rPr>
                <w:rFonts w:hint="eastAsia"/>
                <w:lang w:eastAsia="zh-CN"/>
              </w:rPr>
              <w:t>年</w:t>
            </w:r>
            <w:r>
              <w:rPr>
                <w:rFonts w:hint="eastAsia"/>
                <w:lang w:val="en-US" w:eastAsia="zh-CN"/>
              </w:rPr>
              <w:t>3</w:t>
            </w:r>
            <w:r>
              <w:rPr>
                <w:rFonts w:hint="eastAsia"/>
                <w:lang w:eastAsia="zh-CN"/>
              </w:rPr>
              <w:t>月</w:t>
            </w:r>
            <w:r>
              <w:rPr>
                <w:rFonts w:hint="eastAsia"/>
                <w:lang w:val="en-US" w:eastAsia="zh-CN"/>
              </w:rPr>
              <w:t>26</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2</w:t>
            </w:r>
            <w:r>
              <w:rPr>
                <w:rFonts w:hint="eastAsia"/>
                <w:lang w:eastAsia="zh-CN"/>
              </w:rPr>
              <w:t>年</w:t>
            </w:r>
            <w:r>
              <w:rPr>
                <w:rFonts w:hint="eastAsia"/>
                <w:lang w:val="en-US" w:eastAsia="zh-CN"/>
              </w:rPr>
              <w:t>4</w:t>
            </w:r>
            <w:r>
              <w:rPr>
                <w:rFonts w:hint="eastAsia"/>
                <w:lang w:eastAsia="zh-CN"/>
              </w:rPr>
              <w:t>月</w:t>
            </w:r>
            <w:r>
              <w:rPr>
                <w:rFonts w:hint="eastAsia"/>
                <w:lang w:val="en-US" w:eastAsia="zh-CN"/>
              </w:rPr>
              <w:t>4</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1</w:t>
            </w:r>
            <w:bookmarkStart w:id="18" w:name="_GoBack"/>
            <w:bookmarkEnd w:id="18"/>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宋?">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0F311F90"/>
    <w:rsid w:val="1CCC2499"/>
    <w:rsid w:val="302867E9"/>
    <w:rsid w:val="37494B87"/>
    <w:rsid w:val="3FE17846"/>
    <w:rsid w:val="50BA2A85"/>
    <w:rsid w:val="53B77EDB"/>
    <w:rsid w:val="716F5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8251</Words>
  <Characters>8810</Characters>
  <Lines>150</Lines>
  <Paragraphs>42</Paragraphs>
  <TotalTime>1</TotalTime>
  <ScaleCrop>false</ScaleCrop>
  <LinksUpToDate>false</LinksUpToDate>
  <CharactersWithSpaces>8890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2022-05-10T08:19:22Z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