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6"/>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四川纯真世纪实业有限公司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0429-2022-QEO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高曾云</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ISC-JSZJ-532</w:t>
            </w:r>
          </w:p>
          <w:p>
            <w:pPr>
              <w:jc w:val="center"/>
              <w:rPr>
                <w:sz w:val="20"/>
                <w:lang w:val="de-DE"/>
              </w:rPr>
            </w:pPr>
            <w:r>
              <w:rPr>
                <w:sz w:val="20"/>
                <w:lang w:val="de-DE"/>
              </w:rPr>
              <w:t>ISC-JSZJ-532</w:t>
            </w:r>
          </w:p>
          <w:p>
            <w:pPr>
              <w:jc w:val="center"/>
              <w:rPr>
                <w:sz w:val="20"/>
                <w:lang w:val="de-DE"/>
              </w:rPr>
            </w:pPr>
            <w:r>
              <w:rPr>
                <w:sz w:val="20"/>
                <w:lang w:val="de-DE"/>
              </w:rPr>
              <w:t>ISC-JSZJ-532</w:t>
            </w:r>
          </w:p>
          <w:p>
            <w:pPr>
              <w:jc w:val="center"/>
              <w:rPr>
                <w:b/>
                <w:sz w:val="22"/>
                <w:szCs w:val="22"/>
                <w:highlight w:val="yellow"/>
              </w:rPr>
            </w:pPr>
            <w:r>
              <w:rPr>
                <w:sz w:val="20"/>
                <w:lang w:val="de-DE"/>
              </w:rPr>
              <w:t>成都广泽物业服务有限公司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w:t>
            </w:r>
            <w:r>
              <w:rPr>
                <w:rFonts w:hint="eastAsia"/>
                <w:sz w:val="20"/>
                <w:lang w:eastAsia="zh-CN"/>
              </w:rPr>
              <w:t>2022年05月12日</w:t>
            </w:r>
            <w:r>
              <w:rPr>
                <w:rFonts w:hint="eastAsia"/>
                <w:sz w:val="20"/>
              </w:rPr>
              <w:t xml:space="preserve"> 上午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w:t>
            </w:r>
            <w:r>
              <w:rPr>
                <w:rFonts w:hint="eastAsia"/>
                <w:sz w:val="20"/>
                <w:lang w:eastAsia="zh-CN"/>
              </w:rPr>
              <w:t>2022年05月12日</w:t>
            </w:r>
            <w:r>
              <w:rPr>
                <w:rFonts w:hint="eastAsia"/>
                <w:sz w:val="20"/>
              </w:rPr>
              <w:t xml:space="preserve"> 下午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bookmarkStart w:id="14" w:name="_GoBack"/>
            <w:bookmarkEnd w:id="14"/>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eastAsia="zh-CN"/>
              </w:rPr>
              <w:t>2022年05月12日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90" w:firstLineChars="550"/>
      <w:jc w:val="left"/>
      <w:rPr>
        <w:rStyle w:val="10"/>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10"/>
        <w:rFonts w:hint="default"/>
        <w:szCs w:val="18"/>
      </w:rPr>
      <w:t>北京国标联合认证有限公司</w:t>
    </w:r>
    <w:r>
      <w:rPr>
        <w:rStyle w:val="10"/>
        <w:rFonts w:hint="default"/>
        <w:szCs w:val="18"/>
      </w:rPr>
      <w:tab/>
    </w:r>
    <w:r>
      <w:rPr>
        <w:rStyle w:val="10"/>
        <w:rFonts w:hint="default"/>
        <w:szCs w:val="18"/>
      </w:rPr>
      <w:tab/>
    </w:r>
    <w:r>
      <w:rPr>
        <w:rStyle w:val="10"/>
        <w:rFonts w:hint="default"/>
        <w:szCs w:val="18"/>
      </w:rPr>
      <w:tab/>
    </w:r>
  </w:p>
  <w:p>
    <w:pPr>
      <w:pStyle w:val="5"/>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10"/>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CD735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footer"/>
    <w:basedOn w:val="1"/>
    <w:link w:val="8"/>
    <w:qFormat/>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rPr>
  </w:style>
  <w:style w:type="character" w:customStyle="1" w:styleId="8">
    <w:name w:val="页脚 Char"/>
    <w:link w:val="4"/>
    <w:qFormat/>
    <w:locked/>
    <w:uiPriority w:val="99"/>
    <w:rPr>
      <w:rFonts w:ascii="Times New Roman" w:hAnsi="Times New Roman" w:eastAsia="宋体" w:cs="Times New Roman"/>
      <w:sz w:val="20"/>
      <w:szCs w:val="20"/>
    </w:rPr>
  </w:style>
  <w:style w:type="character" w:customStyle="1" w:styleId="9">
    <w:name w:val="页眉 Char"/>
    <w:link w:val="5"/>
    <w:qFormat/>
    <w:locked/>
    <w:uiPriority w:val="99"/>
    <w:rPr>
      <w:rFonts w:ascii="Times New Roman" w:hAnsi="Times New Roman" w:eastAsia="宋体" w:cs="Times New Roman"/>
      <w:sz w:val="20"/>
      <w:szCs w:val="20"/>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646</Characters>
  <Lines>5</Lines>
  <Paragraphs>1</Paragraphs>
  <TotalTime>0</TotalTime>
  <ScaleCrop>false</ScaleCrop>
  <LinksUpToDate>false</LinksUpToDate>
  <CharactersWithSpaces>671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2022-05-12T02:13:45Z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