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四川纯真世纪实业有限公司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宋体"/>
                <w:color w:val="auto"/>
                <w:lang w:eastAsia="zh-CN"/>
              </w:rPr>
              <w:t>尹浛羲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杨庆，高曾云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bookmarkStart w:id="2" w:name="审核日期"/>
            <w:r>
              <w:rPr>
                <w:color w:val="000000"/>
              </w:rPr>
              <w:t>2022年05月09日 上午至2022年05月09日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编号：</w:t>
            </w:r>
            <w:r>
              <w:rPr>
                <w:rFonts w:hint="eastAsia"/>
              </w:rPr>
              <w:t xml:space="preserve"> 91510115332005780Y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 ； 有效期：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长期有效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经营范围的相关描述：老年人养护胍务，物业管理，环境卫生管理（不含垃圾处理），城乡市容管理，越市及道路照明工程，餐饮服务，农业技木推广及技术服务，害虫防治服务，普通货物道路运输，货物及技术进出口，货物装卸搬运照务，网上贸易代理，室内外装饰装修工程，销售;农酚产品，水果、蔬菜、水产品、预包装食品、太阳能光伏产品、标识标牌、环卫设备，电子显示屏、卫生洁具、家具、教学设备、仪器仪表、木制品、办公用品、电子产品 数码产品，五金交电，塑料制品，建筑材料（不含危险化学品）、医疗器械、家用电器、机械设备、针纺织品、服装、桂帽、体育用品及器材、安防设备、健身器材、制冷设备、厨具，床上用品、音响设备、汽车、实验室设备、橡胶创品、电线电缆、通退器材、且用百省、化肥、农业机械，水系、乐器，防护栏，烈织、策划文化艺术交流活动，会议及展览展示服务，{依法须经批准的项目，经相关部门批准后方可展开经营活动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</w:p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Q：</w:t>
            </w:r>
            <w:r>
              <w:rPr>
                <w:rFonts w:hint="eastAsia"/>
                <w:sz w:val="20"/>
                <w:lang w:eastAsia="zh-CN"/>
              </w:rPr>
              <w:t>农副产品销售（法规强制要求范围除外）、物业服务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rFonts w:hint="eastAsia"/>
                <w:sz w:val="20"/>
                <w:lang w:eastAsia="zh-CN"/>
              </w:rPr>
              <w:t>农副产品销售（法规强制要求范围除外）、物业服务</w:t>
            </w:r>
            <w:r>
              <w:rPr>
                <w:sz w:val="20"/>
              </w:rPr>
              <w:t>所涉及场所的相关环境管理活动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sz w:val="20"/>
              </w:rPr>
              <w:t>O：</w:t>
            </w:r>
            <w:r>
              <w:rPr>
                <w:rFonts w:hint="eastAsia"/>
                <w:sz w:val="20"/>
                <w:lang w:eastAsia="zh-CN"/>
              </w:rPr>
              <w:t>农副产品销售（法规强制要求范围除外）、物业服务</w:t>
            </w:r>
            <w:r>
              <w:rPr>
                <w:sz w:val="20"/>
              </w:rPr>
              <w:t>所涉及场所的相关职业健康安全管理活动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二次供水卫生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川2020 510115400027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2024年11月23日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二次供水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成都市温江区天府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街</w:t>
            </w:r>
            <w:r>
              <w:rPr>
                <w:sz w:val="21"/>
                <w:szCs w:val="21"/>
              </w:rPr>
              <w:t>道青啤大道28号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温江区公平街道惠民路500号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销售服务流程：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订货洽商→合同评审→签订合同→下达采购订单→交付验收→售后服务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物业服务流程：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中标/签订合同→服务策划→验收接管入住→物业服务→征求意见处理投诉→评价→改进服务质量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标准宣贯的时间：202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确定外部提供过程、产品和服务（外包过程）：无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18"/>
              </w:rPr>
              <w:t>质量第一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18"/>
                <w:lang w:val="en-US" w:eastAsia="zh-CN"/>
              </w:rPr>
              <w:t>优质服务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18"/>
                <w:lang w:val="en-US" w:eastAsia="zh-CN"/>
              </w:rPr>
              <w:t>顾客满意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18"/>
                <w:lang w:eastAsia="zh-CN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18"/>
              </w:rPr>
              <w:t>客户至上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18"/>
              </w:rPr>
              <w:t>持续创新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18"/>
              </w:rPr>
              <w:t>遵规守法；</w:t>
            </w:r>
          </w:p>
          <w:p>
            <w:pPr>
              <w:widowControl/>
              <w:spacing w:before="4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18"/>
              </w:rPr>
              <w:t>以人为本、健康安全、持续改进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18"/>
                <w:lang w:eastAsia="zh-CN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合同履行率100%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已按期履行合同/履行期已到总合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顾客满意率≥95%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年度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依顾客满意调查表规定进行计算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  <w:lang w:val="en-US" w:eastAsia="zh-CN"/>
                    </w:rPr>
                    <w:t>95%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固废分类收集，合规处置率100%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固体废弃物分类处置数/总固体废弃物数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  <w:lang w:val="en-US" w:eastAsia="zh-CN"/>
                    </w:rPr>
                    <w:t>设备完好率≥85%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  <w:lang w:val="en-US" w:eastAsia="zh-CN"/>
                    </w:rPr>
                    <w:t>设备完好数/设备总数*100%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  <w:lang w:val="en-US" w:eastAsia="zh-CN"/>
                    </w:rPr>
                    <w:t>报修处理及时率≥98%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  <w:lang w:val="en-US" w:eastAsia="zh-CN"/>
                    </w:rPr>
                    <w:t>报修及时处理数/报修总数*100%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  <w:lang w:val="en-US" w:eastAsia="zh-CN"/>
                    </w:rPr>
                    <w:t>绿化植物完好率≥85%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  <w:lang w:val="en-US" w:eastAsia="zh-CN"/>
                    </w:rPr>
                    <w:t>绿化植物完好/总数*100%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全年火灾事故发生率为“0”。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年度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火灾事故发生次数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全年触电伤害事故发生率为“0”。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年度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触电事故发生次数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/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37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日~2</w:t>
            </w:r>
            <w:r>
              <w:rPr>
                <w:color w:val="000000"/>
                <w:szCs w:val="18"/>
              </w:rPr>
              <w:t>02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月25日实施了管理评审；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销售服务过程、物业服务过程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销售服务过程、物业服务过程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；顾客满意率调查结果为9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u w:val="single"/>
              </w:rPr>
              <w:t>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；打印机、电脑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进行应急演练，说明：进行了火灾、触电应急演练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其他：借助园区统一消防管理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进行应急演练，说明：进行了火灾、触电应急演练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numId w:val="0"/>
              </w:numPr>
              <w:ind w:left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申请时地址：</w:t>
            </w:r>
            <w:r>
              <w:rPr>
                <w:sz w:val="21"/>
                <w:szCs w:val="21"/>
              </w:rPr>
              <w:t>成都市温江区天府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大</w:t>
            </w:r>
            <w:r>
              <w:rPr>
                <w:sz w:val="21"/>
                <w:szCs w:val="21"/>
              </w:rPr>
              <w:t>道青啤大道28号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实际地址：</w:t>
            </w:r>
            <w:r>
              <w:rPr>
                <w:sz w:val="21"/>
                <w:szCs w:val="21"/>
              </w:rPr>
              <w:t>成都市温江区天府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街</w:t>
            </w:r>
            <w:r>
              <w:rPr>
                <w:sz w:val="21"/>
                <w:szCs w:val="21"/>
              </w:rPr>
              <w:t>道青啤大道28号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经营地址变更 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申请时地址：</w:t>
            </w:r>
            <w:r>
              <w:rPr>
                <w:sz w:val="21"/>
                <w:szCs w:val="21"/>
              </w:rPr>
              <w:t>成都市温江区天府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大</w:t>
            </w:r>
            <w:r>
              <w:rPr>
                <w:sz w:val="21"/>
                <w:szCs w:val="21"/>
              </w:rPr>
              <w:t>道青啤大道28号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实际地址：</w:t>
            </w:r>
            <w:r>
              <w:rPr>
                <w:sz w:val="21"/>
                <w:szCs w:val="21"/>
              </w:rPr>
              <w:t>成都市温江区天府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街</w:t>
            </w:r>
            <w:r>
              <w:rPr>
                <w:sz w:val="21"/>
                <w:szCs w:val="21"/>
              </w:rPr>
              <w:t>道青啤大道28号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bookmarkStart w:id="4" w:name="_GoBack"/>
            <w:bookmarkEnd w:id="4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□领导层可以迎审  □交通食宿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□审核组成员的可接受性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4"/>
      </w:pPr>
    </w:p>
    <w:p>
      <w:pPr>
        <w:pStyle w:val="4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4B708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9791</Words>
  <Characters>9996</Characters>
  <Lines>92</Lines>
  <Paragraphs>26</Paragraphs>
  <TotalTime>1</TotalTime>
  <ScaleCrop>false</ScaleCrop>
  <LinksUpToDate>false</LinksUpToDate>
  <CharactersWithSpaces>12185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2022-05-11T23:39:29Z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2052-11.1.0.11691</vt:lpwstr>
  </property>
</Properties>
</file>