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唐山中陶卫浴制造有限公司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FF"/>
                <w:lang w:val="en-US" w:eastAsia="zh-CN"/>
              </w:rPr>
              <w:t>识别了46台淘汰落后设备，但未提供淘汰落后设备的更新计划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kern w:val="2"/>
                <w:sz w:val="21"/>
                <w:szCs w:val="22"/>
                <w:lang w:val="en-US" w:eastAsia="zh-CN" w:bidi="ar-SA"/>
              </w:rPr>
              <w:t>未提供开展主要耗能设备能效测试的相关信息。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966391"/>
    <w:rsid w:val="47DC2E45"/>
    <w:rsid w:val="4F134B71"/>
    <w:rsid w:val="755F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2022-05-15T08:27:32Z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