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唐山中陶卫浴制造有限公司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赵雅静  陈刚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张辉修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李丽英 </w:t>
            </w:r>
            <w:r>
              <w:rPr>
                <w:rFonts w:hint="eastAsia"/>
                <w:color w:val="000000"/>
                <w:sz w:val="24"/>
                <w:szCs w:val="24"/>
              </w:rPr>
              <w:t>马佳，张静 孔祥春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color w:val="000000"/>
              </w:rPr>
              <w:t>2022年5月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日上午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：911302007954983313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2056-12-03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经营范围的相关描述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u w:val="single"/>
                <w:lang w:val="en-US" w:eastAsia="zh-CN" w:bidi="ar-SA"/>
              </w:rPr>
              <w:t>生产高档卫生瓷及配件，生产及销售浴室柜及淋浴房，销售公司自产产品，卫生陶瓷，模型、泥釉料研发，陶瓷工艺及相关技术的研发，陶瓷机械设备的研发，浴室柜及淋浴房的研发，卫生陶瓷配件、建材、厨房及卫生间用具（淋浴房、浴室柜，休闲卫浴），五金、纸质容器的进出口和批发，以及相关咨询服务业务。（依法须经批准的项目，经相关部门批准后方可开展经营活动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u w:val="single"/>
              </w:rPr>
              <w:t>卫生陶瓷的设计和生产所涉及的能源管理相关活动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复印件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u w:val="single"/>
              </w:rPr>
              <w:t>唐山海港开发区港民街北侧海强路西侧办公楼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u w:val="single"/>
              </w:rPr>
              <w:t>唐山海港开发区港民街北侧海强路西侧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审核中与企业沟通，地址变更为：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中国河北省唐山海港经济开发区21#路北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bookmarkStart w:id="3" w:name="_GoBack"/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下料——球磨——筛分——除铁——泥浆搅拌——成型制坯——烘干——施釉——烧成——检验——包装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详见附件《生产工艺流程图》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274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307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18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256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</w:t>
            </w:r>
            <w:r>
              <w:rPr>
                <w:rFonts w:hint="eastAsia"/>
                <w:color w:val="000000"/>
                <w:szCs w:val="18"/>
              </w:rPr>
              <w:t>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0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0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三班（例如：早班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；夜班</w:t>
            </w:r>
            <w:r>
              <w:rPr>
                <w:color w:val="000000"/>
                <w:szCs w:val="21"/>
                <w:highlight w:val="none"/>
              </w:rPr>
              <w:t>24 :00-</w:t>
            </w:r>
            <w:r>
              <w:rPr>
                <w:rFonts w:hint="eastAsia"/>
                <w:color w:val="000000"/>
                <w:szCs w:val="21"/>
                <w:highlight w:val="none"/>
              </w:rPr>
              <w:t>次日</w:t>
            </w:r>
            <w:r>
              <w:rPr>
                <w:color w:val="000000"/>
                <w:szCs w:val="21"/>
                <w:highlight w:val="none"/>
              </w:rPr>
              <w:t xml:space="preserve"> 08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8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highlight w:val="magenta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项目建设、设备维护、运输（物流）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val="en-US" w:eastAsia="zh-CN"/>
              </w:rPr>
              <w:t>增强全员节能意识；遵守法律法规；持续改进能耗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贯</w:t>
            </w:r>
            <w:r>
              <w:rPr>
                <w:rFonts w:hint="eastAsia"/>
                <w:color w:val="000000"/>
                <w:szCs w:val="18"/>
                <w:highlight w:val="none"/>
              </w:rPr>
              <w:t>彻情况：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文件发放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9"/>
              <w:gridCol w:w="1720"/>
              <w:gridCol w:w="1540"/>
              <w:gridCol w:w="2350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72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/2022年目标</w:t>
                  </w:r>
                </w:p>
              </w:tc>
              <w:tc>
                <w:tcPr>
                  <w:tcW w:w="15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综合能耗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tce≤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00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综合能耗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tce≤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9000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4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每年</w:t>
                  </w:r>
                </w:p>
              </w:tc>
              <w:tc>
                <w:tcPr>
                  <w:tcW w:w="2350" w:type="dxa"/>
                </w:tcPr>
                <w:p>
                  <w:pPr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按照GB2589-2020计算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9077.658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tce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,完成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单位产品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综合能耗kgce/t≤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单位产品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综合能耗kgce/t≤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54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2350" w:type="dxa"/>
                </w:tcPr>
                <w:p>
                  <w:pPr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综合能耗/产量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378.38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kgce/t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,完成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单位产值综合能耗kgce/万元≤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0.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90</w:t>
                  </w:r>
                </w:p>
              </w:tc>
              <w:tc>
                <w:tcPr>
                  <w:tcW w:w="1720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单位产值综合能耗kgce/万元≤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0.75</w:t>
                  </w:r>
                </w:p>
              </w:tc>
              <w:tc>
                <w:tcPr>
                  <w:tcW w:w="1540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每年</w:t>
                  </w:r>
                </w:p>
              </w:tc>
              <w:tc>
                <w:tcPr>
                  <w:tcW w:w="2350" w:type="dxa"/>
                </w:tcPr>
                <w:p>
                  <w:pPr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综合能耗/产值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both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0.76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kgce/万元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,完成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3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530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269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2~3</w:t>
            </w:r>
            <w:r>
              <w:rPr>
                <w:rFonts w:hint="eastAsia"/>
                <w:color w:val="000000"/>
                <w:szCs w:val="18"/>
                <w:u w:val="single"/>
              </w:rPr>
              <w:t>日实</w:t>
            </w:r>
            <w:r>
              <w:rPr>
                <w:rFonts w:hint="eastAsia"/>
                <w:color w:val="000000"/>
                <w:szCs w:val="18"/>
              </w:rPr>
              <w:t>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1283960 (23978138.22)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 xml:space="preserve"> 件(kg）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  <w:highlight w:val="none"/>
              </w:rPr>
              <w:t>节能</w:t>
            </w:r>
            <w:r>
              <w:rPr>
                <w:rFonts w:hint="eastAsia"/>
                <w:highlight w:val="none"/>
                <w:lang w:val="en-US" w:eastAsia="zh-CN"/>
              </w:rPr>
              <w:t>诊断</w:t>
            </w:r>
            <w:r>
              <w:rPr>
                <w:rFonts w:hint="eastAsia"/>
                <w:highlight w:val="none"/>
              </w:rPr>
              <w:t>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</w:t>
            </w:r>
            <w:r>
              <w:rPr>
                <w:rFonts w:hint="eastAsia"/>
                <w:color w:val="000000"/>
                <w:szCs w:val="18"/>
              </w:rPr>
              <w:t>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:2022.3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将宿舍楼原有水源常开冲洗的小便池改为感应冲水式小便池年节水500吨左右。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柴油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新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煤气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煤气、柴油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新水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煤气、柴油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_未测试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柴油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煤气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工业窑炉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工业窑炉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球磨机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空压</w:t>
            </w:r>
            <w:r>
              <w:rPr>
                <w:rFonts w:hint="eastAsia"/>
                <w:color w:val="000000"/>
                <w:lang w:val="en-US" w:eastAsia="zh-CN"/>
              </w:rPr>
              <w:t>机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描述方式变更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网络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远程审核设备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附件：生产工艺流程图</w:t>
      </w:r>
    </w:p>
    <w:p>
      <w:pPr>
        <w:pStyle w:val="3"/>
        <w:rPr>
          <w:rFonts w:hint="default"/>
          <w:lang w:val="en-US" w:eastAsia="zh-CN"/>
        </w:rPr>
      </w:pPr>
      <w:r>
        <w:drawing>
          <wp:inline distT="0" distB="0" distL="114300" distR="114300">
            <wp:extent cx="3409315" cy="5210175"/>
            <wp:effectExtent l="0" t="0" r="4445" b="190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5D83B97"/>
    <w:rsid w:val="09906EB4"/>
    <w:rsid w:val="0AE04FBF"/>
    <w:rsid w:val="0B4D167D"/>
    <w:rsid w:val="0D001F85"/>
    <w:rsid w:val="122F69BB"/>
    <w:rsid w:val="13132EA0"/>
    <w:rsid w:val="13BF2510"/>
    <w:rsid w:val="13C3643C"/>
    <w:rsid w:val="17FF2E6E"/>
    <w:rsid w:val="1D1129EB"/>
    <w:rsid w:val="1D8C30F4"/>
    <w:rsid w:val="246A5D3E"/>
    <w:rsid w:val="27560E56"/>
    <w:rsid w:val="2CA4764A"/>
    <w:rsid w:val="2DCA2A28"/>
    <w:rsid w:val="31CD297B"/>
    <w:rsid w:val="3B8F1078"/>
    <w:rsid w:val="46B1257F"/>
    <w:rsid w:val="485E5503"/>
    <w:rsid w:val="4F7D56F4"/>
    <w:rsid w:val="4FC71927"/>
    <w:rsid w:val="56AF6944"/>
    <w:rsid w:val="5E011052"/>
    <w:rsid w:val="5E4A1A70"/>
    <w:rsid w:val="5E8466AE"/>
    <w:rsid w:val="6B0F149F"/>
    <w:rsid w:val="6B8579B3"/>
    <w:rsid w:val="6D92613B"/>
    <w:rsid w:val="6E0650DB"/>
    <w:rsid w:val="6F254E91"/>
    <w:rsid w:val="6FEA24DA"/>
    <w:rsid w:val="70691651"/>
    <w:rsid w:val="75E8695E"/>
    <w:rsid w:val="78552B9B"/>
    <w:rsid w:val="78B06145"/>
    <w:rsid w:val="7CA06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3690</Words>
  <Characters>3935</Characters>
  <Lines>92</Lines>
  <Paragraphs>26</Paragraphs>
  <TotalTime>1</TotalTime>
  <ScaleCrop>false</ScaleCrop>
  <LinksUpToDate>false</LinksUpToDate>
  <CharactersWithSpaces>4752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2022-05-13T11:00:13Z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