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沙洋弘润建材有限公司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0" w:name="专业代码"/>
            <w:r>
              <w:rPr>
                <w:b/>
                <w:sz w:val="20"/>
              </w:rPr>
              <w:t>2.10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155575</wp:posOffset>
                  </wp:positionV>
                  <wp:extent cx="622300" cy="312420"/>
                  <wp:effectExtent l="0" t="0" r="0" b="5080"/>
                  <wp:wrapSquare wrapText="bothSides"/>
                  <wp:docPr id="1" name="图片 1" descr="e18f9f5b39c50039854ac9cd0ec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8f9f5b39c50039854ac9cd0ec7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116840</wp:posOffset>
                  </wp:positionV>
                  <wp:extent cx="5146040" cy="2319020"/>
                  <wp:effectExtent l="0" t="0" r="10160" b="508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40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0"/>
                <w:lang w:val="en-US" w:eastAsia="zh-CN"/>
              </w:rPr>
              <w:t>主要能源使用：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石油焦、电力；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0"/>
                <w:lang w:val="en-US" w:eastAsia="zh-CN"/>
              </w:rPr>
              <w:t>主要能源参数：综合能耗tce、单位产品能耗（kgce/重量箱）、单位产值能耗（kgce/万元）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1、中华人民共和国节约能源法；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2、中华人民共和国计量法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3、GB/T15587:1995 工业企业能源管理导则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4、GB/T2589:2018 综合能耗计算通则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5、GB/T13234:1991 企业节能量计算方法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6、GB/T3484:1993 企业能量平衡通则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7、GB/T3794:1993 企业能量平衡技术考核验收标准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8、GB21340-2019《玻璃和铸石单位产品能源消耗限额》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9、《国务院关于加强节能工作的决定》（国发【2006】28号）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10、《国务院关于印发“十二五”节能减排综合性工作方案的通知》（国发【2011】26号）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11、《国务院关于印发“十二五”节能环保产业发展规划的通知》（国发【2012】19号）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12、《国务院关于进一步加强节油节电工作的通知》（国发【2008】23号）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13、《湖北省应对气候变化和节能“十三五”规划》（2016年11月19日）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14、《关于印发湖北省可再生能源发展“十三五”规划的通知》（鄂发改能源【2017】194号）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15、</w:t>
            </w:r>
            <w:r>
              <w:rPr>
                <w:rFonts w:hint="eastAsia" w:eastAsia="宋体" w:cs="Times New Roman"/>
                <w:b w:val="0"/>
                <w:bCs/>
                <w:sz w:val="20"/>
                <w:lang w:val="en-US" w:eastAsia="zh-CN"/>
              </w:rPr>
              <w:t>RB/T111-2014《能源管理体系 玻璃行业认证要求》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126365</wp:posOffset>
                  </wp:positionV>
                  <wp:extent cx="622300" cy="312420"/>
                  <wp:effectExtent l="0" t="0" r="0" b="5080"/>
                  <wp:wrapSquare wrapText="bothSides"/>
                  <wp:docPr id="4" name="图片 4" descr="e18f9f5b39c50039854ac9cd0ec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18f9f5b39c50039854ac9cd0ec7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ge">
                    <wp:posOffset>120650</wp:posOffset>
                  </wp:positionV>
                  <wp:extent cx="570230" cy="435610"/>
                  <wp:effectExtent l="0" t="0" r="1270" b="8890"/>
                  <wp:wrapSquare wrapText="bothSides"/>
                  <wp:docPr id="5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78127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2022-05-13T07:29:38Z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