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AD0B8C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7545EB">
              <w:rPr>
                <w:rFonts w:eastAsiaTheme="minorEastAsia" w:hAnsiTheme="minorEastAsia" w:hint="eastAsia"/>
                <w:szCs w:val="21"/>
              </w:rPr>
              <w:t>营</w:t>
            </w:r>
            <w:r w:rsidR="001D1288">
              <w:rPr>
                <w:rFonts w:eastAsiaTheme="minorEastAsia" w:hAnsiTheme="minorEastAsia"/>
                <w:szCs w:val="21"/>
              </w:rPr>
              <w:t>销部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7545EB" w:rsidRPr="007545EB">
              <w:rPr>
                <w:rFonts w:eastAsiaTheme="minorEastAsia" w:hAnsiTheme="minorEastAsia" w:hint="eastAsia"/>
                <w:szCs w:val="21"/>
              </w:rPr>
              <w:t>熊平超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7545EB">
              <w:rPr>
                <w:rFonts w:eastAsiaTheme="minorEastAsia" w:hAnsiTheme="minorEastAsia" w:hint="eastAsia"/>
                <w:szCs w:val="21"/>
              </w:rPr>
              <w:t>曾赣玲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1D1288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7545EB">
              <w:rPr>
                <w:rFonts w:eastAsiaTheme="minorEastAsia"/>
                <w:szCs w:val="21"/>
              </w:rPr>
              <w:t>5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1D1288">
              <w:rPr>
                <w:rFonts w:eastAsiaTheme="minorEastAsia" w:hint="eastAsia"/>
                <w:szCs w:val="21"/>
              </w:rPr>
              <w:t>1</w:t>
            </w:r>
            <w:r w:rsidR="007545EB"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:rsidR="007545EB" w:rsidRPr="000B36DE" w:rsidRDefault="00125D67" w:rsidP="00125D67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25D67">
              <w:rPr>
                <w:rFonts w:eastAsiaTheme="minorEastAsia" w:hint="eastAsia"/>
                <w:szCs w:val="21"/>
              </w:rPr>
              <w:t>Q</w:t>
            </w:r>
            <w:r w:rsidR="007545EB" w:rsidRPr="000B36DE">
              <w:rPr>
                <w:rFonts w:eastAsiaTheme="minorEastAsia" w:hint="eastAsia"/>
                <w:szCs w:val="21"/>
              </w:rPr>
              <w:t>MS:5.3</w:t>
            </w:r>
            <w:r w:rsidR="007545EB" w:rsidRPr="000B36DE">
              <w:rPr>
                <w:rFonts w:eastAsiaTheme="minorEastAsia" w:hint="eastAsia"/>
                <w:szCs w:val="21"/>
              </w:rPr>
              <w:t>组织的岗位、职责和权限、</w:t>
            </w:r>
            <w:r w:rsidR="007545EB" w:rsidRPr="000B36DE">
              <w:rPr>
                <w:rFonts w:eastAsiaTheme="minorEastAsia" w:hint="eastAsia"/>
                <w:szCs w:val="21"/>
              </w:rPr>
              <w:t>6.2</w:t>
            </w:r>
            <w:r w:rsidR="007545EB" w:rsidRPr="000B36DE">
              <w:rPr>
                <w:rFonts w:eastAsiaTheme="minorEastAsia" w:hint="eastAsia"/>
                <w:szCs w:val="21"/>
              </w:rPr>
              <w:t>质量目标、</w:t>
            </w:r>
            <w:r w:rsidR="007545EB" w:rsidRPr="000B36DE">
              <w:rPr>
                <w:rFonts w:eastAsiaTheme="minorEastAsia" w:hint="eastAsia"/>
                <w:szCs w:val="21"/>
              </w:rPr>
              <w:t>8.2</w:t>
            </w:r>
            <w:r w:rsidR="007545EB" w:rsidRPr="000B36DE">
              <w:rPr>
                <w:rFonts w:eastAsiaTheme="minorEastAsia" w:hint="eastAsia"/>
                <w:szCs w:val="21"/>
              </w:rPr>
              <w:t>产品和服务的要求、</w:t>
            </w:r>
            <w:r w:rsidR="007545EB" w:rsidRPr="000B36DE">
              <w:rPr>
                <w:rFonts w:eastAsiaTheme="minorEastAsia" w:hint="eastAsia"/>
                <w:szCs w:val="21"/>
              </w:rPr>
              <w:t>8.5.3</w:t>
            </w:r>
            <w:r w:rsidR="007545EB" w:rsidRPr="000B36DE">
              <w:rPr>
                <w:rFonts w:eastAsiaTheme="minorEastAsia" w:hint="eastAsia"/>
                <w:szCs w:val="21"/>
              </w:rPr>
              <w:t>顾客或外部供方的财产、</w:t>
            </w:r>
            <w:r w:rsidR="007545EB" w:rsidRPr="000B36DE">
              <w:rPr>
                <w:rFonts w:eastAsiaTheme="minorEastAsia" w:hint="eastAsia"/>
                <w:szCs w:val="21"/>
              </w:rPr>
              <w:t>9.1.2</w:t>
            </w:r>
            <w:r w:rsidR="007545EB" w:rsidRPr="000B36DE">
              <w:rPr>
                <w:rFonts w:eastAsiaTheme="minorEastAsia" w:hint="eastAsia"/>
                <w:szCs w:val="21"/>
              </w:rPr>
              <w:t>顾客满意、</w:t>
            </w:r>
            <w:r w:rsidR="007545EB" w:rsidRPr="000B36DE">
              <w:rPr>
                <w:rFonts w:eastAsiaTheme="minorEastAsia" w:hint="eastAsia"/>
                <w:szCs w:val="21"/>
              </w:rPr>
              <w:t>8.5.5</w:t>
            </w:r>
            <w:r w:rsidR="007545EB" w:rsidRPr="000B36DE">
              <w:rPr>
                <w:rFonts w:eastAsiaTheme="minorEastAsia" w:hint="eastAsia"/>
                <w:szCs w:val="21"/>
              </w:rPr>
              <w:t>交付后的活动</w:t>
            </w:r>
          </w:p>
          <w:p w:rsidR="00192E42" w:rsidRPr="00AD0B8C" w:rsidRDefault="007545EB" w:rsidP="007545EB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0B36DE">
              <w:rPr>
                <w:rFonts w:eastAsiaTheme="minorEastAsia" w:hint="eastAsia"/>
                <w:szCs w:val="21"/>
              </w:rPr>
              <w:t>EMS/ OHSMS: 5.3</w:t>
            </w:r>
            <w:r w:rsidRPr="000B36DE">
              <w:rPr>
                <w:rFonts w:eastAsiaTheme="minorEastAsia" w:hint="eastAsia"/>
                <w:szCs w:val="21"/>
              </w:rPr>
              <w:t>组织的岗位、职责和权限、</w:t>
            </w:r>
            <w:r w:rsidRPr="000B36DE">
              <w:rPr>
                <w:rFonts w:eastAsiaTheme="minorEastAsia" w:hint="eastAsia"/>
                <w:szCs w:val="21"/>
              </w:rPr>
              <w:t>6.2</w:t>
            </w:r>
            <w:r w:rsidRPr="000B36DE">
              <w:rPr>
                <w:rFonts w:eastAsiaTheme="minorEastAsia" w:hint="eastAsia"/>
                <w:szCs w:val="21"/>
              </w:rPr>
              <w:t>环</w:t>
            </w:r>
            <w:r w:rsidRPr="002F0EDC">
              <w:rPr>
                <w:rFonts w:eastAsiaTheme="minorEastAsia" w:hint="eastAsia"/>
                <w:szCs w:val="21"/>
              </w:rPr>
              <w:t>境</w:t>
            </w:r>
            <w:r w:rsidRPr="002F0EDC">
              <w:rPr>
                <w:rFonts w:eastAsiaTheme="minorEastAsia" w:hint="eastAsia"/>
                <w:szCs w:val="21"/>
              </w:rPr>
              <w:t>/</w:t>
            </w:r>
            <w:r w:rsidRPr="002F0EDC">
              <w:rPr>
                <w:rFonts w:eastAsiaTheme="minorEastAsia" w:hint="eastAsia"/>
                <w:szCs w:val="21"/>
              </w:rPr>
              <w:t>职业健康安全目标、</w:t>
            </w:r>
            <w:r w:rsidRPr="002F0EDC">
              <w:rPr>
                <w:rFonts w:eastAsiaTheme="minorEastAsia" w:hint="eastAsia"/>
                <w:szCs w:val="21"/>
              </w:rPr>
              <w:t>6.1.2</w:t>
            </w:r>
            <w:r w:rsidRPr="002F0EDC">
              <w:rPr>
                <w:rFonts w:eastAsiaTheme="minorEastAsia" w:hint="eastAsia"/>
                <w:szCs w:val="21"/>
              </w:rPr>
              <w:t>环境因素</w:t>
            </w:r>
            <w:r w:rsidRPr="002F0EDC">
              <w:rPr>
                <w:rFonts w:eastAsiaTheme="minorEastAsia" w:hint="eastAsia"/>
                <w:szCs w:val="21"/>
              </w:rPr>
              <w:t>/</w:t>
            </w:r>
            <w:r w:rsidRPr="002F0EDC">
              <w:rPr>
                <w:rFonts w:eastAsiaTheme="minorEastAsia" w:hint="eastAsia"/>
                <w:szCs w:val="21"/>
              </w:rPr>
              <w:t>危险源辨识与评价、</w:t>
            </w:r>
            <w:r w:rsidRPr="002F0EDC">
              <w:rPr>
                <w:rFonts w:eastAsiaTheme="minorEastAsia" w:hint="eastAsia"/>
                <w:szCs w:val="21"/>
              </w:rPr>
              <w:t>8.1</w:t>
            </w:r>
            <w:r w:rsidRPr="002F0EDC">
              <w:rPr>
                <w:rFonts w:eastAsiaTheme="minorEastAsia" w:hint="eastAsia"/>
                <w:szCs w:val="21"/>
              </w:rPr>
              <w:t>运行策划和控制、</w:t>
            </w:r>
            <w:r w:rsidRPr="002F0EDC">
              <w:rPr>
                <w:rFonts w:eastAsiaTheme="minorEastAsia" w:hint="eastAsia"/>
                <w:szCs w:val="21"/>
              </w:rPr>
              <w:t>8.2</w:t>
            </w:r>
            <w:r w:rsidRPr="002F0EDC">
              <w:rPr>
                <w:rFonts w:eastAsiaTheme="minorEastAsia" w:hint="eastAsia"/>
                <w:szCs w:val="21"/>
              </w:rPr>
              <w:t>应急准备</w:t>
            </w:r>
            <w:r w:rsidRPr="007545EB">
              <w:rPr>
                <w:rFonts w:eastAsiaTheme="minorEastAsia" w:hint="eastAsia"/>
                <w:szCs w:val="21"/>
              </w:rPr>
              <w:t>和响应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1158E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1158E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1158E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/>
                <w:szCs w:val="21"/>
              </w:rPr>
              <w:t>Q</w:t>
            </w:r>
            <w:r w:rsidR="00C52061" w:rsidRPr="00E1158E">
              <w:rPr>
                <w:rFonts w:eastAsiaTheme="minorEastAsia"/>
                <w:szCs w:val="21"/>
              </w:rPr>
              <w:t>EO</w:t>
            </w:r>
            <w:r w:rsidR="00C52061" w:rsidRPr="00E1158E">
              <w:rPr>
                <w:rFonts w:eastAsiaTheme="minorEastAsia" w:hint="eastAsia"/>
                <w:szCs w:val="21"/>
              </w:rPr>
              <w:t>：</w:t>
            </w:r>
            <w:r w:rsidR="00FC4F9E" w:rsidRPr="00E1158E">
              <w:rPr>
                <w:rFonts w:eastAsiaTheme="minorEastAsia"/>
                <w:szCs w:val="21"/>
              </w:rPr>
              <w:t>5.3</w:t>
            </w:r>
          </w:p>
          <w:p w:rsidR="001D1288" w:rsidRPr="00E1158E" w:rsidRDefault="001D1288" w:rsidP="00FC4F9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:rsidR="00E31198" w:rsidRPr="00AD0B8C" w:rsidRDefault="001D128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部门负责人，</w:t>
            </w:r>
            <w:r w:rsidR="002B5965" w:rsidRPr="002B5965">
              <w:rPr>
                <w:rFonts w:eastAsiaTheme="minorEastAsia" w:hint="eastAsia"/>
                <w:szCs w:val="21"/>
              </w:rPr>
              <w:t>熊平超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2B5965">
              <w:rPr>
                <w:rFonts w:ascii="宋体" w:hAnsi="宋体" w:hint="eastAsia"/>
                <w:szCs w:val="21"/>
              </w:rPr>
              <w:t>营销部</w:t>
            </w:r>
            <w:r>
              <w:rPr>
                <w:rFonts w:eastAsiaTheme="minorEastAsia" w:hint="eastAsia"/>
                <w:szCs w:val="21"/>
              </w:rPr>
              <w:t>现有</w:t>
            </w:r>
            <w:r w:rsidR="00B81EA7" w:rsidRPr="00AD0B8C">
              <w:rPr>
                <w:rFonts w:eastAsiaTheme="minorEastAsia" w:hint="eastAsia"/>
                <w:szCs w:val="21"/>
              </w:rPr>
              <w:t>4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</w:p>
          <w:p w:rsidR="00A55DFA" w:rsidRDefault="00E31198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</w:t>
            </w:r>
            <w:r w:rsidR="00A55DFA">
              <w:rPr>
                <w:rFonts w:eastAsiaTheme="minorEastAsia" w:hint="eastAsia"/>
                <w:szCs w:val="21"/>
              </w:rPr>
              <w:t>工作职责内容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</w:p>
          <w:p w:rsidR="00E31198" w:rsidRPr="00AD0B8C" w:rsidRDefault="00E31198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市场调研与开发，招投标、商务谈判及合同评审</w:t>
            </w:r>
            <w:r w:rsidR="00A55DFA">
              <w:rPr>
                <w:rFonts w:eastAsiaTheme="minorEastAsia" w:hint="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顾客档案建立</w:t>
            </w:r>
            <w:r w:rsidR="00A55DFA">
              <w:rPr>
                <w:rFonts w:eastAsiaTheme="minorEastAsia" w:hint="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:rsidR="00513779" w:rsidRDefault="00513779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  <w:p w:rsidR="008E1D4D" w:rsidRPr="00AD0B8C" w:rsidRDefault="008E1D4D" w:rsidP="008E1D4D">
            <w:pPr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</w:tcPr>
          <w:p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1158E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1158E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/>
                <w:szCs w:val="21"/>
              </w:rPr>
              <w:t>Q</w:t>
            </w:r>
            <w:r w:rsidR="00ED3C7D" w:rsidRPr="00E1158E">
              <w:rPr>
                <w:rFonts w:eastAsiaTheme="minorEastAsia"/>
                <w:szCs w:val="21"/>
              </w:rPr>
              <w:t>E</w:t>
            </w:r>
            <w:r w:rsidR="00365614" w:rsidRPr="00E1158E">
              <w:rPr>
                <w:rFonts w:eastAsiaTheme="minorEastAsia"/>
                <w:szCs w:val="21"/>
              </w:rPr>
              <w:t>O</w:t>
            </w:r>
            <w:r w:rsidRPr="00E1158E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1D1288" w:rsidRDefault="001D1288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E1D4D">
              <w:rPr>
                <w:rFonts w:eastAsia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0B36DE" w:rsidRPr="008E1D4D" w:rsidRDefault="000B36DE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:rsidR="008E1D4D" w:rsidRPr="008E1D4D" w:rsidRDefault="008E1D4D" w:rsidP="008E1D4D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E1D4D">
              <w:rPr>
                <w:rFonts w:eastAsiaTheme="minorEastAsia" w:hint="eastAsia"/>
                <w:szCs w:val="21"/>
              </w:rPr>
              <w:lastRenderedPageBreak/>
              <w:t>质量目标如下：</w:t>
            </w:r>
          </w:p>
          <w:p w:rsidR="008E1D4D" w:rsidRPr="008E1D4D" w:rsidRDefault="008E1D4D" w:rsidP="008E1D4D">
            <w:pPr>
              <w:spacing w:line="400" w:lineRule="exact"/>
              <w:ind w:firstLineChars="200" w:firstLine="420"/>
              <w:rPr>
                <w:rFonts w:eastAsiaTheme="minorEastAsia"/>
                <w:szCs w:val="21"/>
              </w:rPr>
            </w:pPr>
            <w:r w:rsidRPr="008E1D4D">
              <w:rPr>
                <w:rFonts w:eastAsiaTheme="minorEastAsia" w:hint="eastAsia"/>
                <w:szCs w:val="21"/>
              </w:rPr>
              <w:t>产品出厂合格率</w:t>
            </w:r>
            <w:r w:rsidRPr="008E1D4D">
              <w:rPr>
                <w:rFonts w:eastAsiaTheme="minorEastAsia" w:hint="eastAsia"/>
                <w:szCs w:val="21"/>
              </w:rPr>
              <w:t>100%</w:t>
            </w:r>
            <w:r w:rsidRPr="008E1D4D">
              <w:rPr>
                <w:rFonts w:eastAsiaTheme="minorEastAsia" w:hint="eastAsia"/>
                <w:szCs w:val="21"/>
              </w:rPr>
              <w:t>；</w:t>
            </w:r>
          </w:p>
          <w:p w:rsidR="008E1D4D" w:rsidRDefault="008E1D4D" w:rsidP="008E1D4D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E1D4D">
              <w:rPr>
                <w:rFonts w:eastAsiaTheme="minorEastAsia" w:hint="eastAsia"/>
                <w:szCs w:val="21"/>
              </w:rPr>
              <w:t>顾客满意度≥</w:t>
            </w:r>
            <w:r w:rsidRPr="008E1D4D">
              <w:rPr>
                <w:rFonts w:eastAsiaTheme="minorEastAsia" w:hint="eastAsia"/>
                <w:szCs w:val="21"/>
              </w:rPr>
              <w:t>96</w:t>
            </w:r>
            <w:r w:rsidRPr="008E1D4D">
              <w:rPr>
                <w:rFonts w:eastAsiaTheme="minorEastAsia" w:hint="eastAsia"/>
                <w:szCs w:val="21"/>
              </w:rPr>
              <w:t>分</w:t>
            </w:r>
          </w:p>
          <w:p w:rsidR="00A55DFA" w:rsidRPr="008E1D4D" w:rsidRDefault="00A55DFA" w:rsidP="008E1D4D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:rsidR="008E1D4D" w:rsidRPr="008E1D4D" w:rsidRDefault="008E1D4D" w:rsidP="008E1D4D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E1D4D">
              <w:rPr>
                <w:rFonts w:eastAsiaTheme="minorEastAsia" w:hint="eastAsia"/>
                <w:szCs w:val="21"/>
              </w:rPr>
              <w:t>查见“质量</w:t>
            </w:r>
            <w:r w:rsidRPr="008E1D4D">
              <w:rPr>
                <w:rFonts w:eastAsiaTheme="minorEastAsia" w:hint="eastAsia"/>
                <w:szCs w:val="21"/>
              </w:rPr>
              <w:t>\</w:t>
            </w:r>
            <w:r w:rsidRPr="008E1D4D">
              <w:rPr>
                <w:rFonts w:eastAsiaTheme="minorEastAsia" w:hint="eastAsia"/>
                <w:szCs w:val="21"/>
              </w:rPr>
              <w:t>环境</w:t>
            </w:r>
            <w:r w:rsidRPr="008E1D4D">
              <w:rPr>
                <w:rFonts w:eastAsiaTheme="minorEastAsia" w:hint="eastAsia"/>
                <w:szCs w:val="21"/>
              </w:rPr>
              <w:t>\</w:t>
            </w:r>
            <w:r w:rsidRPr="008E1D4D">
              <w:rPr>
                <w:rFonts w:eastAsiaTheme="minorEastAsia" w:hint="eastAsia"/>
                <w:szCs w:val="21"/>
              </w:rPr>
              <w:t>职业健康安全目标分解考核表”，见</w:t>
            </w:r>
            <w:r>
              <w:rPr>
                <w:rFonts w:eastAsiaTheme="minorEastAsia" w:hint="eastAsia"/>
                <w:szCs w:val="21"/>
              </w:rPr>
              <w:t>营销</w:t>
            </w:r>
            <w:r w:rsidRPr="008E1D4D">
              <w:rPr>
                <w:rFonts w:eastAsiaTheme="minorEastAsia" w:hint="eastAsia"/>
                <w:szCs w:val="21"/>
              </w:rPr>
              <w:t>部的目标：</w:t>
            </w:r>
          </w:p>
          <w:p w:rsidR="008E1D4D" w:rsidRPr="008E1D4D" w:rsidRDefault="008E1D4D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</w:t>
            </w:r>
            <w:r w:rsidRPr="008E1D4D">
              <w:rPr>
                <w:rFonts w:eastAsiaTheme="minorEastAsia" w:hint="eastAsia"/>
                <w:szCs w:val="21"/>
              </w:rPr>
              <w:t>合同履约率</w:t>
            </w:r>
            <w:r w:rsidRPr="008E1D4D">
              <w:rPr>
                <w:rFonts w:eastAsiaTheme="minorEastAsia" w:hint="eastAsia"/>
                <w:szCs w:val="21"/>
              </w:rPr>
              <w:t>100%</w:t>
            </w:r>
          </w:p>
          <w:p w:rsidR="008E1D4D" w:rsidRPr="008E1D4D" w:rsidRDefault="008E1D4D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、</w:t>
            </w:r>
            <w:r w:rsidRPr="008E1D4D">
              <w:rPr>
                <w:rFonts w:eastAsiaTheme="minorEastAsia" w:hint="eastAsia"/>
                <w:szCs w:val="21"/>
              </w:rPr>
              <w:t>顾客满意度达</w:t>
            </w:r>
            <w:r w:rsidRPr="008E1D4D">
              <w:rPr>
                <w:rFonts w:eastAsiaTheme="minorEastAsia" w:hint="eastAsia"/>
                <w:szCs w:val="21"/>
              </w:rPr>
              <w:t>95%</w:t>
            </w:r>
            <w:r w:rsidRPr="008E1D4D">
              <w:rPr>
                <w:rFonts w:eastAsiaTheme="minorEastAsia" w:hint="eastAsia"/>
                <w:szCs w:val="21"/>
              </w:rPr>
              <w:t>以上</w:t>
            </w:r>
          </w:p>
          <w:p w:rsidR="008E1D4D" w:rsidRPr="008E1D4D" w:rsidRDefault="008E1D4D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、</w:t>
            </w:r>
            <w:r w:rsidRPr="008E1D4D">
              <w:rPr>
                <w:rFonts w:eastAsiaTheme="minorEastAsia" w:hint="eastAsia"/>
                <w:szCs w:val="21"/>
              </w:rPr>
              <w:t>固体废弃物分类处置率</w:t>
            </w:r>
            <w:r w:rsidRPr="008E1D4D">
              <w:rPr>
                <w:rFonts w:eastAsiaTheme="minorEastAsia" w:hint="eastAsia"/>
                <w:szCs w:val="21"/>
              </w:rPr>
              <w:t>100%</w:t>
            </w:r>
          </w:p>
          <w:p w:rsidR="008E1D4D" w:rsidRPr="008E1D4D" w:rsidRDefault="008E1D4D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、</w:t>
            </w:r>
            <w:r w:rsidRPr="008E1D4D">
              <w:rPr>
                <w:rFonts w:eastAsiaTheme="minorEastAsia" w:hint="eastAsia"/>
                <w:szCs w:val="21"/>
              </w:rPr>
              <w:t>火灾事故为</w:t>
            </w:r>
            <w:r w:rsidRPr="008E1D4D">
              <w:rPr>
                <w:rFonts w:eastAsiaTheme="minorEastAsia" w:hint="eastAsia"/>
                <w:szCs w:val="21"/>
              </w:rPr>
              <w:t>0</w:t>
            </w:r>
          </w:p>
          <w:p w:rsidR="001D1288" w:rsidRPr="008E1D4D" w:rsidRDefault="008E1D4D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 w:hint="eastAsia"/>
                <w:szCs w:val="21"/>
              </w:rPr>
              <w:t>、</w:t>
            </w:r>
            <w:r w:rsidRPr="008E1D4D">
              <w:rPr>
                <w:rFonts w:eastAsiaTheme="minorEastAsia" w:hint="eastAsia"/>
                <w:szCs w:val="21"/>
              </w:rPr>
              <w:t>员工重大伤亡率为</w:t>
            </w:r>
            <w:r w:rsidRPr="008E1D4D">
              <w:rPr>
                <w:rFonts w:eastAsiaTheme="minorEastAsia" w:hint="eastAsia"/>
                <w:szCs w:val="21"/>
              </w:rPr>
              <w:t>0</w:t>
            </w:r>
          </w:p>
          <w:p w:rsidR="00095959" w:rsidRPr="00AD0B8C" w:rsidRDefault="001D1288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E1D4D">
              <w:rPr>
                <w:rFonts w:eastAsiaTheme="minorEastAsia" w:hint="eastAsia"/>
                <w:szCs w:val="21"/>
              </w:rPr>
              <w:t>考核情况：经查</w:t>
            </w:r>
            <w:r w:rsidR="0055738E" w:rsidRPr="008E1D4D">
              <w:rPr>
                <w:rFonts w:eastAsiaTheme="minorEastAsia" w:hint="eastAsia"/>
                <w:szCs w:val="21"/>
              </w:rPr>
              <w:t>2022.4.</w:t>
            </w:r>
            <w:r w:rsidR="005B5E0C">
              <w:rPr>
                <w:rFonts w:eastAsiaTheme="minorEastAsia"/>
                <w:szCs w:val="21"/>
              </w:rPr>
              <w:t>30</w:t>
            </w:r>
            <w:r w:rsidRPr="008E1D4D">
              <w:rPr>
                <w:rFonts w:eastAsiaTheme="minorEastAsia" w:hint="eastAsia"/>
                <w:szCs w:val="21"/>
              </w:rPr>
              <w:t>质量</w:t>
            </w:r>
            <w:r w:rsidRPr="008E1D4D">
              <w:rPr>
                <w:rFonts w:eastAsiaTheme="minorEastAsia" w:hint="eastAsia"/>
                <w:szCs w:val="21"/>
              </w:rPr>
              <w:t>\</w:t>
            </w:r>
            <w:r w:rsidRPr="008E1D4D">
              <w:rPr>
                <w:rFonts w:eastAsiaTheme="minorEastAsia" w:hint="eastAsia"/>
                <w:szCs w:val="21"/>
              </w:rPr>
              <w:t>环境</w:t>
            </w:r>
            <w:r w:rsidRPr="008E1D4D">
              <w:rPr>
                <w:rFonts w:eastAsiaTheme="minorEastAsia" w:hint="eastAsia"/>
                <w:szCs w:val="21"/>
              </w:rPr>
              <w:t>\</w:t>
            </w:r>
            <w:r w:rsidRPr="008E1D4D">
              <w:rPr>
                <w:rFonts w:eastAsiaTheme="minorEastAsia" w:hint="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1158E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E1158E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  <w:p w:rsidR="00FB5E1A" w:rsidRPr="00E1158E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:rsidR="00E31198" w:rsidRPr="00E1158E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/>
                <w:szCs w:val="21"/>
              </w:rPr>
              <w:t>Q8.2</w:t>
            </w: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1158E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  <w:r w:rsidRPr="00E1158E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:rsidR="00E7085D" w:rsidRPr="00AD0B8C" w:rsidRDefault="001D1288" w:rsidP="00E7085D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销售部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负责人介绍：</w:t>
            </w:r>
            <w:r w:rsidR="00E7085D"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E31198" w:rsidRDefault="00E31198" w:rsidP="00E7085D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7085D" w:rsidRPr="00E7085D" w:rsidRDefault="00E7085D" w:rsidP="00E7085D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主要通过</w:t>
            </w:r>
            <w:r w:rsidRPr="00AD0B8C">
              <w:rPr>
                <w:rFonts w:eastAsiaTheme="minorEastAsia" w:hAnsiTheme="minorEastAsia"/>
                <w:szCs w:val="21"/>
              </w:rPr>
              <w:t>电话、资料传递、招投标会、交流会等形式宣传本公司有关产品及公司的有关信誉等。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介绍说，公司产品主要通过招投标进行销售，中标后签订合同，抽见</w:t>
            </w:r>
            <w:r w:rsidR="00072589">
              <w:rPr>
                <w:rFonts w:hint="eastAsia"/>
                <w:szCs w:val="21"/>
              </w:rPr>
              <w:t>的营销合同</w:t>
            </w:r>
            <w:r w:rsidRPr="00AD0B8C">
              <w:rPr>
                <w:rFonts w:hint="eastAsia"/>
                <w:szCs w:val="21"/>
              </w:rPr>
              <w:t>：</w:t>
            </w:r>
          </w:p>
          <w:p w:rsidR="00095959" w:rsidRDefault="00E703D6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494FB9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 w:rsidR="00494FB9"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——</w:t>
            </w:r>
            <w:r w:rsidR="00072589">
              <w:rPr>
                <w:rFonts w:hint="eastAsia"/>
                <w:szCs w:val="21"/>
              </w:rPr>
              <w:t>与</w:t>
            </w:r>
            <w:r w:rsidR="00494FB9">
              <w:rPr>
                <w:rFonts w:hint="eastAsia"/>
                <w:szCs w:val="21"/>
              </w:rPr>
              <w:t>重庆夔牛科技有限公司</w:t>
            </w:r>
            <w:r w:rsidR="00072589">
              <w:rPr>
                <w:rFonts w:hint="eastAsia"/>
                <w:szCs w:val="21"/>
              </w:rPr>
              <w:t>签字的</w:t>
            </w:r>
            <w:r w:rsidR="00095959" w:rsidRPr="00AD0B8C">
              <w:rPr>
                <w:rFonts w:hint="eastAsia"/>
                <w:szCs w:val="21"/>
              </w:rPr>
              <w:t>合同</w:t>
            </w:r>
            <w:r w:rsidR="00BE1192">
              <w:rPr>
                <w:rFonts w:hint="eastAsia"/>
                <w:szCs w:val="21"/>
              </w:rPr>
              <w:t>——</w:t>
            </w:r>
            <w:r w:rsidR="00494FB9">
              <w:rPr>
                <w:rFonts w:hint="eastAsia"/>
                <w:szCs w:val="21"/>
              </w:rPr>
              <w:t>无焊接转动密集架（柜）、报纸密集架（柜）、</w:t>
            </w:r>
            <w:r w:rsidR="00454E41">
              <w:rPr>
                <w:rFonts w:hint="eastAsia"/>
                <w:szCs w:val="21"/>
              </w:rPr>
              <w:t>油画密集架（柜）、文物档案密集架（柜）、重型密集架（柜）、藏品架（柜）、钢木书架、钢制书架、书柜、杂志书架（柜）</w:t>
            </w:r>
            <w:r w:rsidR="00072589">
              <w:rPr>
                <w:rFonts w:hint="eastAsia"/>
                <w:szCs w:val="21"/>
              </w:rPr>
              <w:t>、</w:t>
            </w:r>
            <w:r w:rsidR="00072589">
              <w:rPr>
                <w:rFonts w:hint="eastAsia"/>
                <w:szCs w:val="21"/>
              </w:rPr>
              <w:lastRenderedPageBreak/>
              <w:t>金库门、</w:t>
            </w:r>
            <w:r w:rsidR="004C0BD9">
              <w:rPr>
                <w:rFonts w:hint="eastAsia"/>
                <w:szCs w:val="21"/>
              </w:rPr>
              <w:t>智能金库、智能库房（门）柜、枪弹柜库房门、阅览桌椅、仪器架（柜）、档案杀菌消毒整理架（柜）、档案净化整理台、</w:t>
            </w:r>
            <w:r w:rsidR="00072589">
              <w:rPr>
                <w:rFonts w:hint="eastAsia"/>
                <w:szCs w:val="21"/>
              </w:rPr>
              <w:t>教室护目灯、</w:t>
            </w:r>
            <w:r w:rsidR="004C0BD9">
              <w:rPr>
                <w:rFonts w:hint="eastAsia"/>
                <w:szCs w:val="21"/>
              </w:rPr>
              <w:t>L</w:t>
            </w:r>
            <w:r w:rsidR="004C0BD9">
              <w:rPr>
                <w:szCs w:val="21"/>
              </w:rPr>
              <w:t>ED</w:t>
            </w:r>
            <w:r w:rsidR="004C0BD9">
              <w:rPr>
                <w:rFonts w:hint="eastAsia"/>
                <w:szCs w:val="21"/>
              </w:rPr>
              <w:t>智能教室灯、三基色方形教室灯、黑板灯、防盗门、</w:t>
            </w:r>
            <w:r w:rsidR="00072589">
              <w:rPr>
                <w:rFonts w:hint="eastAsia"/>
                <w:szCs w:val="21"/>
              </w:rPr>
              <w:t>防盗窗</w:t>
            </w:r>
            <w:r w:rsidR="004C0BD9">
              <w:rPr>
                <w:rFonts w:hint="eastAsia"/>
                <w:szCs w:val="21"/>
              </w:rPr>
              <w:t>、窗帘、档案室环境控制系统、智能枪弹柜、智能档案馆系统设备、数学化管理系统、恒温恒湿控制系统、智慧档案馆系统、漏水传感器、门禁</w:t>
            </w:r>
            <w:r w:rsidR="00324BA7">
              <w:rPr>
                <w:rFonts w:hint="eastAsia"/>
                <w:szCs w:val="21"/>
              </w:rPr>
              <w:t>等</w:t>
            </w:r>
            <w:r w:rsidR="00095959" w:rsidRPr="00AD0B8C">
              <w:rPr>
                <w:rFonts w:hint="eastAsia"/>
                <w:szCs w:val="21"/>
              </w:rPr>
              <w:t>；</w:t>
            </w:r>
          </w:p>
          <w:p w:rsidR="00324BA7" w:rsidRDefault="00324BA7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072589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="00072589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——</w:t>
            </w:r>
            <w:r w:rsidR="00072589">
              <w:rPr>
                <w:rFonts w:hint="eastAsia"/>
                <w:szCs w:val="21"/>
              </w:rPr>
              <w:t>深圳市平行自动化系统有限公司签字的合同</w:t>
            </w:r>
            <w:r w:rsidRPr="00AD0B8C">
              <w:rPr>
                <w:rFonts w:hint="eastAsia"/>
                <w:szCs w:val="21"/>
              </w:rPr>
              <w:t>——</w:t>
            </w:r>
            <w:r w:rsidR="00072589">
              <w:rPr>
                <w:rFonts w:hint="eastAsia"/>
                <w:szCs w:val="21"/>
              </w:rPr>
              <w:t>手动密集架、</w:t>
            </w:r>
            <w:r w:rsidR="000E53CB">
              <w:rPr>
                <w:rFonts w:hint="eastAsia"/>
                <w:szCs w:val="21"/>
              </w:rPr>
              <w:t>智能密集架、印章档案柜、金库存门、箱式密集架、</w:t>
            </w:r>
            <w:r w:rsidR="00072589">
              <w:rPr>
                <w:rFonts w:hint="eastAsia"/>
                <w:szCs w:val="21"/>
              </w:rPr>
              <w:t>货架、金库门、</w:t>
            </w:r>
            <w:r w:rsidR="000E53CB">
              <w:rPr>
                <w:rFonts w:hint="eastAsia"/>
                <w:szCs w:val="21"/>
              </w:rPr>
              <w:t>厨式密集架</w:t>
            </w:r>
            <w:r w:rsidR="00072589">
              <w:rPr>
                <w:rFonts w:hint="eastAsia"/>
                <w:szCs w:val="21"/>
              </w:rPr>
              <w:t>、电动密集架</w:t>
            </w:r>
            <w:r w:rsidR="000E53CB">
              <w:rPr>
                <w:rFonts w:hint="eastAsia"/>
                <w:szCs w:val="21"/>
              </w:rPr>
              <w:t>、木纹转印密集架、无轨密集架、防水防喷淋型密集架、</w:t>
            </w:r>
            <w:r w:rsidR="005C76D5">
              <w:rPr>
                <w:rFonts w:hint="eastAsia"/>
                <w:szCs w:val="21"/>
              </w:rPr>
              <w:t>文件柜、文物架、智能书架（柜）、智能物证架（柜）、文物存放架（柜）、移动病例存放架、期刊架（柜）、书车、书梯、书立、智能货架（柜）、博物馆珍藏架（柜）、智能寄存架（柜）、指纹寄存柜、条码寄存柜、人脸识别寄存柜、</w:t>
            </w:r>
            <w:r w:rsidR="00322F0D">
              <w:rPr>
                <w:rFonts w:hint="eastAsia"/>
                <w:szCs w:val="21"/>
              </w:rPr>
              <w:t>专用架体（系统）、档案柜、防磁柜、目录柜、智能宗卷柜、光学防潮柜、自动选层柜、公寓床、课桌椅、图书设备（智能书桌）、办公家具（办公桌椅）、银行自动保管箱、枪支弹药专用保险箱、枪支弹药一体专用保险箱、可拆装爆破器材库、智能枪弹柜、</w:t>
            </w:r>
            <w:r w:rsidR="00CF11D8">
              <w:rPr>
                <w:rFonts w:hint="eastAsia"/>
                <w:szCs w:val="21"/>
              </w:rPr>
              <w:t>智慧档案馆系统设备、烟雾感应报警器、除湿加湿净化消毒一体机、</w:t>
            </w:r>
            <w:r w:rsidR="004E0F02">
              <w:rPr>
                <w:rFonts w:hint="eastAsia"/>
                <w:szCs w:val="21"/>
              </w:rPr>
              <w:t>防雷保护器、智能温湿度传感器、漏水传感器、网络机柜、动力控制柜、智慧用电安全监控器、监控设备、门禁</w:t>
            </w:r>
            <w:r w:rsidR="00BF74F0">
              <w:rPr>
                <w:rFonts w:hint="eastAsia"/>
                <w:szCs w:val="21"/>
              </w:rPr>
              <w:t>等</w:t>
            </w:r>
            <w:r w:rsidRPr="00AD0B8C">
              <w:rPr>
                <w:rFonts w:hint="eastAsia"/>
                <w:szCs w:val="21"/>
              </w:rPr>
              <w:t>；</w:t>
            </w:r>
          </w:p>
          <w:p w:rsidR="00902323" w:rsidRDefault="00324BA7" w:rsidP="007D34B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7D34B3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 w:rsidR="007D34B3"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——</w:t>
            </w:r>
            <w:r w:rsidR="007D34B3">
              <w:rPr>
                <w:rFonts w:hint="eastAsia"/>
                <w:szCs w:val="21"/>
              </w:rPr>
              <w:t>扬州市惠昇医疗器械有限公司</w:t>
            </w:r>
            <w:r w:rsidR="007D34B3" w:rsidRPr="00AD0B8C">
              <w:rPr>
                <w:rFonts w:hint="eastAsia"/>
                <w:szCs w:val="21"/>
              </w:rPr>
              <w:t>——</w:t>
            </w:r>
            <w:r w:rsidR="007D34B3">
              <w:rPr>
                <w:rFonts w:hint="eastAsia"/>
                <w:szCs w:val="21"/>
              </w:rPr>
              <w:t>期刊架、档案柜、专用架体（病例存放专用架）、仪器架、货架、文件柜、药架等。</w:t>
            </w:r>
          </w:p>
          <w:p w:rsidR="00CF367D" w:rsidRPr="00CF367D" w:rsidRDefault="00CF367D" w:rsidP="007D34B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022.3.1</w:t>
            </w:r>
            <w:r>
              <w:rPr>
                <w:rFonts w:hint="eastAsia"/>
                <w:szCs w:val="21"/>
              </w:rPr>
              <w:t>——江西卓尔金属设备集团有限公司——智能宗卷柜、办公家具、教室护目灯、黑板灯、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ED</w:t>
            </w:r>
            <w:r>
              <w:rPr>
                <w:rFonts w:hint="eastAsia"/>
                <w:szCs w:val="21"/>
              </w:rPr>
              <w:t>智能照明灯、三基色方形教室灯。</w:t>
            </w:r>
          </w:p>
          <w:p w:rsidR="00FB5E1A" w:rsidRPr="00AD0B8C" w:rsidRDefault="001D1288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:rsidR="00FB5E1A" w:rsidRDefault="00FB5E1A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产品要求的评审基本符合标准要求。</w:t>
            </w:r>
          </w:p>
          <w:p w:rsidR="00B3345B" w:rsidRDefault="007C05E6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查企业出口销售记录，介绍说受疫情影响，公司自去年审核以来，未进行对外出口。后续监督审核重点关注。</w:t>
            </w:r>
          </w:p>
          <w:p w:rsidR="00B3345B" w:rsidRPr="00125D67" w:rsidRDefault="00B3345B" w:rsidP="00125D67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企业提供了海关进出口货物收发货人备案回执（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017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1</w:t>
            </w:r>
            <w:r>
              <w:rPr>
                <w:rFonts w:eastAsiaTheme="minorEastAsia" w:hAnsiTheme="minorEastAsia" w:hint="eastAsia"/>
                <w:szCs w:val="21"/>
              </w:rPr>
              <w:t>日）、对外贸易经营者备案登记表（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017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8</w:t>
            </w:r>
            <w:r>
              <w:rPr>
                <w:rFonts w:eastAsiaTheme="minorEastAsia" w:hAnsiTheme="minorEastAsia" w:hint="eastAsia"/>
                <w:szCs w:val="21"/>
              </w:rPr>
              <w:t>日备案登记）、中华人民共和国海关报关单位注册登记证书（海关注册编号</w:t>
            </w:r>
            <w:r>
              <w:rPr>
                <w:rFonts w:eastAsiaTheme="minorEastAsia" w:hAnsiTheme="minorEastAsia" w:hint="eastAsia"/>
                <w:szCs w:val="21"/>
              </w:rPr>
              <w:t>3</w:t>
            </w:r>
            <w:r>
              <w:rPr>
                <w:rFonts w:eastAsiaTheme="minorEastAsia" w:hAnsiTheme="minorEastAsia"/>
                <w:szCs w:val="21"/>
              </w:rPr>
              <w:t>6089609NR</w:t>
            </w:r>
            <w:r>
              <w:rPr>
                <w:rFonts w:eastAsiaTheme="minorEastAsia" w:hAnsiTheme="minorEastAsia" w:hint="eastAsia"/>
                <w:szCs w:val="21"/>
              </w:rPr>
              <w:t>，注册登记日期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017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1</w:t>
            </w:r>
            <w:r>
              <w:rPr>
                <w:rFonts w:eastAsiaTheme="minorEastAsia" w:hAnsiTheme="minorEastAsia" w:hint="eastAsia"/>
                <w:szCs w:val="21"/>
              </w:rPr>
              <w:t>日）、出入境</w:t>
            </w:r>
            <w:r w:rsidR="005E6103">
              <w:rPr>
                <w:rFonts w:eastAsiaTheme="minorEastAsia" w:hAnsiTheme="minorEastAsia" w:hint="eastAsia"/>
                <w:szCs w:val="21"/>
              </w:rPr>
              <w:t>检验检疫报检企业备案表（备案号码</w:t>
            </w:r>
            <w:r w:rsidR="005E6103">
              <w:rPr>
                <w:rFonts w:eastAsiaTheme="minorEastAsia" w:hAnsiTheme="minorEastAsia" w:hint="eastAsia"/>
                <w:szCs w:val="21"/>
              </w:rPr>
              <w:t>3</w:t>
            </w:r>
            <w:r w:rsidR="005E6103">
              <w:rPr>
                <w:rFonts w:eastAsiaTheme="minorEastAsia" w:hAnsiTheme="minorEastAsia"/>
                <w:szCs w:val="21"/>
              </w:rPr>
              <w:t>605602054</w:t>
            </w:r>
            <w:r w:rsidR="005E6103">
              <w:rPr>
                <w:rFonts w:eastAsiaTheme="minorEastAsia" w:hAnsiTheme="minorEastAsia" w:hint="eastAsia"/>
                <w:szCs w:val="21"/>
              </w:rPr>
              <w:t>）</w:t>
            </w:r>
          </w:p>
          <w:p w:rsidR="009E4F3C" w:rsidRDefault="009E4F3C" w:rsidP="007D34B3">
            <w:pPr>
              <w:spacing w:line="360" w:lineRule="auto"/>
              <w:rPr>
                <w:szCs w:val="21"/>
              </w:rPr>
            </w:pPr>
          </w:p>
          <w:p w:rsidR="00095959" w:rsidRPr="009E10E8" w:rsidRDefault="00095959" w:rsidP="007D34B3">
            <w:pPr>
              <w:spacing w:line="360" w:lineRule="auto"/>
              <w:rPr>
                <w:szCs w:val="21"/>
              </w:rPr>
            </w:pPr>
            <w:r w:rsidRPr="009E10E8">
              <w:rPr>
                <w:rFonts w:hint="eastAsia"/>
                <w:szCs w:val="21"/>
              </w:rPr>
              <w:t>交付后活动</w:t>
            </w:r>
          </w:p>
          <w:p w:rsidR="00FB5E1A" w:rsidRPr="009E10E8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9E10E8">
              <w:rPr>
                <w:rFonts w:hint="eastAsia"/>
                <w:szCs w:val="21"/>
              </w:rPr>
              <w:t>介绍说，</w:t>
            </w:r>
            <w:bookmarkStart w:id="0" w:name="_Hlk103175883"/>
            <w:r w:rsidRPr="009E10E8">
              <w:rPr>
                <w:rFonts w:hint="eastAsia"/>
                <w:szCs w:val="21"/>
              </w:rPr>
              <w:t>所有产品运达客户现场后负责安装调试完成，客户验收后进行确认，并支付货款</w:t>
            </w:r>
            <w:bookmarkEnd w:id="0"/>
            <w:r w:rsidRPr="009E10E8">
              <w:rPr>
                <w:rFonts w:hint="eastAsia"/>
                <w:szCs w:val="21"/>
              </w:rPr>
              <w:t>；</w:t>
            </w:r>
            <w:bookmarkStart w:id="1" w:name="_Hlk103175903"/>
            <w:r w:rsidRPr="009E10E8">
              <w:rPr>
                <w:rFonts w:hint="eastAsia"/>
                <w:szCs w:val="21"/>
              </w:rPr>
              <w:t>在约定的质保期内提供免费的维护；质保期后提供有偿服务</w:t>
            </w:r>
            <w:bookmarkEnd w:id="1"/>
            <w:r w:rsidRPr="009E10E8">
              <w:rPr>
                <w:rFonts w:hint="eastAsia"/>
                <w:szCs w:val="21"/>
              </w:rPr>
              <w:t>。</w:t>
            </w:r>
            <w:r w:rsidR="00FB5E1A" w:rsidRPr="009E10E8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:rsidR="00EB7C95" w:rsidRPr="00965764" w:rsidRDefault="00FB5E1A" w:rsidP="00965764">
            <w:pPr>
              <w:spacing w:line="360" w:lineRule="auto"/>
              <w:ind w:firstLineChars="200" w:firstLine="420"/>
              <w:rPr>
                <w:szCs w:val="21"/>
              </w:rPr>
            </w:pPr>
            <w:bookmarkStart w:id="2" w:name="_Hlk103176043"/>
            <w:r w:rsidRPr="009E10E8">
              <w:rPr>
                <w:rFonts w:eastAsiaTheme="minorEastAsia" w:hint="eastAsia"/>
                <w:color w:val="000000"/>
                <w:szCs w:val="21"/>
              </w:rPr>
              <w:t>该公司建立售后服务体系，</w:t>
            </w:r>
            <w:bookmarkEnd w:id="2"/>
            <w:r w:rsidRPr="009E10E8">
              <w:rPr>
                <w:rFonts w:eastAsiaTheme="minorEastAsia" w:hint="eastAsia"/>
                <w:color w:val="000000"/>
                <w:szCs w:val="21"/>
              </w:rPr>
              <w:t>交付后主要是通过对客户人员进行技术培训、技术指导，同时跟踪项目进度、顾客回访、顾客反馈、顾客满意度调查等形式进行。体系运行至今无顾客不良反馈。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1158E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E31198" w:rsidRPr="00E1158E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1158E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公司在管理手册中，规定了</w:t>
            </w:r>
            <w:r w:rsidR="00160D9F">
              <w:rPr>
                <w:rFonts w:eastAsiaTheme="minorEastAsia" w:hAnsiTheme="minorEastAsia" w:hint="eastAsia"/>
                <w:szCs w:val="21"/>
              </w:rPr>
              <w:t>营销部</w:t>
            </w:r>
            <w:r w:rsidRPr="00AD0B8C">
              <w:rPr>
                <w:rFonts w:eastAsiaTheme="minorEastAsia" w:hAnsiTheme="minorEastAsia" w:hint="eastAsia"/>
                <w:szCs w:val="21"/>
              </w:rPr>
              <w:t>对顾客或外部供方财产的管理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E10E8">
              <w:rPr>
                <w:rFonts w:eastAsiaTheme="minorEastAsia" w:hAnsiTheme="minorEastAsia" w:hint="eastAsia"/>
                <w:szCs w:val="21"/>
              </w:rPr>
              <w:t>目前公司无外部供方的财产</w:t>
            </w:r>
            <w:r w:rsidRPr="00AD0B8C">
              <w:rPr>
                <w:rFonts w:eastAsiaTheme="minorEastAsia" w:hAnsiTheme="minorEastAsia" w:hint="eastAsia"/>
                <w:szCs w:val="21"/>
              </w:rPr>
              <w:t>，涉及的顾客财产仅为顾客信息，公司对顾客相关信息做相关保密规定。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1158E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E1158E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1158E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9D1B2B" w:rsidRPr="00AD0B8C">
              <w:rPr>
                <w:rFonts w:eastAsiaTheme="minorEastAsia" w:hint="eastAsia"/>
                <w:szCs w:val="21"/>
              </w:rPr>
              <w:t>1</w:t>
            </w:r>
            <w:r w:rsidR="009E10E8">
              <w:rPr>
                <w:rFonts w:eastAsiaTheme="minorEastAsia"/>
                <w:szCs w:val="21"/>
              </w:rPr>
              <w:t>1</w:t>
            </w:r>
            <w:r w:rsidR="00E31198" w:rsidRPr="00AD0B8C">
              <w:rPr>
                <w:rFonts w:eastAsiaTheme="minorEastAsia" w:hAnsiTheme="minorEastAsia"/>
                <w:szCs w:val="21"/>
              </w:rPr>
              <w:t>家顾客的顾客满意度调查记录表，调查包含：质量、交货期、服务、价格等指标，满意程度分为</w:t>
            </w:r>
            <w:r w:rsidR="00E31198" w:rsidRPr="00AD0B8C">
              <w:rPr>
                <w:rFonts w:eastAsiaTheme="minorEastAsia" w:hAnsiTheme="minorEastAsia"/>
                <w:szCs w:val="21"/>
              </w:rPr>
              <w:lastRenderedPageBreak/>
              <w:t>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、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="00313103" w:rsidRPr="00AD0B8C">
              <w:rPr>
                <w:rFonts w:eastAsiaTheme="minorEastAsia" w:hint="eastAsia"/>
                <w:szCs w:val="21"/>
              </w:rPr>
              <w:t>2</w:t>
            </w:r>
            <w:r w:rsidR="00286DBA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7227EB">
              <w:rPr>
                <w:rFonts w:eastAsiaTheme="minorEastAsia"/>
                <w:szCs w:val="21"/>
              </w:rPr>
              <w:t>4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7227EB">
              <w:rPr>
                <w:rFonts w:eastAsiaTheme="minorEastAsia"/>
                <w:szCs w:val="21"/>
              </w:rPr>
              <w:t>30</w:t>
            </w:r>
            <w:r w:rsidRPr="00AD0B8C">
              <w:rPr>
                <w:rFonts w:eastAsiaTheme="minorEastAsia" w:hAnsiTheme="minorEastAsia"/>
                <w:szCs w:val="21"/>
              </w:rPr>
              <w:t>日的顾客满意度调查分析，对顾客满意度指标完成情况、顾客建议改进方向等予以分析汇总，经评价测算客户满意度得分</w:t>
            </w:r>
            <w:r w:rsidR="00FB5E1A" w:rsidRPr="00AD0B8C">
              <w:rPr>
                <w:rFonts w:eastAsiaTheme="minorEastAsia" w:hint="eastAsia"/>
                <w:szCs w:val="21"/>
              </w:rPr>
              <w:t>9</w:t>
            </w:r>
            <w:r w:rsidR="00286DBA">
              <w:rPr>
                <w:rFonts w:eastAsiaTheme="minorEastAsia" w:hint="eastAsia"/>
                <w:szCs w:val="21"/>
              </w:rPr>
              <w:t>8.</w:t>
            </w:r>
            <w:r w:rsidR="009E10E8">
              <w:rPr>
                <w:rFonts w:eastAsiaTheme="minorEastAsia"/>
                <w:szCs w:val="21"/>
              </w:rPr>
              <w:t>6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FB5E1A" w:rsidRPr="00E1158E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E1158E"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  <w:p w:rsidR="00E31198" w:rsidRPr="00E1158E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E31198" w:rsidRPr="00E1158E" w:rsidRDefault="00FB5E1A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/>
                <w:szCs w:val="21"/>
              </w:rPr>
              <w:t>E</w:t>
            </w:r>
            <w:r w:rsidR="00286DBA" w:rsidRPr="00E1158E">
              <w:rPr>
                <w:rFonts w:eastAsiaTheme="minorEastAsia"/>
                <w:szCs w:val="21"/>
              </w:rPr>
              <w:t>O</w:t>
            </w:r>
            <w:r w:rsidR="00E31198" w:rsidRPr="00E1158E">
              <w:rPr>
                <w:rFonts w:eastAsiaTheme="minorEastAsia"/>
                <w:szCs w:val="21"/>
              </w:rPr>
              <w:t>6.1.2</w:t>
            </w:r>
          </w:p>
        </w:tc>
        <w:tc>
          <w:tcPr>
            <w:tcW w:w="10606" w:type="dxa"/>
          </w:tcPr>
          <w:p w:rsidR="007A0C4A" w:rsidRPr="007A0C4A" w:rsidRDefault="007A0C4A" w:rsidP="007A0C4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</w:rPr>
            </w:pPr>
            <w:r w:rsidRPr="007A0C4A">
              <w:rPr>
                <w:rFonts w:eastAsiaTheme="minorEastAsia" w:hAnsiTheme="minorEastAsia" w:hint="eastAsia"/>
                <w:szCs w:val="21"/>
              </w:rPr>
              <w:t>提供了《环境因素和危险源识别评价与控制程序》</w:t>
            </w:r>
          </w:p>
          <w:p w:rsidR="007A0C4A" w:rsidRPr="007A0C4A" w:rsidRDefault="007A0C4A" w:rsidP="007A0C4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</w:rPr>
            </w:pPr>
            <w:r w:rsidRPr="007A0C4A">
              <w:rPr>
                <w:rFonts w:eastAsiaTheme="minorEastAsia" w:hAnsiTheme="minorEastAsia" w:hint="eastAsia"/>
                <w:szCs w:val="21"/>
              </w:rPr>
              <w:t>查“环境因素辨识和评价表”，涉及</w:t>
            </w:r>
            <w:r w:rsidR="006B1725">
              <w:rPr>
                <w:rFonts w:eastAsiaTheme="minorEastAsia" w:hAnsiTheme="minorEastAsia" w:hint="eastAsia"/>
                <w:szCs w:val="21"/>
              </w:rPr>
              <w:t>营销</w:t>
            </w:r>
            <w:r w:rsidRPr="007A0C4A">
              <w:rPr>
                <w:rFonts w:eastAsiaTheme="minorEastAsia" w:hAnsiTheme="minorEastAsia" w:hint="eastAsia"/>
                <w:szCs w:val="21"/>
              </w:rPr>
              <w:t>部的环境因素有生活垃圾的处置不当污染环境、废电池丢弃污染环境、纸张使用能源消耗、办公场所吸烟污染环境、复印机打印机废墨盒处置污染环境、火灾发生后废弃物污染大气、水土等。</w:t>
            </w:r>
          </w:p>
          <w:p w:rsidR="007A0C4A" w:rsidRPr="007A0C4A" w:rsidRDefault="007A0C4A" w:rsidP="007A0C4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</w:rPr>
            </w:pPr>
            <w:r w:rsidRPr="007A0C4A">
              <w:rPr>
                <w:rFonts w:eastAsiaTheme="minorEastAsia" w:hAnsiTheme="minorEastAsia" w:hint="eastAsia"/>
                <w:szCs w:val="21"/>
              </w:rPr>
              <w:t>采取打分法评价，查到“重要环境因素清单”，评价出固废排放、烟尘排放、潜在火灾、废气、粉尘排放、噪音排放为重要环境因素。</w:t>
            </w:r>
          </w:p>
          <w:p w:rsidR="007A0C4A" w:rsidRPr="007A0C4A" w:rsidRDefault="007A0C4A" w:rsidP="007A0C4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 w:hAnsiTheme="minorEastAsia"/>
                <w:szCs w:val="21"/>
              </w:rPr>
            </w:pPr>
            <w:r w:rsidRPr="007A0C4A">
              <w:rPr>
                <w:rFonts w:eastAsiaTheme="minorEastAsia" w:hAnsiTheme="minorEastAsia" w:hint="eastAsia"/>
                <w:szCs w:val="21"/>
              </w:rPr>
              <w:t>查“职业安全健康管理体系危险源辨识、风险评价、风险控制一览表”，识别了办公活动过程中的危险源，主要包括火灾、触电等。</w:t>
            </w:r>
          </w:p>
          <w:p w:rsidR="00E31198" w:rsidRPr="00AD0B8C" w:rsidRDefault="007A0C4A" w:rsidP="007A0C4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A0C4A">
              <w:rPr>
                <w:rFonts w:eastAsiaTheme="minorEastAsia" w:hAnsiTheme="minorEastAsia" w:hint="eastAsia"/>
                <w:szCs w:val="21"/>
              </w:rPr>
              <w:t>对识别出的危险源采取</w:t>
            </w:r>
            <w:r w:rsidRPr="007A0C4A">
              <w:rPr>
                <w:rFonts w:eastAsiaTheme="minorEastAsia" w:hAnsiTheme="minorEastAsia" w:hint="eastAsia"/>
                <w:szCs w:val="21"/>
              </w:rPr>
              <w:t>D=LEC</w:t>
            </w:r>
            <w:r w:rsidRPr="007A0C4A">
              <w:rPr>
                <w:rFonts w:eastAsiaTheme="minorEastAsia" w:hAnsiTheme="minorEastAsia" w:hint="eastAsia"/>
                <w:szCs w:val="21"/>
              </w:rPr>
              <w:t>进行评价，评价出不可接受风险有包括：触电、机械伤害、吸入性伤害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1158E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:rsidR="00E31198" w:rsidRPr="00E1158E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/>
                <w:szCs w:val="21"/>
              </w:rPr>
              <w:t>E</w:t>
            </w:r>
            <w:r w:rsidR="00286DBA" w:rsidRPr="00E1158E">
              <w:rPr>
                <w:rFonts w:eastAsiaTheme="minorEastAsia"/>
                <w:szCs w:val="21"/>
              </w:rPr>
              <w:t>O</w:t>
            </w:r>
            <w:r w:rsidR="00E31198" w:rsidRPr="00E1158E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AD0B8C" w:rsidRDefault="00436A69" w:rsidP="00286D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881712" w:rsidRPr="00881712">
              <w:rPr>
                <w:rFonts w:eastAsiaTheme="minorEastAsia"/>
                <w:szCs w:val="21"/>
              </w:rPr>
              <w:t>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</w:t>
            </w:r>
            <w:r w:rsidR="00881712" w:rsidRPr="00881712">
              <w:rPr>
                <w:rFonts w:eastAsiaTheme="minorEastAsia"/>
                <w:szCs w:val="21"/>
              </w:rPr>
              <w:lastRenderedPageBreak/>
              <w:t>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 w:rsidR="00881712" w:rsidRPr="00881712">
              <w:rPr>
                <w:rFonts w:eastAsiaTheme="minorEastAsia"/>
                <w:szCs w:val="21"/>
              </w:rPr>
              <w:t>LED</w:t>
            </w:r>
            <w:r w:rsidR="00881712" w:rsidRPr="00881712">
              <w:rPr>
                <w:rFonts w:eastAsiaTheme="minorEastAsia"/>
                <w:szCs w:val="21"/>
              </w:rPr>
              <w:t>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</w:t>
            </w:r>
            <w:r w:rsidR="00286DBA">
              <w:rPr>
                <w:rFonts w:eastAsiaTheme="minorEastAsia" w:hint="eastAsia"/>
                <w:szCs w:val="21"/>
              </w:rPr>
              <w:t>等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现场查看</w:t>
            </w:r>
            <w:r w:rsidR="001D1288"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办公室有垃圾桶，有禁止吸烟标识，办公过程产生的垃圾由公司</w:t>
            </w:r>
            <w:r w:rsidR="00482E1A">
              <w:rPr>
                <w:rFonts w:eastAsiaTheme="minorEastAsia" w:hint="eastAsia"/>
                <w:szCs w:val="21"/>
              </w:rPr>
              <w:t>行政</w:t>
            </w:r>
            <w:r w:rsidR="003C7E6E">
              <w:rPr>
                <w:rFonts w:eastAsiaTheme="minorEastAsia" w:hint="eastAsia"/>
                <w:szCs w:val="21"/>
              </w:rPr>
              <w:t>室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</w:t>
            </w:r>
            <w:r w:rsidR="00FD1F15">
              <w:rPr>
                <w:rFonts w:eastAsiaTheme="minorEastAsia" w:hint="eastAsia"/>
                <w:szCs w:val="21"/>
              </w:rPr>
              <w:t>办公现场无废气，生产车间</w:t>
            </w:r>
            <w:r w:rsidR="00EF0926">
              <w:rPr>
                <w:rFonts w:eastAsiaTheme="minorEastAsia" w:hint="eastAsia"/>
                <w:szCs w:val="21"/>
              </w:rPr>
              <w:t>无组织排放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7E29F3"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7E29F3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 w:rsidR="00482E1A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7E29F3">
              <w:rPr>
                <w:rFonts w:eastAsiaTheme="minorEastAsia"/>
                <w:szCs w:val="21"/>
              </w:rPr>
              <w:t>4</w:t>
            </w:r>
            <w:r w:rsidR="00FB5E1A" w:rsidRPr="00AD0B8C">
              <w:rPr>
                <w:rFonts w:eastAsiaTheme="minorEastAsia" w:hint="eastAsia"/>
                <w:szCs w:val="21"/>
              </w:rPr>
              <w:t>月份检查结果正常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 w:rsidRPr="00AD0B8C">
              <w:rPr>
                <w:rFonts w:eastAsiaTheme="minorEastAsia" w:hint="eastAsia"/>
                <w:szCs w:val="21"/>
              </w:rPr>
              <w:t>原材料及成品仓库，按物料种类分类摆放，查看现场物料排放整齐，物料标识清晰；</w:t>
            </w:r>
            <w:r w:rsidRPr="00AD0B8C">
              <w:rPr>
                <w:rFonts w:eastAsiaTheme="minorEastAsia" w:hint="eastAsia"/>
                <w:szCs w:val="21"/>
              </w:rPr>
              <w:t>,</w:t>
            </w:r>
            <w:r w:rsidRPr="00AD0B8C">
              <w:rPr>
                <w:rFonts w:eastAsiaTheme="minorEastAsia" w:hint="eastAsia"/>
                <w:szCs w:val="21"/>
              </w:rPr>
              <w:t>现场查看办公区域和</w:t>
            </w:r>
            <w:r w:rsidRPr="00AD0B8C">
              <w:rPr>
                <w:rFonts w:eastAsiaTheme="minorEastAsia" w:hint="eastAsia"/>
                <w:szCs w:val="21"/>
              </w:rPr>
              <w:lastRenderedPageBreak/>
              <w:t>仓库区域配备了灭火器等消防设施，状况正常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按有关程序和要求通报供方和顾客，采用告知函方式通报。查到相关方告知书。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AD0B8C" w:rsidRDefault="00436A69" w:rsidP="009E4F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现场查看各销售、办公人员坐姿正确避免过度疲劳</w:t>
            </w:r>
            <w:r w:rsidR="009E4F3C">
              <w:rPr>
                <w:rFonts w:eastAsiaTheme="minorEastAsia" w:hint="eastAsia"/>
                <w:szCs w:val="21"/>
              </w:rPr>
              <w:t>，</w:t>
            </w:r>
            <w:r w:rsidR="009E4F3C" w:rsidRPr="00AD0B8C">
              <w:rPr>
                <w:rFonts w:eastAsiaTheme="minorEastAsia" w:hint="eastAsia"/>
                <w:szCs w:val="21"/>
              </w:rPr>
              <w:t>电脑显示器调整到保护视力的颜色</w:t>
            </w:r>
            <w:r w:rsidR="009E4F3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1158E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1158E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1158E">
              <w:rPr>
                <w:rFonts w:eastAsiaTheme="minorEastAsia"/>
                <w:szCs w:val="21"/>
              </w:rPr>
              <w:t>E</w:t>
            </w:r>
            <w:r w:rsidR="00482E1A" w:rsidRPr="00E1158E">
              <w:rPr>
                <w:rFonts w:eastAsiaTheme="minorEastAsia"/>
                <w:szCs w:val="21"/>
              </w:rPr>
              <w:t>O</w:t>
            </w:r>
            <w:r w:rsidR="00E31198" w:rsidRPr="00E1158E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E31198" w:rsidRPr="00AD0B8C" w:rsidRDefault="00E31198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FA4B91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:rsidR="00E31198" w:rsidRPr="00AD0B8C" w:rsidRDefault="00E31198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1D1288"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AD0B8C" w:rsidRDefault="001D1288" w:rsidP="00125D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 w:rsidRPr="00AD0B8C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火灾应急预案演练等，</w:t>
            </w:r>
            <w:r w:rsidR="00AD0B8C">
              <w:rPr>
                <w:rFonts w:eastAsiaTheme="minorEastAsia" w:hint="eastAsia"/>
                <w:szCs w:val="21"/>
              </w:rPr>
              <w:t>见生产部</w:t>
            </w:r>
            <w:r w:rsidR="00436A69" w:rsidRPr="00AD0B8C">
              <w:rPr>
                <w:rFonts w:eastAsiaTheme="minorEastAsia" w:hint="eastAsia"/>
                <w:szCs w:val="21"/>
              </w:rPr>
              <w:t>审核记录。</w:t>
            </w:r>
          </w:p>
          <w:p w:rsidR="00270C19" w:rsidRPr="00151BD3" w:rsidRDefault="00E31198" w:rsidP="00151BD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 w:rsidP="00A977A2">
      <w:pPr>
        <w:ind w:firstLineChars="100" w:firstLine="210"/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A6" w:rsidRDefault="006072A6" w:rsidP="008973EE">
      <w:r>
        <w:separator/>
      </w:r>
    </w:p>
  </w:endnote>
  <w:endnote w:type="continuationSeparator" w:id="1">
    <w:p w:rsidR="006072A6" w:rsidRDefault="006072A6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D4718" w:rsidRDefault="003E6B0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05E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471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05E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4718" w:rsidRDefault="000D47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A6" w:rsidRDefault="006072A6" w:rsidP="008973EE">
      <w:r>
        <w:separator/>
      </w:r>
    </w:p>
  </w:footnote>
  <w:footnote w:type="continuationSeparator" w:id="1">
    <w:p w:rsidR="006072A6" w:rsidRDefault="006072A6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18" w:rsidRDefault="000D4718" w:rsidP="001D128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B01" w:rsidRPr="003E6B0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D4718" w:rsidRDefault="000D4718" w:rsidP="001D12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4718" w:rsidRDefault="000D4718" w:rsidP="001D1288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0D4718" w:rsidRPr="001D1288" w:rsidRDefault="000D4718" w:rsidP="001D1288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0775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ECC"/>
    <w:rsid w:val="00061F6E"/>
    <w:rsid w:val="00072589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36DE"/>
    <w:rsid w:val="000B40BD"/>
    <w:rsid w:val="000B69C3"/>
    <w:rsid w:val="000B6EAD"/>
    <w:rsid w:val="000C123B"/>
    <w:rsid w:val="000C23FE"/>
    <w:rsid w:val="000C2D5B"/>
    <w:rsid w:val="000C4283"/>
    <w:rsid w:val="000C448E"/>
    <w:rsid w:val="000D4718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53CB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938"/>
    <w:rsid w:val="00123A35"/>
    <w:rsid w:val="00125D67"/>
    <w:rsid w:val="00126D95"/>
    <w:rsid w:val="001308C7"/>
    <w:rsid w:val="00131AF9"/>
    <w:rsid w:val="00132572"/>
    <w:rsid w:val="00135F92"/>
    <w:rsid w:val="001365B4"/>
    <w:rsid w:val="00136867"/>
    <w:rsid w:val="00140DDF"/>
    <w:rsid w:val="00145688"/>
    <w:rsid w:val="001456CB"/>
    <w:rsid w:val="00147EDB"/>
    <w:rsid w:val="00151BD3"/>
    <w:rsid w:val="00160D9F"/>
    <w:rsid w:val="001677C1"/>
    <w:rsid w:val="00170B6A"/>
    <w:rsid w:val="00173748"/>
    <w:rsid w:val="0017423D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288"/>
    <w:rsid w:val="001D15EE"/>
    <w:rsid w:val="001D1D7C"/>
    <w:rsid w:val="001D4AD8"/>
    <w:rsid w:val="001D54FF"/>
    <w:rsid w:val="001D5787"/>
    <w:rsid w:val="001D674D"/>
    <w:rsid w:val="001E1974"/>
    <w:rsid w:val="001E6F79"/>
    <w:rsid w:val="001E72C1"/>
    <w:rsid w:val="001F032F"/>
    <w:rsid w:val="001F2539"/>
    <w:rsid w:val="001F4179"/>
    <w:rsid w:val="001F71E8"/>
    <w:rsid w:val="00201AE2"/>
    <w:rsid w:val="00201F4A"/>
    <w:rsid w:val="00202BC2"/>
    <w:rsid w:val="0021128C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578CE"/>
    <w:rsid w:val="002651A6"/>
    <w:rsid w:val="00270C19"/>
    <w:rsid w:val="002715B5"/>
    <w:rsid w:val="00273CE2"/>
    <w:rsid w:val="002760CB"/>
    <w:rsid w:val="0027659A"/>
    <w:rsid w:val="002769EB"/>
    <w:rsid w:val="00285EBC"/>
    <w:rsid w:val="00286827"/>
    <w:rsid w:val="00286DBA"/>
    <w:rsid w:val="00292B4B"/>
    <w:rsid w:val="0029464B"/>
    <w:rsid w:val="00295DD2"/>
    <w:rsid w:val="00297058"/>
    <w:rsid w:val="002973F0"/>
    <w:rsid w:val="002975C1"/>
    <w:rsid w:val="002A0E6E"/>
    <w:rsid w:val="002A33CC"/>
    <w:rsid w:val="002B1808"/>
    <w:rsid w:val="002B5965"/>
    <w:rsid w:val="002C1ACE"/>
    <w:rsid w:val="002C3E0D"/>
    <w:rsid w:val="002C3ED3"/>
    <w:rsid w:val="002D41FB"/>
    <w:rsid w:val="002D6A21"/>
    <w:rsid w:val="002E0587"/>
    <w:rsid w:val="002E1E1D"/>
    <w:rsid w:val="002E429E"/>
    <w:rsid w:val="002E6597"/>
    <w:rsid w:val="002F030C"/>
    <w:rsid w:val="002F0EDC"/>
    <w:rsid w:val="002F1DCE"/>
    <w:rsid w:val="002F25FE"/>
    <w:rsid w:val="002F4B7A"/>
    <w:rsid w:val="002F51CA"/>
    <w:rsid w:val="002F741F"/>
    <w:rsid w:val="0030006B"/>
    <w:rsid w:val="003002BB"/>
    <w:rsid w:val="0031053C"/>
    <w:rsid w:val="003120F5"/>
    <w:rsid w:val="00313103"/>
    <w:rsid w:val="00313F8D"/>
    <w:rsid w:val="00316FF8"/>
    <w:rsid w:val="00317401"/>
    <w:rsid w:val="00317FAF"/>
    <w:rsid w:val="0032112D"/>
    <w:rsid w:val="00322F0D"/>
    <w:rsid w:val="00324BA7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5614"/>
    <w:rsid w:val="003675FE"/>
    <w:rsid w:val="003708D5"/>
    <w:rsid w:val="00372EF1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93253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4833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E6B01"/>
    <w:rsid w:val="003F20A5"/>
    <w:rsid w:val="003F6B8B"/>
    <w:rsid w:val="00400B96"/>
    <w:rsid w:val="00400C4E"/>
    <w:rsid w:val="004034B1"/>
    <w:rsid w:val="004043D3"/>
    <w:rsid w:val="00405D5F"/>
    <w:rsid w:val="00406E79"/>
    <w:rsid w:val="004104C4"/>
    <w:rsid w:val="00410914"/>
    <w:rsid w:val="0041191E"/>
    <w:rsid w:val="00415AA3"/>
    <w:rsid w:val="00415B55"/>
    <w:rsid w:val="00420650"/>
    <w:rsid w:val="00420C60"/>
    <w:rsid w:val="00422BE6"/>
    <w:rsid w:val="00426637"/>
    <w:rsid w:val="00426D4E"/>
    <w:rsid w:val="00430432"/>
    <w:rsid w:val="00430FEE"/>
    <w:rsid w:val="00432E49"/>
    <w:rsid w:val="00433759"/>
    <w:rsid w:val="00433E3A"/>
    <w:rsid w:val="00434378"/>
    <w:rsid w:val="0043494E"/>
    <w:rsid w:val="00436A69"/>
    <w:rsid w:val="00441307"/>
    <w:rsid w:val="004414A5"/>
    <w:rsid w:val="00441B50"/>
    <w:rsid w:val="0044209C"/>
    <w:rsid w:val="004428CE"/>
    <w:rsid w:val="00450792"/>
    <w:rsid w:val="00454E41"/>
    <w:rsid w:val="00456697"/>
    <w:rsid w:val="004606D0"/>
    <w:rsid w:val="00463108"/>
    <w:rsid w:val="00463AD4"/>
    <w:rsid w:val="00463F22"/>
    <w:rsid w:val="00465FE1"/>
    <w:rsid w:val="00475491"/>
    <w:rsid w:val="00481E42"/>
    <w:rsid w:val="00482E1A"/>
    <w:rsid w:val="004869FB"/>
    <w:rsid w:val="00487DDC"/>
    <w:rsid w:val="00491735"/>
    <w:rsid w:val="00491F25"/>
    <w:rsid w:val="00493760"/>
    <w:rsid w:val="00494A46"/>
    <w:rsid w:val="00494FB9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0BD9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0F02"/>
    <w:rsid w:val="004E212C"/>
    <w:rsid w:val="004E5609"/>
    <w:rsid w:val="004E61BC"/>
    <w:rsid w:val="004E63AC"/>
    <w:rsid w:val="004F029C"/>
    <w:rsid w:val="004F185D"/>
    <w:rsid w:val="004F68A4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08BE"/>
    <w:rsid w:val="00552785"/>
    <w:rsid w:val="00552BDE"/>
    <w:rsid w:val="005533EE"/>
    <w:rsid w:val="005571F6"/>
    <w:rsid w:val="0055738E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2882"/>
    <w:rsid w:val="00583277"/>
    <w:rsid w:val="00583B04"/>
    <w:rsid w:val="00583C98"/>
    <w:rsid w:val="00592C3E"/>
    <w:rsid w:val="005978E6"/>
    <w:rsid w:val="00597FDF"/>
    <w:rsid w:val="005A000F"/>
    <w:rsid w:val="005A5268"/>
    <w:rsid w:val="005B173D"/>
    <w:rsid w:val="005B5E0C"/>
    <w:rsid w:val="005B6888"/>
    <w:rsid w:val="005C76D5"/>
    <w:rsid w:val="005D1D88"/>
    <w:rsid w:val="005D3677"/>
    <w:rsid w:val="005D59EB"/>
    <w:rsid w:val="005E1BA0"/>
    <w:rsid w:val="005E20E9"/>
    <w:rsid w:val="005E277A"/>
    <w:rsid w:val="005E6103"/>
    <w:rsid w:val="005F31B1"/>
    <w:rsid w:val="005F6C65"/>
    <w:rsid w:val="00600F02"/>
    <w:rsid w:val="00604098"/>
    <w:rsid w:val="0060444D"/>
    <w:rsid w:val="00604DB4"/>
    <w:rsid w:val="006072A6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27F3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725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27EB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5EB"/>
    <w:rsid w:val="00754C46"/>
    <w:rsid w:val="0075769B"/>
    <w:rsid w:val="007618BC"/>
    <w:rsid w:val="00764627"/>
    <w:rsid w:val="00767CD8"/>
    <w:rsid w:val="00772340"/>
    <w:rsid w:val="00774D00"/>
    <w:rsid w:val="007757F3"/>
    <w:rsid w:val="00780570"/>
    <w:rsid w:val="007815DC"/>
    <w:rsid w:val="007839F5"/>
    <w:rsid w:val="00783C4A"/>
    <w:rsid w:val="00787C80"/>
    <w:rsid w:val="00790D5E"/>
    <w:rsid w:val="00790E09"/>
    <w:rsid w:val="00790FC6"/>
    <w:rsid w:val="0079277D"/>
    <w:rsid w:val="00794D01"/>
    <w:rsid w:val="00795FA6"/>
    <w:rsid w:val="007A0C4A"/>
    <w:rsid w:val="007A11AE"/>
    <w:rsid w:val="007A2C5A"/>
    <w:rsid w:val="007A47FB"/>
    <w:rsid w:val="007A6299"/>
    <w:rsid w:val="007B106B"/>
    <w:rsid w:val="007B275D"/>
    <w:rsid w:val="007C05E6"/>
    <w:rsid w:val="007C24A1"/>
    <w:rsid w:val="007C2EC8"/>
    <w:rsid w:val="007D34B3"/>
    <w:rsid w:val="007E03E9"/>
    <w:rsid w:val="007E15A6"/>
    <w:rsid w:val="007E29F3"/>
    <w:rsid w:val="007E6AEB"/>
    <w:rsid w:val="007E7C11"/>
    <w:rsid w:val="007F01EC"/>
    <w:rsid w:val="007F0EA0"/>
    <w:rsid w:val="007F14E1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1682D"/>
    <w:rsid w:val="00827CD6"/>
    <w:rsid w:val="008343CB"/>
    <w:rsid w:val="00834F70"/>
    <w:rsid w:val="00835B31"/>
    <w:rsid w:val="00850591"/>
    <w:rsid w:val="0085264C"/>
    <w:rsid w:val="00856B1C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40AF"/>
    <w:rsid w:val="00876716"/>
    <w:rsid w:val="0088041A"/>
    <w:rsid w:val="00881712"/>
    <w:rsid w:val="0088174B"/>
    <w:rsid w:val="00881C64"/>
    <w:rsid w:val="00884B74"/>
    <w:rsid w:val="00885631"/>
    <w:rsid w:val="00886006"/>
    <w:rsid w:val="00891C25"/>
    <w:rsid w:val="00894200"/>
    <w:rsid w:val="008973EE"/>
    <w:rsid w:val="008A0DA8"/>
    <w:rsid w:val="008A4AC0"/>
    <w:rsid w:val="008A6FBB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1D4D"/>
    <w:rsid w:val="008E792C"/>
    <w:rsid w:val="008F0B04"/>
    <w:rsid w:val="008F1CC0"/>
    <w:rsid w:val="008F3781"/>
    <w:rsid w:val="008F6DB9"/>
    <w:rsid w:val="008F7C55"/>
    <w:rsid w:val="00901BAF"/>
    <w:rsid w:val="00902323"/>
    <w:rsid w:val="0090402A"/>
    <w:rsid w:val="0091272B"/>
    <w:rsid w:val="00927546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764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189D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0E8"/>
    <w:rsid w:val="009E12E7"/>
    <w:rsid w:val="009E2238"/>
    <w:rsid w:val="009E2CA1"/>
    <w:rsid w:val="009E30DA"/>
    <w:rsid w:val="009E3D68"/>
    <w:rsid w:val="009E3FDC"/>
    <w:rsid w:val="009E4F3C"/>
    <w:rsid w:val="009E6193"/>
    <w:rsid w:val="009E7DD1"/>
    <w:rsid w:val="009F6386"/>
    <w:rsid w:val="009F7BFC"/>
    <w:rsid w:val="009F7EED"/>
    <w:rsid w:val="00A04361"/>
    <w:rsid w:val="00A0721A"/>
    <w:rsid w:val="00A106F7"/>
    <w:rsid w:val="00A138EC"/>
    <w:rsid w:val="00A13EE3"/>
    <w:rsid w:val="00A17777"/>
    <w:rsid w:val="00A33165"/>
    <w:rsid w:val="00A33BB2"/>
    <w:rsid w:val="00A348F4"/>
    <w:rsid w:val="00A36DE3"/>
    <w:rsid w:val="00A378F6"/>
    <w:rsid w:val="00A41F32"/>
    <w:rsid w:val="00A50B4B"/>
    <w:rsid w:val="00A51349"/>
    <w:rsid w:val="00A51BFA"/>
    <w:rsid w:val="00A53583"/>
    <w:rsid w:val="00A55DFA"/>
    <w:rsid w:val="00A57E86"/>
    <w:rsid w:val="00A61ED7"/>
    <w:rsid w:val="00A64722"/>
    <w:rsid w:val="00A65CE9"/>
    <w:rsid w:val="00A71E7B"/>
    <w:rsid w:val="00A743CD"/>
    <w:rsid w:val="00A801DE"/>
    <w:rsid w:val="00A80C1F"/>
    <w:rsid w:val="00A81FD7"/>
    <w:rsid w:val="00A86BDD"/>
    <w:rsid w:val="00A90A22"/>
    <w:rsid w:val="00A918E4"/>
    <w:rsid w:val="00A93100"/>
    <w:rsid w:val="00A9372E"/>
    <w:rsid w:val="00A969B9"/>
    <w:rsid w:val="00A96A66"/>
    <w:rsid w:val="00A97734"/>
    <w:rsid w:val="00A977A2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20188"/>
    <w:rsid w:val="00B22D22"/>
    <w:rsid w:val="00B23030"/>
    <w:rsid w:val="00B237B9"/>
    <w:rsid w:val="00B23CAA"/>
    <w:rsid w:val="00B2489D"/>
    <w:rsid w:val="00B258B5"/>
    <w:rsid w:val="00B30ACB"/>
    <w:rsid w:val="00B3345B"/>
    <w:rsid w:val="00B3618F"/>
    <w:rsid w:val="00B410EE"/>
    <w:rsid w:val="00B427EC"/>
    <w:rsid w:val="00B45D2C"/>
    <w:rsid w:val="00B50B18"/>
    <w:rsid w:val="00B526B1"/>
    <w:rsid w:val="00B546C0"/>
    <w:rsid w:val="00B565BF"/>
    <w:rsid w:val="00B60D80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34C1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0C9A"/>
    <w:rsid w:val="00BE1192"/>
    <w:rsid w:val="00BE512D"/>
    <w:rsid w:val="00BF1D87"/>
    <w:rsid w:val="00BF370C"/>
    <w:rsid w:val="00BF597E"/>
    <w:rsid w:val="00BF74F0"/>
    <w:rsid w:val="00C03098"/>
    <w:rsid w:val="00C05E2D"/>
    <w:rsid w:val="00C10EF3"/>
    <w:rsid w:val="00C1285B"/>
    <w:rsid w:val="00C13CCE"/>
    <w:rsid w:val="00C14685"/>
    <w:rsid w:val="00C238C6"/>
    <w:rsid w:val="00C253EE"/>
    <w:rsid w:val="00C26B6C"/>
    <w:rsid w:val="00C31C73"/>
    <w:rsid w:val="00C31C8D"/>
    <w:rsid w:val="00C34625"/>
    <w:rsid w:val="00C35596"/>
    <w:rsid w:val="00C408CE"/>
    <w:rsid w:val="00C431C9"/>
    <w:rsid w:val="00C513CB"/>
    <w:rsid w:val="00C51A36"/>
    <w:rsid w:val="00C52061"/>
    <w:rsid w:val="00C548BE"/>
    <w:rsid w:val="00C55228"/>
    <w:rsid w:val="00C619C1"/>
    <w:rsid w:val="00C62031"/>
    <w:rsid w:val="00C67E19"/>
    <w:rsid w:val="00C67E47"/>
    <w:rsid w:val="00C70BF3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12D2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1D8"/>
    <w:rsid w:val="00CF147A"/>
    <w:rsid w:val="00CF1726"/>
    <w:rsid w:val="00CF367D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592"/>
    <w:rsid w:val="00DC2968"/>
    <w:rsid w:val="00DC330A"/>
    <w:rsid w:val="00DD10DC"/>
    <w:rsid w:val="00DD1C8E"/>
    <w:rsid w:val="00DD1D21"/>
    <w:rsid w:val="00DD2816"/>
    <w:rsid w:val="00DD48B3"/>
    <w:rsid w:val="00DD5651"/>
    <w:rsid w:val="00DE0004"/>
    <w:rsid w:val="00DE146D"/>
    <w:rsid w:val="00DE2D80"/>
    <w:rsid w:val="00DE33EC"/>
    <w:rsid w:val="00DE6FCE"/>
    <w:rsid w:val="00DE709D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0F2A"/>
    <w:rsid w:val="00E1158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43D61"/>
    <w:rsid w:val="00E54035"/>
    <w:rsid w:val="00E5717A"/>
    <w:rsid w:val="00E62996"/>
    <w:rsid w:val="00E63714"/>
    <w:rsid w:val="00E64A51"/>
    <w:rsid w:val="00E64CB9"/>
    <w:rsid w:val="00E676F9"/>
    <w:rsid w:val="00E703D6"/>
    <w:rsid w:val="00E7085D"/>
    <w:rsid w:val="00E7279B"/>
    <w:rsid w:val="00E74608"/>
    <w:rsid w:val="00E84C02"/>
    <w:rsid w:val="00E90BBC"/>
    <w:rsid w:val="00E910C0"/>
    <w:rsid w:val="00E95637"/>
    <w:rsid w:val="00E95F4E"/>
    <w:rsid w:val="00E97424"/>
    <w:rsid w:val="00EA04FF"/>
    <w:rsid w:val="00EA3EDE"/>
    <w:rsid w:val="00EA4986"/>
    <w:rsid w:val="00EA55F7"/>
    <w:rsid w:val="00EA7E8D"/>
    <w:rsid w:val="00EB0164"/>
    <w:rsid w:val="00EB5DF5"/>
    <w:rsid w:val="00EB65F7"/>
    <w:rsid w:val="00EB73F7"/>
    <w:rsid w:val="00EB7607"/>
    <w:rsid w:val="00EB7877"/>
    <w:rsid w:val="00EB7C95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0926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0189"/>
    <w:rsid w:val="00F41ED6"/>
    <w:rsid w:val="00F442AD"/>
    <w:rsid w:val="00F44D4E"/>
    <w:rsid w:val="00F45A29"/>
    <w:rsid w:val="00F45D33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9723A"/>
    <w:rsid w:val="00FA0833"/>
    <w:rsid w:val="00FA2467"/>
    <w:rsid w:val="00FA25E4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1F15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Microsoft</cp:lastModifiedBy>
  <cp:revision>54</cp:revision>
  <dcterms:created xsi:type="dcterms:W3CDTF">2022-05-11T05:03:00Z</dcterms:created>
  <dcterms:modified xsi:type="dcterms:W3CDTF">2022-05-19T09:04:00Z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MSIP_Label_e798273d-f5aa-46da-8e10-241f6dcd5f2d_Enabled">
    <vt:lpwstr>true</vt:lpwstr>
  </property>
  <property fmtid="{D5CDD505-2E9C-101B-9397-08002B2CF9AE}" pid="4" name="MSIP_Label_e798273d-f5aa-46da-8e10-241f6dcd5f2d_SetDate">
    <vt:lpwstr>2022-05-11T05:04:22Z</vt:lpwstr>
  </property>
  <property fmtid="{D5CDD505-2E9C-101B-9397-08002B2CF9AE}" pid="5" name="MSIP_Label_e798273d-f5aa-46da-8e10-241f6dcd5f2d_Method">
    <vt:lpwstr>Privileged</vt:lpwstr>
  </property>
  <property fmtid="{D5CDD505-2E9C-101B-9397-08002B2CF9AE}" pid="6" name="MSIP_Label_e798273d-f5aa-46da-8e10-241f6dcd5f2d_Name">
    <vt:lpwstr>e798273d-f5aa-46da-8e10-241f6dcd5f2d</vt:lpwstr>
  </property>
  <property fmtid="{D5CDD505-2E9C-101B-9397-08002B2CF9AE}" pid="7" name="MSIP_Label_e798273d-f5aa-46da-8e10-241f6dcd5f2d_SiteId">
    <vt:lpwstr>c760270c-f3da-4cfa-9737-03808ef5579f</vt:lpwstr>
  </property>
  <property fmtid="{D5CDD505-2E9C-101B-9397-08002B2CF9AE}" pid="8" name="MSIP_Label_e798273d-f5aa-46da-8e10-241f6dcd5f2d_ActionId">
    <vt:lpwstr>73b70810-06a2-4309-8799-3963c36f6329</vt:lpwstr>
  </property>
  <property fmtid="{D5CDD505-2E9C-101B-9397-08002B2CF9AE}" pid="9" name="MSIP_Label_e798273d-f5aa-46da-8e10-241f6dcd5f2d_ContentBits">
    <vt:lpwstr>0</vt:lpwstr>
  </property>
</Properties>
</file>