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-583565</wp:posOffset>
            </wp:positionH>
            <wp:positionV relativeFrom="paragraph">
              <wp:posOffset>-806450</wp:posOffset>
            </wp:positionV>
            <wp:extent cx="7533640" cy="10977880"/>
            <wp:effectExtent l="0" t="0" r="10160" b="139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533640" cy="1097788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江西科鸿新材料科技有限公司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0197-2022-EO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褚敏杰</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2021-N1EMS-3068076</w:t>
            </w:r>
          </w:p>
          <w:p>
            <w:pPr>
              <w:snapToGrid w:val="0"/>
              <w:spacing w:line="320" w:lineRule="exact"/>
              <w:ind w:left="1309"/>
              <w:rPr>
                <w:sz w:val="22"/>
                <w:szCs w:val="22"/>
                <w:highlight w:val="yellow"/>
              </w:rPr>
            </w:pPr>
            <w:r>
              <w:rPr>
                <w:sz w:val="22"/>
                <w:szCs w:val="22"/>
                <w:highlight w:val="yellow"/>
              </w:rPr>
              <w:t>2019-N1OHSMS-2068076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占伟龙</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ISC-JSZJ-530</w:t>
            </w:r>
          </w:p>
          <w:p>
            <w:pPr>
              <w:snapToGrid w:val="0"/>
              <w:spacing w:line="320" w:lineRule="exact"/>
              <w:ind w:left="1309"/>
              <w:rPr>
                <w:sz w:val="22"/>
                <w:szCs w:val="22"/>
                <w:highlight w:val="yellow"/>
              </w:rPr>
            </w:pPr>
            <w:r>
              <w:rPr>
                <w:sz w:val="22"/>
                <w:szCs w:val="22"/>
                <w:highlight w:val="yellow"/>
              </w:rPr>
              <w:t>ISC-JSZJ-530</w:t>
            </w:r>
          </w:p>
          <w:p>
            <w:pPr>
              <w:snapToGrid w:val="0"/>
              <w:spacing w:line="320" w:lineRule="exact"/>
              <w:ind w:left="1309"/>
              <w:rPr>
                <w:sz w:val="22"/>
                <w:szCs w:val="22"/>
                <w:highlight w:val="yellow"/>
              </w:rPr>
            </w:pPr>
            <w:r>
              <w:rPr>
                <w:sz w:val="22"/>
                <w:szCs w:val="22"/>
                <w:highlight w:val="yellow"/>
              </w:rPr>
              <w:t>江西福鑫有机硅科技有限公司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12"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2022.5.8-08：30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2022.5.8-17：00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sym w:font="Wingdings 2" w:char="00A3"/>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2022.5.8</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金梅淡">
    <w:panose1 w:val="0201060900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1817234B"/>
    <w:rsid w:val="222A06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553</Words>
  <Characters>768</Characters>
  <Lines>5</Lines>
  <Paragraphs>1</Paragraphs>
  <TotalTime>7</TotalTime>
  <ScaleCrop>false</ScaleCrop>
  <LinksUpToDate>false</LinksUpToDate>
  <CharactersWithSpaces>793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2022-05-12T07:37:59Z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2052-11.1.0.11636</vt:lpwstr>
  </property>
</Properties>
</file>