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车间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车间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   苏立</w:t>
    </w:r>
    <w:r>
      <w:rPr>
        <w:rFonts w:hint="eastAsia"/>
        <w:b/>
        <w:bCs/>
        <w:sz w:val="28"/>
        <w:szCs w:val="44"/>
        <w:lang w:val="en-US" w:eastAsia="zh-CN"/>
      </w:rPr>
      <w:tab/>
    </w:r>
    <w:r>
      <w:rPr>
        <w:rFonts w:hint="eastAsia"/>
        <w:b/>
        <w:bCs/>
        <w:sz w:val="28"/>
        <w:szCs w:val="44"/>
        <w:lang w:val="en-US" w:eastAsia="zh-CN"/>
      </w:rPr>
      <w:t xml:space="preserve">楠   </w:t>
    </w:r>
    <w:r>
      <w:rPr>
        <w:rFonts w:hint="eastAsia"/>
        <w:b/>
        <w:bCs/>
        <w:sz w:val="28"/>
        <w:szCs w:val="44"/>
      </w:rPr>
      <w:t xml:space="preserve">  批准人：</w:t>
    </w:r>
    <w:r>
      <w:rPr>
        <w:rFonts w:hint="eastAsia"/>
        <w:b/>
        <w:bCs/>
        <w:sz w:val="28"/>
        <w:szCs w:val="44"/>
        <w:lang w:val="en-US" w:eastAsia="zh-CN"/>
      </w:rPr>
      <w:t xml:space="preserve"> 苏振才 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2019.1.12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:2019.01.12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eastAsiaTheme="minorEastAsia"/>
        <w:b/>
        <w:bCs/>
        <w:sz w:val="21"/>
        <w:szCs w:val="21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河北慧圃家具有限公司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15D14749"/>
    <w:rsid w:val="205C529D"/>
    <w:rsid w:val="266017C3"/>
    <w:rsid w:val="2B9D11CD"/>
    <w:rsid w:val="2EC51CBB"/>
    <w:rsid w:val="39C32990"/>
    <w:rsid w:val="50E4321F"/>
    <w:rsid w:val="58FE7F48"/>
    <w:rsid w:val="59586328"/>
    <w:rsid w:val="66110EF4"/>
    <w:rsid w:val="72697954"/>
    <w:rsid w:val="736111F7"/>
    <w:rsid w:val="77850278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2021-04-07T01:48:29Z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8C77256141264699BD229A646AA4140A</vt:lpwstr>
  </property>
</Properties>
</file>