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0422-2022-QEO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杭州名川科技有限公司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2022年05月05日 上午至2022年05月05日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val="en-US"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val="en-US" w:eastAsia="zh-CN"/>
              </w:rPr>
              <w:t>■</w:t>
            </w:r>
            <w:r>
              <w:rPr>
                <w:rFonts w:hint="eastAsia" w:ascii="宋体"/>
                <w:b/>
                <w:color w:val="000000"/>
                <w:szCs w:val="21"/>
              </w:rPr>
              <w:t>现场审核</w:t>
            </w:r>
            <w:r>
              <w:rPr>
                <w:rFonts w:hint="eastAsia" w:ascii="宋体"/>
                <w:b/>
                <w:color w:val="000000"/>
                <w:szCs w:val="21"/>
                <w:lang w:val="en-US"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sz w:val="21"/>
                <w:szCs w:val="21"/>
              </w:rPr>
            </w:pPr>
            <w:r>
              <w:rPr>
                <w:rFonts w:hint="eastAsia"/>
                <w:sz w:val="21"/>
                <w:szCs w:val="21"/>
                <w:lang w:val="en-US" w:eastAsia="zh-CN"/>
              </w:rPr>
              <w:t>现场：</w:t>
            </w:r>
            <w:r>
              <w:rPr>
                <w:sz w:val="21"/>
                <w:szCs w:val="21"/>
              </w:rPr>
              <w:t>杭州市余杭区仓前街道苕溪村沙河头37号</w:t>
            </w:r>
          </w:p>
          <w:p>
            <w:pPr>
              <w:rPr>
                <w:rFonts w:hint="default"/>
                <w:sz w:val="21"/>
                <w:szCs w:val="21"/>
                <w:lang w:val="en-US"/>
              </w:rPr>
            </w:pPr>
            <w:r>
              <w:rPr>
                <w:rFonts w:hint="eastAsia"/>
                <w:sz w:val="21"/>
                <w:szCs w:val="21"/>
                <w:lang w:val="en-US" w:eastAsia="zh-CN"/>
              </w:rPr>
              <w:t>远程：江苏省苏州市相城区黄埭镇古宫新村2期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val="en-US"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网络</w:t>
            </w:r>
            <w:r>
              <w:rPr>
                <w:rFonts w:hint="eastAsia" w:ascii="宋体"/>
                <w:b/>
                <w:color w:val="0000FF"/>
                <w:szCs w:val="21"/>
                <w:lang w:val="en-US" w:eastAsia="zh-CN"/>
              </w:rPr>
              <w:t>■</w:t>
            </w:r>
            <w:r>
              <w:rPr>
                <w:rFonts w:hint="eastAsia" w:ascii="宋体"/>
                <w:b/>
                <w:color w:val="0000FF"/>
                <w:szCs w:val="21"/>
              </w:rPr>
              <w:t>智能手机□手持设备</w:t>
            </w:r>
            <w:r>
              <w:rPr>
                <w:rFonts w:hint="eastAsia" w:ascii="宋体"/>
                <w:b/>
                <w:color w:val="0000FF"/>
                <w:szCs w:val="21"/>
                <w:lang w:val="en-US"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杭州名川科技有限公司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杭州市余杭区仓前街道苕溪村沙河头37号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杭州市余杭区仓前街道华夏之心19幢2410</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姚军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13396506727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姚兵</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ascii="宋体"/>
                <w:b/>
                <w:color w:val="000000"/>
                <w:szCs w:val="21"/>
              </w:rPr>
            </w:pPr>
            <w:bookmarkStart w:id="34" w:name="管理者代表"/>
            <w:r>
              <w:rPr>
                <w:rFonts w:ascii="宋体"/>
                <w:b/>
                <w:color w:val="000000"/>
                <w:szCs w:val="21"/>
              </w:rPr>
              <w:t>姚军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窗帘、窗帘轨道及配件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合同评审→合同签订→产品采购→产品验收→产品交付→售后服务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窗帘、窗帘轨道及配件的销售</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窗帘、窗帘轨道及配件的销售所涉及场所的相关环境管理活动</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窗帘、窗帘轨道及配件的销售所涉及场所的相关职业健康安全管理活动</w:t>
            </w:r>
          </w:p>
        </w:tc>
        <w:tc>
          <w:tcPr>
            <w:tcW w:w="2006" w:type="dxa"/>
            <w:gridSpan w:val="3"/>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val="en-US"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val="en-US"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val="en-US"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19"/>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u w:val="single"/>
                <w:lang w:val="en-US" w:eastAsia="zh-CN"/>
              </w:rPr>
              <w:t>-9日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年3月27日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A3"/>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w:t>
            </w:r>
            <w:r>
              <w:rPr>
                <w:rFonts w:hint="eastAsia" w:ascii="宋体"/>
                <w:b/>
                <w:color w:val="000000"/>
                <w:szCs w:val="21"/>
                <w:lang w:val="en-US" w:eastAsia="zh-CN"/>
              </w:rPr>
              <w:t>.</w:t>
            </w:r>
            <w:r>
              <w:rPr>
                <w:rFonts w:hint="eastAsia" w:ascii="宋体"/>
                <w:b/>
                <w:color w:val="000000"/>
                <w:szCs w:val="21"/>
              </w:rPr>
              <w:t>5</w:t>
            </w:r>
            <w:r>
              <w:rPr>
                <w:rFonts w:hint="eastAsia" w:ascii="宋体"/>
                <w:b/>
                <w:color w:val="000000"/>
                <w:szCs w:val="21"/>
                <w:lang w:val="en-US" w:eastAsia="zh-CN"/>
              </w:rPr>
              <w:t>.</w:t>
            </w:r>
            <w:bookmarkEnd w:id="35"/>
            <w:r>
              <w:rPr>
                <w:rFonts w:hint="eastAsia" w:ascii="宋体"/>
                <w:b/>
                <w:color w:val="000000"/>
                <w:szCs w:val="21"/>
                <w:lang w:val="en-US" w:eastAsia="zh-CN"/>
              </w:rPr>
              <w:t>6上午至2022.5.7上午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2336" behindDoc="0" locked="0" layoutInCell="1" allowOverlap="1">
            <wp:simplePos x="0" y="0"/>
            <wp:positionH relativeFrom="column">
              <wp:posOffset>1786890</wp:posOffset>
            </wp:positionH>
            <wp:positionV relativeFrom="paragraph">
              <wp:posOffset>222885</wp:posOffset>
            </wp:positionV>
            <wp:extent cx="817880" cy="624205"/>
            <wp:effectExtent l="0" t="0" r="7620" b="10795"/>
            <wp:wrapSquare wrapText="bothSides"/>
            <wp:docPr id="2" name="图片 2"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国标联合"/>
                    <pic:cNvPicPr>
                      <a:picLocks noChangeAspect="1"/>
                    </pic:cNvPicPr>
                  </pic:nvPicPr>
                  <pic:blipFill>
                    <a:blip r:embed="rId6"/>
                    <a:stretch>
                      <a:fillRect/>
                    </a:stretch>
                  </pic:blipFill>
                  <pic:spPr>
                    <a:xfrm>
                      <a:off x="0" y="0"/>
                      <a:ext cx="817880" cy="624205"/>
                    </a:xfrm>
                    <a:prstGeom prst="rect">
                      <a:avLst/>
                    </a:prstGeom>
                    <a:noFill/>
                    <a:ln>
                      <a:noFill/>
                    </a:ln>
                  </pic:spPr>
                </pic:pic>
              </a:graphicData>
            </a:graphic>
          </wp:anchor>
        </w:drawing>
      </w:r>
      <w:r>
        <w:rPr>
          <w:rFonts w:hint="default" w:eastAsia="宋体"/>
          <w:b/>
          <w:sz w:val="20"/>
          <w:lang w:val="en-US" w:eastAsia="zh-CN"/>
        </w:rPr>
        <w:drawing>
          <wp:anchor distT="0" distB="0" distL="114300" distR="114300" simplePos="0" relativeHeight="251661312" behindDoc="1" locked="0" layoutInCell="1" allowOverlap="1">
            <wp:simplePos x="0" y="0"/>
            <wp:positionH relativeFrom="column">
              <wp:posOffset>3945890</wp:posOffset>
            </wp:positionH>
            <wp:positionV relativeFrom="paragraph">
              <wp:posOffset>286385</wp:posOffset>
            </wp:positionV>
            <wp:extent cx="662940" cy="479425"/>
            <wp:effectExtent l="0" t="0" r="0" b="317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7"/>
                    <a:stretch>
                      <a:fillRect/>
                    </a:stretch>
                  </pic:blipFill>
                  <pic:spPr>
                    <a:xfrm>
                      <a:off x="0" y="0"/>
                      <a:ext cx="662940" cy="47942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bookmarkStart w:id="36" w:name="_GoBack"/>
      <w:bookmarkEnd w:id="36"/>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ED7178"/>
    <w:rsid w:val="0EE24530"/>
    <w:rsid w:val="1E9D2342"/>
    <w:rsid w:val="1F0869EA"/>
    <w:rsid w:val="41A970CC"/>
    <w:rsid w:val="4464552C"/>
    <w:rsid w:val="4B6A69C7"/>
    <w:rsid w:val="57856F7F"/>
    <w:rsid w:val="5CCF336E"/>
    <w:rsid w:val="660E238F"/>
    <w:rsid w:val="7813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2022-05-05T04:20:01Z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