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0359-2021-O-2022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成都欧林生物科技股份有限公司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成都欧林生物科技股份有限公司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成都高新区天欣路99号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成都高新区天欣路99号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王桂渝</w:t>
            </w:r>
            <w:bookmarkEnd w:id="10"/>
          </w:p>
        </w:tc>
        <w:tc>
          <w:tcPr>
            <w:tcW w:w="1313" w:type="dxa"/>
            <w:vAlign w:val="center"/>
          </w:tcPr>
          <w:p>
            <w:r>
              <w:rPr>
                <w:rFonts w:hint="eastAsia"/>
              </w:rPr>
              <w:t>电话.</w:t>
            </w:r>
          </w:p>
        </w:tc>
        <w:tc>
          <w:tcPr>
            <w:tcW w:w="2180" w:type="dxa"/>
            <w:vAlign w:val="center"/>
          </w:tcPr>
          <w:p>
            <w:bookmarkStart w:id="11" w:name="联系人电话"/>
            <w:r>
              <w:t>18030682384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樊绍文</w:t>
            </w:r>
            <w:bookmarkEnd w:id="13"/>
          </w:p>
        </w:tc>
        <w:tc>
          <w:tcPr>
            <w:tcW w:w="1313" w:type="dxa"/>
            <w:vAlign w:val="center"/>
          </w:tcPr>
          <w:p>
            <w:r>
              <w:rPr>
                <w:rFonts w:hint="eastAsia"/>
              </w:rPr>
              <w:t>管理者代表</w:t>
            </w:r>
          </w:p>
        </w:tc>
        <w:tc>
          <w:tcPr>
            <w:tcW w:w="2180" w:type="dxa"/>
          </w:tcPr>
          <w:p>
            <w:bookmarkStart w:id="14" w:name="管理者代表"/>
            <w:r>
              <w:t>陈传凤</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Times New Roman" w:eastAsia="宋体" w:cs="宋体"/>
                <w:szCs w:val="21"/>
              </w:rPr>
              <w:t>根据市场需求或客户要求→下达设计任务书→编制设计计划→设计输入→设计评审→设计验证→设计输出→设计确认</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2022年06月09日 上午至2022年06月10日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成都高新区天欣路99号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O：吸附破伤风疫苗、b型流感嗜血杆菌结合疫苗的技术研发</w:t>
            </w:r>
          </w:p>
          <w:p>
            <w:r>
              <w:t>E：吸附破伤风疫苗、b型流感嗜血杆菌结合疫苗的技术研发及相关管理活动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O：34.03.01</w:t>
            </w:r>
          </w:p>
          <w:p>
            <w:r>
              <w:t>E：34.03.01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eastAsia="宋体"/>
                <w:lang w:val="en-US" w:eastAsia="zh-CN"/>
              </w:rPr>
            </w:pPr>
            <w:r>
              <w:rPr>
                <w:rFonts w:hint="eastAsia"/>
              </w:rPr>
              <w:t>2020</w:t>
            </w:r>
            <w:r>
              <w:rPr>
                <w:rFonts w:hint="eastAsia"/>
                <w:lang w:val="en-US" w:eastAsia="zh-CN"/>
              </w:rPr>
              <w:t>年</w:t>
            </w:r>
            <w:r>
              <w:rPr>
                <w:rFonts w:hint="eastAsia"/>
              </w:rPr>
              <w:t>11</w:t>
            </w:r>
            <w:r>
              <w:rPr>
                <w:rFonts w:hint="eastAsia"/>
                <w:lang w:val="en-US" w:eastAsia="zh-CN"/>
              </w:rPr>
              <w:t>月</w:t>
            </w:r>
            <w:r>
              <w:rPr>
                <w:rFonts w:hint="eastAsia"/>
              </w:rPr>
              <w:t>17</w:t>
            </w:r>
            <w:r>
              <w:rPr>
                <w:rFonts w:hint="eastAsia"/>
                <w:lang w:val="en-US" w:eastAsia="zh-CN"/>
              </w:rPr>
              <w:t>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2021年7月27日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2024年7月26日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成都欧林生物科技股份有限公司</w:t>
            </w:r>
            <w:r>
              <w:rPr>
                <w:rFonts w:hint="eastAsia"/>
                <w:sz w:val="21"/>
                <w:szCs w:val="21"/>
                <w:lang w:val="en-US" w:eastAsia="zh-CN"/>
              </w:rPr>
              <w:t>/成都高新区天欣路99号</w:t>
            </w:r>
          </w:p>
        </w:tc>
        <w:tc>
          <w:tcPr>
            <w:tcW w:w="2267" w:type="dxa"/>
          </w:tcPr>
          <w:p>
            <w:pPr>
              <w:rPr>
                <w:lang w:val="de-DE" w:eastAsia="ja-JP"/>
              </w:rPr>
            </w:pPr>
            <w:r>
              <w:rPr>
                <w:rFonts w:asciiTheme="minorEastAsia" w:hAnsiTheme="minorEastAsia" w:eastAsiaTheme="minorEastAsia"/>
                <w:sz w:val="20"/>
              </w:rPr>
              <w:t>成都高新区天欣路99号</w:t>
            </w:r>
          </w:p>
        </w:tc>
        <w:tc>
          <w:tcPr>
            <w:tcW w:w="571" w:type="dxa"/>
            <w:vAlign w:val="center"/>
          </w:tcPr>
          <w:p>
            <w:pPr>
              <w:rPr>
                <w:rFonts w:hint="default" w:eastAsia="宋体"/>
                <w:lang w:val="en-US" w:eastAsia="zh-CN"/>
              </w:rPr>
            </w:pPr>
            <w:r>
              <w:rPr>
                <w:rFonts w:hint="eastAsia"/>
                <w:lang w:val="en-US" w:eastAsia="zh-CN"/>
              </w:rPr>
              <w:t>21</w:t>
            </w:r>
          </w:p>
        </w:tc>
        <w:tc>
          <w:tcPr>
            <w:tcW w:w="2803" w:type="dxa"/>
            <w:vAlign w:val="center"/>
          </w:tcPr>
          <w:p>
            <w:pPr>
              <w:rPr>
                <w:sz w:val="20"/>
              </w:rPr>
            </w:pPr>
            <w:r>
              <w:rPr>
                <w:sz w:val="20"/>
              </w:rPr>
              <w:t>O：吸附破伤风疫苗、b型流感嗜血杆菌结合疫苗的技术研发</w:t>
            </w:r>
          </w:p>
          <w:p>
            <w:pPr>
              <w:rPr>
                <w:lang w:eastAsia="ja-JP"/>
              </w:rPr>
            </w:pPr>
            <w:r>
              <w:rPr>
                <w:sz w:val="20"/>
              </w:rPr>
              <w:t>E：吸附破伤风疫苗、b型流感嗜血杆菌结合疫苗的技术研发及相关管理活动</w:t>
            </w:r>
          </w:p>
        </w:tc>
        <w:tc>
          <w:tcPr>
            <w:tcW w:w="669" w:type="dxa"/>
            <w:vAlign w:val="center"/>
          </w:tcPr>
          <w:p>
            <w:pPr>
              <w:rPr>
                <w:rFonts w:hint="eastAsia"/>
                <w:lang w:val="en-US" w:eastAsia="zh-CN"/>
              </w:rPr>
            </w:pPr>
            <w:r>
              <w:rPr>
                <w:rFonts w:hint="eastAsia"/>
                <w:lang w:eastAsia="ja-JP"/>
              </w:rPr>
              <w:t>GB/T24001-2016</w:t>
            </w:r>
            <w:r>
              <w:rPr>
                <w:rFonts w:hint="eastAsia"/>
                <w:lang w:val="en-US" w:eastAsia="zh-CN"/>
              </w:rPr>
              <w:t xml:space="preserve"> </w:t>
            </w:r>
          </w:p>
          <w:p>
            <w:pPr>
              <w:rPr>
                <w:rFonts w:hint="default" w:eastAsia="宋体"/>
                <w:lang w:val="en-US" w:eastAsia="zh-CN"/>
              </w:rPr>
            </w:pPr>
            <w:r>
              <w:rPr>
                <w:rFonts w:hint="eastAsia" w:ascii="宋体" w:hAnsi="宋体"/>
                <w:b/>
                <w:sz w:val="21"/>
                <w:szCs w:val="21"/>
              </w:rPr>
              <w:t>GB/T45001-2020</w:t>
            </w:r>
            <w:r>
              <w:rPr>
                <w:rFonts w:hint="eastAsia"/>
                <w:lang w:val="en-US" w:eastAsia="zh-CN"/>
              </w:rPr>
              <w:t xml:space="preserve">  </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2021-N1OHSMS-1262293</w:t>
            </w:r>
          </w:p>
          <w:p>
            <w:r>
              <w:t>2020-N1EMS-1262293</w:t>
            </w:r>
          </w:p>
        </w:tc>
        <w:tc>
          <w:tcPr>
            <w:tcW w:w="2179" w:type="dxa"/>
            <w:vAlign w:val="center"/>
          </w:tcPr>
          <w:p>
            <w:r>
              <w:t>O:34.03.01</w:t>
            </w:r>
          </w:p>
          <w:p>
            <w:r>
              <w:t>E:34.03.01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吸附破伤风疫苗、b型流感嗜血杆菌结合疫苗的技术研发及相关管理活动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吸附破伤风疫苗、b型流感嗜血杆菌结合疫苗的技术研发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532765</wp:posOffset>
                  </wp:positionH>
                  <wp:positionV relativeFrom="paragraph">
                    <wp:posOffset>23495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2022年6月13日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3"/>
      </w:pPr>
    </w:p>
    <w:p>
      <w:r>
        <w:br w:type="page"/>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设计和开发□采购□人力资源</w:t>
            </w:r>
            <w:r>
              <w:rPr>
                <w:rFonts w:hint="eastAsia"/>
              </w:rPr>
              <w:sym w:font="Wingdings 2" w:char="0052"/>
            </w:r>
            <w:r>
              <w:rPr>
                <w:rFonts w:hint="eastAsia"/>
              </w:rPr>
              <w:t>营销和市场□生产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ascii="宋体" w:hAnsi="宋体" w:cs="宋体"/>
                <w:szCs w:val="21"/>
              </w:rPr>
              <w:t>产品为人类造福、创行业标杆型企业；节能降耗、保护环境；遵纪守法安全生产、关爱员工身心健康、群策群力持续改进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废气排放□粉尘排放</w:t>
            </w:r>
            <w:r>
              <w:rPr>
                <w:rFonts w:hint="eastAsia"/>
              </w:rPr>
              <w:sym w:font="Wingdings 2" w:char="0052"/>
            </w:r>
            <w:r>
              <w:rPr>
                <w:rFonts w:hint="eastAsia"/>
              </w:rPr>
              <w:t>危废排放</w:t>
            </w:r>
            <w:r>
              <w:rPr>
                <w:rFonts w:hint="eastAsia"/>
              </w:rPr>
              <w:sym w:font="Wingdings 2" w:char="0052"/>
            </w:r>
            <w:r>
              <w:rPr>
                <w:rFonts w:hint="eastAsia"/>
              </w:rPr>
              <w:t>噪声排放</w:t>
            </w:r>
            <w:r>
              <w:rPr>
                <w:rFonts w:hint="eastAsia"/>
              </w:rPr>
              <w:sym w:font="Wingdings 2" w:char="0052"/>
            </w:r>
            <w:r>
              <w:rPr>
                <w:rFonts w:hint="eastAsia"/>
              </w:rPr>
              <w:t>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排污许可证编号：</w:t>
            </w:r>
            <w:r>
              <w:rPr>
                <w:rFonts w:hint="eastAsia"/>
                <w:lang w:val="en-US" w:eastAsia="zh-CN"/>
              </w:rPr>
              <w:t>91510100698860749H001V</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环境影响报告书日期：</w:t>
            </w:r>
            <w:r>
              <w:rPr>
                <w:rFonts w:hint="eastAsia"/>
                <w:lang w:val="en-US" w:eastAsia="zh-CN"/>
              </w:rPr>
              <w:t>2010年8月</w:t>
            </w:r>
          </w:p>
          <w:p>
            <w:pPr>
              <w:shd w:val="clear" w:color="auto" w:fill="EBF1DE" w:themeFill="accent3" w:themeFillTint="32"/>
              <w:rPr>
                <w:rFonts w:hint="default" w:eastAsia="宋体"/>
                <w:lang w:val="en-US" w:eastAsia="zh-CN"/>
              </w:rPr>
            </w:pPr>
            <w:r>
              <w:rPr>
                <w:rFonts w:hint="eastAsia"/>
              </w:rPr>
              <w:sym w:font="Wingdings 2" w:char="0052"/>
            </w:r>
            <w:r>
              <w:rPr>
                <w:rFonts w:hint="eastAsia"/>
              </w:rPr>
              <w:t>消防验收/备案证明日期：</w:t>
            </w:r>
            <w:r>
              <w:rPr>
                <w:rFonts w:hint="eastAsia"/>
                <w:lang w:val="en-US" w:eastAsia="zh-CN"/>
              </w:rPr>
              <w:t>2012年6月19日</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bCs/>
                      <w:lang w:val="en-US" w:eastAsia="zh-CN"/>
                    </w:rPr>
                    <w:t>火灾事故为零</w:t>
                  </w:r>
                </w:p>
              </w:tc>
              <w:tc>
                <w:tcPr>
                  <w:tcW w:w="3136" w:type="dxa"/>
                  <w:shd w:val="clear" w:color="auto" w:fill="auto"/>
                  <w:vAlign w:val="center"/>
                </w:tcPr>
                <w:p>
                  <w:pPr>
                    <w:shd w:val="clear" w:color="auto" w:fill="EBF1DE" w:themeFill="accent3" w:themeFillTint="32"/>
                    <w:rPr>
                      <w:rFonts w:hint="eastAsia" w:ascii="楷体" w:hAnsi="楷体" w:eastAsia="楷体" w:cs="楷体"/>
                      <w:kern w:val="0"/>
                      <w:sz w:val="22"/>
                      <w:szCs w:val="24"/>
                      <w:lang w:val="en-GB" w:eastAsia="zh-CN" w:bidi="ar-SA"/>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ascii="宋体" w:hAnsi="宋体" w:cs="宋体"/>
                      <w:szCs w:val="21"/>
                    </w:rPr>
                    <w:t>固体废弃有效处置率100%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建筑面积39000平方米；生产车间个；库房个；实验室个；</w:t>
            </w:r>
          </w:p>
          <w:p>
            <w:pPr>
              <w:shd w:val="clear" w:color="auto" w:fill="EBF1DE" w:themeFill="accent3" w:themeFillTint="32"/>
              <w:rPr>
                <w:u w:val="single"/>
              </w:rPr>
            </w:pPr>
            <w:r>
              <w:rPr>
                <w:rFonts w:hint="eastAsia"/>
              </w:rPr>
              <w:t>主要生产设备有：</w:t>
            </w:r>
            <w:r>
              <w:rPr>
                <w:rFonts w:hint="eastAsia"/>
                <w:lang w:eastAsia="zh-CN"/>
              </w:rPr>
              <w:t>生物安全柜、培养箱、发酵罐、种子罐、灭菌柜</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sym w:font="Wingdings 2" w:char="0052"/>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bookmarkStart w:id="34" w:name="_GoBack"/>
            <w:bookmarkEnd w:id="34"/>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sz w:val="20"/>
              </w:rPr>
              <w:t>吸附破伤风疫苗</w:t>
            </w:r>
            <w:r>
              <w:rPr>
                <w:rFonts w:hint="eastAsia"/>
                <w:sz w:val="20"/>
                <w:lang w:val="en-US" w:eastAsia="zh-CN"/>
              </w:rPr>
              <w:t>技术开发</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lang w:val="en-US" w:eastAsia="zh-CN"/>
              </w:rPr>
              <w:t>压力容器检验报告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2022年4月12日</w:t>
            </w:r>
            <w:r>
              <w:rPr>
                <w:rFonts w:hint="eastAsia"/>
              </w:rPr>
              <w:t>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2022年2月25日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洁承环监字11069号</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宋体"/>
                <w:szCs w:val="21"/>
                <w:highlight w:val="none"/>
                <w:lang w:val="en-US" w:eastAsia="zh-CN"/>
              </w:rPr>
              <w:t>2022年3月15日-16日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ascii="宋体" w:hAnsi="宋体" w:cs="宋体"/>
                <w:szCs w:val="21"/>
                <w:highlight w:val="none"/>
                <w:lang w:val="en-US" w:eastAsia="zh-CN"/>
              </w:rPr>
              <w:t>2022年3月26日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3</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pPr>
                    <w:rPr>
                      <w:rFonts w:ascii="Times New Roman" w:hAnsi="Times New Roman" w:eastAsia="宋体" w:cs="Times New Roman"/>
                      <w:kern w:val="2"/>
                      <w:sz w:val="21"/>
                      <w:szCs w:val="24"/>
                      <w:lang w:val="en-US" w:eastAsia="zh-CN" w:bidi="ar-SA"/>
                    </w:rPr>
                  </w:pP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r>
              <w:rPr>
                <w:rFonts w:hint="eastAsia" w:ascii="宋体" w:hAnsi="宋体" w:cs="宋体"/>
                <w:szCs w:val="21"/>
              </w:rPr>
              <w:t>产品为人类造福、创行业标杆型企业；节能降耗、保护环境；遵纪守法安全生产、关爱员工身心健康、群策群力持续改进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pPr>
              <w:rPr>
                <w:rFonts w:hint="eastAsia"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员工代表是——王桂渝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研发过程火灾</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遵守法律法规和规章制度，加强安全培训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研发过程中毒</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遵守法律法规和规章制度，加强安全培训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pPr>
              <w:rPr>
                <w:rFonts w:hint="default" w:eastAsia="宋体"/>
                <w:lang w:val="en-US" w:eastAsia="zh-CN"/>
              </w:rPr>
            </w:pPr>
            <w:r>
              <w:rPr>
                <w:rFonts w:hint="eastAsia"/>
              </w:rPr>
              <w:sym w:font="Wingdings 2" w:char="0052"/>
            </w:r>
            <w:r>
              <w:rPr>
                <w:rFonts w:hint="eastAsia"/>
              </w:rPr>
              <w:t>安全现状评估报告表日期：</w:t>
            </w:r>
            <w:r>
              <w:rPr>
                <w:rFonts w:hint="eastAsia"/>
                <w:lang w:val="en-US" w:eastAsia="zh-CN"/>
              </w:rPr>
              <w:t>2021年8月</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2021年9月22日</w:t>
            </w:r>
          </w:p>
          <w:p>
            <w:r>
              <w:rPr>
                <w:rFonts w:hint="eastAsia"/>
              </w:rPr>
              <w:sym w:font="Wingdings 2" w:char="0052"/>
            </w:r>
            <w:r>
              <w:rPr>
                <w:rFonts w:hint="eastAsia"/>
              </w:rPr>
              <w:t>消防验收/备案证明日期：</w:t>
            </w:r>
            <w:r>
              <w:rPr>
                <w:rFonts w:hint="eastAsia"/>
                <w:lang w:val="en-US" w:eastAsia="zh-CN"/>
              </w:rPr>
              <w:t>2012年6月19日</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安全装置□除尘设备□漏电保护</w:t>
            </w:r>
            <w:r>
              <w:rPr>
                <w:rFonts w:hint="eastAsia"/>
              </w:rPr>
              <w:sym w:font="Wingdings 2" w:char="0052"/>
            </w:r>
            <w:r>
              <w:rPr>
                <w:rFonts w:hint="eastAsia"/>
              </w:rPr>
              <w:t>穿戴劳保用品</w:t>
            </w:r>
            <w:r>
              <w:rPr>
                <w:rFonts w:hint="eastAsia"/>
              </w:rPr>
              <w:sym w:font="Wingdings 2" w:char="0052"/>
            </w:r>
            <w:r>
              <w:rPr>
                <w:rFonts w:hint="eastAsia"/>
              </w:rPr>
              <w:t>作业票管理</w:t>
            </w:r>
            <w:r>
              <w:rPr>
                <w:rFonts w:hint="eastAsia"/>
              </w:rPr>
              <w:sym w:font="Wingdings 2" w:char="0052"/>
            </w:r>
            <w:r>
              <w:rPr>
                <w:rFonts w:hint="eastAsia"/>
              </w:rPr>
              <w:t>挂牌上锁管理</w:t>
            </w:r>
          </w:p>
          <w:p>
            <w:pPr>
              <w:rPr>
                <w:highlight w:val="cyan"/>
              </w:rPr>
            </w:pPr>
            <w:r>
              <w:rPr>
                <w:rFonts w:hint="eastAsia"/>
              </w:rPr>
              <w:sym w:font="Wingdings 2" w:char="0052"/>
            </w:r>
            <w:r>
              <w:rPr>
                <w:rFonts w:hint="eastAsia"/>
              </w:rPr>
              <w:t>危化品控制</w:t>
            </w:r>
            <w:r>
              <w:rPr>
                <w:rFonts w:hint="eastAsia"/>
              </w:rPr>
              <w:sym w:font="Wingdings 2" w:char="0052"/>
            </w: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bCs/>
                      <w:lang w:val="en-US" w:eastAsia="zh-CN"/>
                    </w:rPr>
                    <w:t>火灾事故为零</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bCs/>
                      <w:lang w:val="en-US" w:eastAsia="zh-CN"/>
                    </w:rPr>
                    <w:t>车辆伤害事故为零</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宋体" w:hAnsi="宋体" w:eastAsia="宋体" w:cs="宋体"/>
                      <w:bCs/>
                      <w:lang w:val="en-US" w:eastAsia="zh-CN"/>
                    </w:rPr>
                    <w:t>中毒或窒息事故为零</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39000</w:t>
            </w:r>
            <w:r>
              <w:rPr>
                <w:rFonts w:hint="eastAsia"/>
              </w:rPr>
              <w:t>平方米；生产车间个；库房个；实验室个；</w:t>
            </w:r>
          </w:p>
          <w:p>
            <w:pPr>
              <w:rPr>
                <w:u w:val="single"/>
              </w:rPr>
            </w:pPr>
            <w:r>
              <w:rPr>
                <w:rFonts w:hint="eastAsia"/>
              </w:rPr>
              <w:t>主要生产设备有：</w:t>
            </w:r>
            <w:r>
              <w:rPr>
                <w:rFonts w:hint="eastAsia" w:ascii="宋体" w:hAnsi="宋体" w:cs="宋体"/>
                <w:szCs w:val="21"/>
                <w:lang w:eastAsia="zh-CN"/>
              </w:rPr>
              <w:t>生物安全柜、培养箱、发酵罐、种子罐、灭菌柜</w:t>
            </w:r>
            <w:r>
              <w:rPr>
                <w:rFonts w:hint="eastAsia"/>
                <w:u w:val="single"/>
              </w:rPr>
              <w:t>（列举2~4种）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A3"/>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lang w:eastAsia="zh-CN"/>
              </w:rPr>
              <w:sym w:font="Wingdings 2" w:char="00A3"/>
            </w:r>
            <w:r>
              <w:rPr>
                <w:rFonts w:hint="eastAsia"/>
              </w:rPr>
              <w:t>应急预案</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sz w:val="20"/>
              </w:rPr>
              <w:t>吸附破伤风疫苗</w:t>
            </w:r>
            <w:r>
              <w:rPr>
                <w:rFonts w:hint="eastAsia"/>
                <w:sz w:val="20"/>
                <w:lang w:val="en-US" w:eastAsia="zh-CN"/>
              </w:rPr>
              <w:t>技术开发</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应急预案</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val="en-US" w:eastAsia="zh-CN"/>
              </w:rPr>
              <w:t>压力容器检验报告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2022年4月12日</w:t>
            </w:r>
            <w:r>
              <w:rPr>
                <w:rFonts w:hint="eastAsia"/>
              </w:rPr>
              <w:t>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2022年2月25日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r>
              <w:rPr>
                <w:rFonts w:hint="eastAsia"/>
                <w:lang w:val="en-US" w:eastAsia="zh-CN"/>
              </w:rPr>
              <w:t>川鸿（职卫）检字【2021】第722号</w:t>
            </w:r>
            <w:r>
              <w:rPr>
                <w:rFonts w:hint="eastAsia"/>
              </w:rPr>
              <w:t>。</w:t>
            </w:r>
          </w:p>
          <w:p>
            <w:r>
              <w:rPr>
                <w:rFonts w:hint="eastAsia"/>
              </w:rPr>
              <w:t>职业病体检：</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lang w:val="en-US" w:eastAsia="zh-CN"/>
              </w:rPr>
              <w:t>环亚康宏职检字2021-Z-X0620</w:t>
            </w:r>
            <w:r>
              <w:rPr>
                <w:rFonts w:hint="eastAsia"/>
              </w:rPr>
              <w:t>。</w:t>
            </w:r>
          </w:p>
          <w:p>
            <w:r>
              <w:rPr>
                <w:rFonts w:hint="eastAsia"/>
              </w:rPr>
              <w:t>《建筑消防检测报告》编号：。</w:t>
            </w:r>
          </w:p>
          <w:p>
            <w:r>
              <w:rPr>
                <w:rFonts w:hint="eastAsia"/>
              </w:rPr>
              <w:t>《防雷检测报告》编号：</w:t>
            </w:r>
            <w:r>
              <w:rPr>
                <w:rFonts w:hint="eastAsia"/>
                <w:lang w:val="en-US" w:eastAsia="zh-CN"/>
              </w:rPr>
              <w:t>1222017002</w:t>
            </w:r>
            <w:r>
              <w:rPr>
                <w:rFonts w:hint="eastAsia"/>
              </w:rPr>
              <w:t>。</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cs="宋体"/>
                <w:szCs w:val="21"/>
                <w:highlight w:val="none"/>
                <w:lang w:val="en-US" w:eastAsia="zh-CN"/>
              </w:rPr>
              <w:t>2022年3月15日-16日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ascii="宋体" w:hAnsi="宋体" w:cs="宋体"/>
                <w:szCs w:val="21"/>
                <w:highlight w:val="none"/>
                <w:lang w:val="en-US" w:eastAsia="zh-CN"/>
              </w:rPr>
              <w:t>2022年3月26日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5"/>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187208E1"/>
    <w:rsid w:val="1B680868"/>
    <w:rsid w:val="4B2458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i/>
    </w:rPr>
  </w:style>
  <w:style w:type="character" w:styleId="12">
    <w:name w:val="Hyperlink"/>
    <w:basedOn w:val="10"/>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0"/>
    <w:link w:val="5"/>
    <w:qFormat/>
    <w:uiPriority w:val="99"/>
    <w:rPr>
      <w:rFonts w:ascii="Times New Roman" w:hAnsi="Times New Roman" w:eastAsia="宋体" w:cs="Times New Roman"/>
      <w:sz w:val="18"/>
      <w:szCs w:val="18"/>
    </w:rPr>
  </w:style>
  <w:style w:type="character" w:customStyle="1" w:styleId="16">
    <w:name w:val="页脚 Char"/>
    <w:basedOn w:val="10"/>
    <w:link w:val="4"/>
    <w:qFormat/>
    <w:uiPriority w:val="99"/>
    <w:rPr>
      <w:rFonts w:ascii="Times New Roman" w:hAnsi="Times New Roman" w:eastAsia="宋体" w:cs="Times New Roman"/>
      <w:sz w:val="18"/>
      <w:szCs w:val="18"/>
    </w:rPr>
  </w:style>
  <w:style w:type="character" w:customStyle="1" w:styleId="17">
    <w:name w:val="批注框文本 Char"/>
    <w:basedOn w:val="10"/>
    <w:link w:val="3"/>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18624</Words>
  <Characters>19331</Characters>
  <Lines>150</Lines>
  <Paragraphs>42</Paragraphs>
  <TotalTime>1</TotalTime>
  <ScaleCrop>false</ScaleCrop>
  <LinksUpToDate>false</LinksUpToDate>
  <CharactersWithSpaces>19452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2022-06-15T05:53:26Z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