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040"/>
        <w:gridCol w:w="745"/>
        <w:gridCol w:w="1"/>
        <w:gridCol w:w="9259"/>
        <w:gridCol w:w="29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9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主管领导：宣轩 </w:t>
            </w:r>
            <w:r>
              <w:rPr>
                <w:sz w:val="24"/>
                <w:szCs w:val="24"/>
              </w:rPr>
              <w:t xml:space="preserve">  </w:t>
            </w:r>
            <w:r>
              <w:rPr>
                <w:rFonts w:hint="eastAsia"/>
                <w:sz w:val="24"/>
                <w:szCs w:val="24"/>
              </w:rPr>
              <w:t>陪同人员：</w:t>
            </w:r>
            <w:r>
              <w:rPr>
                <w:rFonts w:hint="eastAsia"/>
                <w:sz w:val="24"/>
                <w:szCs w:val="24"/>
                <w:lang w:val="en-US" w:eastAsia="zh-CN"/>
              </w:rPr>
              <w:t>赵立琦</w:t>
            </w:r>
          </w:p>
        </w:tc>
        <w:tc>
          <w:tcPr>
            <w:tcW w:w="1585"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pStyle w:val="12"/>
              <w:shd w:val="clear"/>
              <w:rPr>
                <w:rFonts w:hint="default" w:ascii="Times New Roman" w:hAnsi="Times New Roman" w:eastAsia="宋体" w:cs="Times New Roman"/>
                <w:bCs/>
                <w:spacing w:val="10"/>
                <w:kern w:val="2"/>
                <w:sz w:val="21"/>
                <w:lang w:val="en-US" w:eastAsia="zh-CN" w:bidi="ar-SA"/>
              </w:rPr>
            </w:pPr>
            <w:r>
              <w:rPr>
                <w:rFonts w:hint="eastAsia"/>
                <w:sz w:val="21"/>
                <w:szCs w:val="21"/>
              </w:rPr>
              <w:t>审核员：</w:t>
            </w:r>
            <w:r>
              <w:rPr>
                <w:rFonts w:hint="eastAsia"/>
                <w:sz w:val="21"/>
                <w:szCs w:val="21"/>
                <w:lang w:val="en-US" w:eastAsia="zh-CN"/>
              </w:rPr>
              <w:t xml:space="preserve">肖新龙QEOFH（远程） </w:t>
            </w:r>
            <w:r>
              <w:rPr>
                <w:sz w:val="21"/>
                <w:szCs w:val="21"/>
              </w:rPr>
              <w:t xml:space="preserve">          </w:t>
            </w:r>
            <w:r>
              <w:rPr>
                <w:rFonts w:hint="eastAsia"/>
                <w:sz w:val="21"/>
                <w:szCs w:val="21"/>
              </w:rPr>
              <w:t>审核日期：</w:t>
            </w:r>
            <w:r>
              <w:rPr>
                <w:sz w:val="21"/>
                <w:szCs w:val="21"/>
              </w:rPr>
              <w:t>202</w:t>
            </w:r>
            <w:r>
              <w:rPr>
                <w:rFonts w:hint="eastAsia"/>
                <w:sz w:val="21"/>
                <w:szCs w:val="21"/>
                <w:lang w:val="en-US" w:eastAsia="zh-CN"/>
              </w:rPr>
              <w:t>2-05-06上午</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highlight w:val="none"/>
              </w:rPr>
            </w:pPr>
            <w:r>
              <w:rPr>
                <w:rFonts w:hint="eastAsia"/>
                <w:highlight w:val="none"/>
              </w:rPr>
              <w:t xml:space="preserve">Q：4.1/4.2 /4.3/ 4.4/ </w:t>
            </w:r>
            <w:r>
              <w:rPr>
                <w:highlight w:val="none"/>
              </w:rPr>
              <w:t>5.1</w:t>
            </w:r>
            <w:r>
              <w:rPr>
                <w:rFonts w:hint="eastAsia"/>
                <w:highlight w:val="none"/>
              </w:rPr>
              <w:t>/</w:t>
            </w:r>
            <w:r>
              <w:rPr>
                <w:highlight w:val="none"/>
              </w:rPr>
              <w:t>5.2</w:t>
            </w:r>
            <w:r>
              <w:rPr>
                <w:rFonts w:hint="eastAsia"/>
                <w:highlight w:val="none"/>
              </w:rPr>
              <w:t xml:space="preserve">/ </w:t>
            </w:r>
            <w:r>
              <w:rPr>
                <w:highlight w:val="none"/>
              </w:rPr>
              <w:t>5.3</w:t>
            </w:r>
            <w:r>
              <w:rPr>
                <w:rFonts w:hint="eastAsia"/>
                <w:highlight w:val="none"/>
              </w:rPr>
              <w:t>/6.1/6.2/</w:t>
            </w:r>
            <w:r>
              <w:rPr>
                <w:highlight w:val="none"/>
              </w:rPr>
              <w:t>6.3</w:t>
            </w:r>
            <w:r>
              <w:rPr>
                <w:rFonts w:hint="eastAsia"/>
                <w:highlight w:val="none"/>
              </w:rPr>
              <w:t>/</w:t>
            </w:r>
            <w:r>
              <w:rPr>
                <w:highlight w:val="none"/>
              </w:rPr>
              <w:t>7</w:t>
            </w:r>
            <w:r>
              <w:rPr>
                <w:rFonts w:hint="eastAsia"/>
                <w:highlight w:val="none"/>
              </w:rPr>
              <w:t>.1.1/7.4/</w:t>
            </w:r>
            <w:r>
              <w:rPr>
                <w:rFonts w:hint="eastAsia"/>
                <w:highlight w:val="none"/>
                <w:lang w:val="en-US" w:eastAsia="zh-CN"/>
              </w:rPr>
              <w:t>7.5.1/8.1/</w:t>
            </w:r>
            <w:r>
              <w:rPr>
                <w:rFonts w:hint="eastAsia"/>
                <w:highlight w:val="none"/>
              </w:rPr>
              <w:t>9.1.1/</w:t>
            </w:r>
            <w:r>
              <w:rPr>
                <w:rFonts w:hint="eastAsia"/>
                <w:highlight w:val="none"/>
                <w:lang w:val="en-US" w:eastAsia="zh-CN"/>
              </w:rPr>
              <w:t>9.2/</w:t>
            </w:r>
            <w:r>
              <w:rPr>
                <w:rFonts w:hint="eastAsia"/>
                <w:highlight w:val="none"/>
              </w:rPr>
              <w:t>9.3/10.1</w:t>
            </w:r>
            <w:r>
              <w:rPr>
                <w:rFonts w:hint="eastAsia"/>
                <w:highlight w:val="none"/>
                <w:lang w:val="en-US" w:eastAsia="zh-CN"/>
              </w:rPr>
              <w:t>/</w:t>
            </w:r>
            <w:r>
              <w:rPr>
                <w:rFonts w:hint="eastAsia"/>
                <w:highlight w:val="none"/>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highlight w:val="none"/>
              </w:rPr>
            </w:pPr>
            <w:r>
              <w:rPr>
                <w:rFonts w:hint="eastAsia"/>
                <w:highlight w:val="none"/>
              </w:rPr>
              <w:t>F：4.1/4.2/4.3/4.4/5.1/5.2/5.3/6.1/6.2/6.3/7.1.1/7.4/</w:t>
            </w:r>
            <w:r>
              <w:rPr>
                <w:rFonts w:hint="eastAsia"/>
                <w:highlight w:val="none"/>
                <w:lang w:val="en-US" w:eastAsia="zh-CN"/>
              </w:rPr>
              <w:t>7.5.1/8.1/8.4/9.1.1/9.2/</w:t>
            </w:r>
            <w:r>
              <w:rPr>
                <w:rFonts w:hint="eastAsia"/>
                <w:highlight w:val="none"/>
              </w:rPr>
              <w:t>9.3/</w:t>
            </w:r>
            <w:r>
              <w:rPr>
                <w:rFonts w:hint="eastAsia"/>
                <w:highlight w:val="none"/>
                <w:lang w:val="en-US" w:eastAsia="zh-CN"/>
              </w:rPr>
              <w:t>10.2/</w:t>
            </w:r>
            <w:r>
              <w:rPr>
                <w:rFonts w:hint="eastAsia"/>
                <w:highlight w:val="none"/>
              </w:rPr>
              <w:t>10.3</w:t>
            </w:r>
          </w:p>
          <w:p>
            <w:pPr>
              <w:pStyle w:val="12"/>
              <w:rPr>
                <w:rFonts w:hint="eastAsia"/>
                <w:highlight w:val="none"/>
              </w:rPr>
            </w:pPr>
            <w:r>
              <w:rPr>
                <w:rFonts w:hint="eastAsia"/>
                <w:highlight w:val="none"/>
              </w:rPr>
              <w:t>E:4.1/4.2/4.3/4.4/5.1/5.2/5.3/6.1/6.2/6.3/7.1/7.</w:t>
            </w:r>
            <w:r>
              <w:rPr>
                <w:rFonts w:hint="eastAsia"/>
                <w:highlight w:val="none"/>
                <w:lang w:val="en-US" w:eastAsia="zh-CN"/>
              </w:rPr>
              <w:t>4</w:t>
            </w:r>
            <w:r>
              <w:rPr>
                <w:rFonts w:hint="eastAsia"/>
                <w:highlight w:val="none"/>
              </w:rPr>
              <w:t>/</w:t>
            </w:r>
            <w:r>
              <w:rPr>
                <w:rFonts w:hint="eastAsia"/>
                <w:highlight w:val="none"/>
                <w:lang w:val="en-US" w:eastAsia="zh-CN"/>
              </w:rPr>
              <w:t>7.5.1/8.2/</w:t>
            </w:r>
            <w:r>
              <w:rPr>
                <w:rFonts w:hint="eastAsia"/>
                <w:highlight w:val="none"/>
              </w:rPr>
              <w:t>9.1.1/</w:t>
            </w:r>
            <w:r>
              <w:rPr>
                <w:rFonts w:hint="eastAsia"/>
                <w:highlight w:val="none"/>
                <w:lang w:val="en-US" w:eastAsia="zh-CN"/>
              </w:rPr>
              <w:t>9.2/</w:t>
            </w:r>
            <w:r>
              <w:rPr>
                <w:rFonts w:hint="eastAsia"/>
                <w:highlight w:val="none"/>
              </w:rPr>
              <w:t>9.3/10.1/10.3</w:t>
            </w:r>
          </w:p>
          <w:p>
            <w:pPr>
              <w:pStyle w:val="12"/>
              <w:rPr>
                <w:rFonts w:hint="eastAsia"/>
                <w:highlight w:val="none"/>
              </w:rPr>
            </w:pPr>
            <w:r>
              <w:rPr>
                <w:rFonts w:hint="eastAsia"/>
                <w:highlight w:val="none"/>
              </w:rPr>
              <w:t>O:4.1/4.2/4.3/4.4/5.1/5.2/5.3/6.1/6.2/6.3/7.1/7.</w:t>
            </w:r>
            <w:r>
              <w:rPr>
                <w:rFonts w:hint="eastAsia"/>
                <w:highlight w:val="none"/>
                <w:lang w:val="en-US" w:eastAsia="zh-CN"/>
              </w:rPr>
              <w:t>4</w:t>
            </w:r>
            <w:r>
              <w:rPr>
                <w:rFonts w:hint="eastAsia"/>
                <w:highlight w:val="none"/>
              </w:rPr>
              <w:t>/</w:t>
            </w:r>
            <w:r>
              <w:rPr>
                <w:rFonts w:hint="eastAsia"/>
                <w:highlight w:val="none"/>
                <w:lang w:val="en-US" w:eastAsia="zh-CN"/>
              </w:rPr>
              <w:t>7.5.1/8.2/</w:t>
            </w:r>
            <w:r>
              <w:rPr>
                <w:rFonts w:hint="eastAsia"/>
                <w:highlight w:val="none"/>
              </w:rPr>
              <w:t>9.1.1/</w:t>
            </w:r>
            <w:r>
              <w:rPr>
                <w:rFonts w:hint="eastAsia"/>
                <w:highlight w:val="none"/>
                <w:lang w:val="en-US" w:eastAsia="zh-CN"/>
              </w:rPr>
              <w:t>9.2/</w:t>
            </w:r>
            <w:r>
              <w:rPr>
                <w:rFonts w:hint="eastAsia"/>
                <w:highlight w:val="none"/>
              </w:rPr>
              <w:t>9.3/10.1/10.3</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kern w:val="2"/>
                <w:sz w:val="21"/>
                <w:lang w:val="en-US" w:eastAsia="zh-CN" w:bidi="ar-SA"/>
              </w:rPr>
            </w:pPr>
            <w:r>
              <w:rPr>
                <w:rFonts w:hint="eastAsia"/>
                <w:highlight w:val="none"/>
              </w:rPr>
              <w:t>H</w:t>
            </w:r>
            <w:r>
              <w:rPr>
                <w:rFonts w:hint="eastAsia"/>
                <w:highlight w:val="none"/>
                <w:lang w:val="en-US" w:eastAsia="zh-CN"/>
              </w:rPr>
              <w:t>ACCP</w:t>
            </w:r>
            <w:r>
              <w:rPr>
                <w:rFonts w:hint="eastAsia"/>
                <w:highlight w:val="none"/>
              </w:rPr>
              <w:t>：</w:t>
            </w:r>
            <w:r>
              <w:rPr>
                <w:rFonts w:hint="eastAsia"/>
                <w:highlight w:val="none"/>
                <w:lang w:val="en-US" w:eastAsia="zh-CN"/>
              </w:rPr>
              <w:t>1</w:t>
            </w:r>
            <w:r>
              <w:rPr>
                <w:rFonts w:hint="eastAsia"/>
                <w:highlight w:val="none"/>
              </w:rPr>
              <w:t>.1</w:t>
            </w:r>
            <w:r>
              <w:rPr>
                <w:rFonts w:hint="eastAsia"/>
                <w:highlight w:val="none"/>
                <w:lang w:val="en-US" w:eastAsia="zh-CN"/>
              </w:rPr>
              <w:t>/1.2.1/1.2.2</w:t>
            </w:r>
            <w:r>
              <w:rPr>
                <w:rFonts w:hint="eastAsia"/>
                <w:highlight w:val="none"/>
              </w:rPr>
              <w:t>/2.1-2.5/</w:t>
            </w:r>
            <w:r>
              <w:rPr>
                <w:rFonts w:hint="eastAsia"/>
                <w:highlight w:val="none"/>
                <w:lang w:val="en-US" w:eastAsia="zh-CN"/>
              </w:rPr>
              <w:t>3.1/</w:t>
            </w:r>
            <w:r>
              <w:rPr>
                <w:rFonts w:hint="eastAsia"/>
                <w:highlight w:val="none"/>
              </w:rPr>
              <w:t>3.13</w:t>
            </w:r>
            <w:r>
              <w:rPr>
                <w:highlight w:val="none"/>
              </w:rPr>
              <w:t>/</w:t>
            </w:r>
            <w:r>
              <w:rPr>
                <w:rFonts w:hint="eastAsia"/>
                <w:highlight w:val="none"/>
                <w:lang w:val="en-US" w:eastAsia="zh-CN"/>
              </w:rPr>
              <w:t>5.3/</w:t>
            </w:r>
            <w:r>
              <w:rPr>
                <w:highlight w:val="none"/>
              </w:rPr>
              <w:t>5.4/5.5</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 xml:space="preserve">Q4.1 </w:t>
            </w:r>
          </w:p>
          <w:p>
            <w:pPr>
              <w:rPr>
                <w:rFonts w:hint="eastAsia"/>
              </w:rPr>
            </w:pPr>
            <w:r>
              <w:rPr>
                <w:rFonts w:hint="eastAsia"/>
              </w:rPr>
              <w:t>F4.1</w:t>
            </w:r>
          </w:p>
          <w:p>
            <w:pPr>
              <w:pStyle w:val="12"/>
              <w:rPr>
                <w:rFonts w:hint="eastAsia"/>
                <w:lang w:val="en-US" w:eastAsia="zh-CN"/>
              </w:rPr>
            </w:pPr>
            <w:r>
              <w:rPr>
                <w:rFonts w:hint="eastAsia"/>
                <w:lang w:val="en-US" w:eastAsia="zh-CN"/>
              </w:rPr>
              <w:t>E4.1</w:t>
            </w:r>
          </w:p>
          <w:p>
            <w:pPr>
              <w:pStyle w:val="12"/>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《组织环境分析程序》</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51" w:type="dxa"/>
                </w:tcPr>
                <w:p>
                  <w:pPr>
                    <w:rPr>
                      <w:highlight w:val="none"/>
                    </w:rPr>
                  </w:pPr>
                  <w:r>
                    <w:rPr>
                      <w:rFonts w:hint="eastAsia"/>
                      <w:highlight w:val="none"/>
                    </w:rPr>
                    <w:t>列举主要的内容</w:t>
                  </w:r>
                </w:p>
              </w:tc>
              <w:tc>
                <w:tcPr>
                  <w:tcW w:w="7230" w:type="dxa"/>
                </w:tcPr>
                <w:p>
                  <w:pPr>
                    <w:rPr>
                      <w:rFonts w:hint="default" w:eastAsia="宋体"/>
                      <w:highlight w:val="none"/>
                      <w:lang w:val="en-US" w:eastAsia="zh-CN"/>
                    </w:rPr>
                  </w:pPr>
                  <w:r>
                    <w:rPr>
                      <w:rFonts w:hint="eastAsia"/>
                      <w:highlight w:val="none"/>
                      <w:lang w:val="en-US" w:eastAsia="zh-CN"/>
                    </w:rPr>
                    <w:t>市场竞争较为激烈、新冠疫情影响较大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sz w:val="21"/>
                      <w:szCs w:val="21"/>
                      <w:lang w:val="en-US" w:eastAsia="zh-CN"/>
                    </w:rPr>
                  </w:pPr>
                  <w:r>
                    <w:rPr>
                      <w:rFonts w:hint="eastAsia"/>
                      <w:sz w:val="21"/>
                      <w:szCs w:val="21"/>
                      <w:lang w:val="en-US" w:eastAsia="zh-CN"/>
                    </w:rPr>
                    <w:t>内部检查方式细化、每月内检1次</w:t>
                  </w:r>
                </w:p>
                <w:p>
                  <w:pPr>
                    <w:pStyle w:val="6"/>
                    <w:rPr>
                      <w:rFonts w:hint="default"/>
                      <w:sz w:val="21"/>
                      <w:szCs w:val="21"/>
                      <w:lang w:val="en-US" w:eastAsia="zh-CN"/>
                    </w:rPr>
                  </w:pPr>
                  <w:r>
                    <w:rPr>
                      <w:rFonts w:hint="eastAsia"/>
                      <w:sz w:val="21"/>
                      <w:szCs w:val="21"/>
                      <w:lang w:val="en-US" w:eastAsia="zh-CN"/>
                    </w:rPr>
                    <w:t>着重提升人员能力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51" w:type="dxa"/>
                </w:tcPr>
                <w:p>
                  <w:r>
                    <w:rPr>
                      <w:rFonts w:hint="eastAsia"/>
                      <w:color w:val="000000"/>
                      <w:szCs w:val="21"/>
                    </w:rPr>
                    <w:t>组织优势说明</w:t>
                  </w:r>
                </w:p>
              </w:tc>
              <w:tc>
                <w:tcPr>
                  <w:tcW w:w="7230" w:type="dxa"/>
                </w:tcPr>
                <w:p>
                  <w:pPr>
                    <w:rPr>
                      <w:rFonts w:hint="eastAsia"/>
                      <w:sz w:val="21"/>
                      <w:szCs w:val="21"/>
                      <w:lang w:val="en-US" w:eastAsia="zh-CN"/>
                    </w:rPr>
                  </w:pPr>
                  <w:r>
                    <w:rPr>
                      <w:rFonts w:hint="eastAsia"/>
                      <w:sz w:val="21"/>
                      <w:szCs w:val="21"/>
                      <w:lang w:val="en-US" w:eastAsia="zh-CN"/>
                    </w:rPr>
                    <w:t>体系建立多年、基础扎实</w:t>
                  </w:r>
                </w:p>
                <w:p>
                  <w:pPr>
                    <w:pStyle w:val="6"/>
                    <w:rPr>
                      <w:rFonts w:hint="eastAsia"/>
                      <w:sz w:val="21"/>
                      <w:szCs w:val="21"/>
                      <w:lang w:val="en-US" w:eastAsia="zh-CN"/>
                    </w:rPr>
                  </w:pPr>
                  <w:r>
                    <w:rPr>
                      <w:rFonts w:hint="eastAsia"/>
                      <w:sz w:val="21"/>
                      <w:szCs w:val="21"/>
                      <w:lang w:val="en-US" w:eastAsia="zh-CN"/>
                    </w:rPr>
                    <w:t>定期委托第三方进行餐饮油烟、餐食加工环境的影响；</w:t>
                  </w:r>
                </w:p>
                <w:p>
                  <w:pPr>
                    <w:pStyle w:val="6"/>
                    <w:rPr>
                      <w:rFonts w:hint="default"/>
                      <w:sz w:val="21"/>
                      <w:szCs w:val="21"/>
                      <w:lang w:val="en-US" w:eastAsia="zh-CN"/>
                    </w:rPr>
                  </w:pPr>
                  <w:r>
                    <w:rPr>
                      <w:rFonts w:hint="eastAsia"/>
                      <w:sz w:val="21"/>
                      <w:szCs w:val="21"/>
                      <w:lang w:val="en-US" w:eastAsia="zh-CN"/>
                    </w:rPr>
                    <w:t>定期委托第三方对餐具、餐食的安全性验证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6"/>
                    <w:rPr>
                      <w:rFonts w:hint="default"/>
                      <w:sz w:val="21"/>
                      <w:szCs w:val="21"/>
                      <w:lang w:val="en-US" w:eastAsia="zh-CN"/>
                    </w:rPr>
                  </w:pPr>
                  <w:r>
                    <w:rPr>
                      <w:rFonts w:hint="eastAsia"/>
                      <w:sz w:val="21"/>
                      <w:szCs w:val="21"/>
                      <w:lang w:val="en-US" w:eastAsia="zh-CN"/>
                    </w:rPr>
                    <w:t>建厂多年、基础设施较为陈旧；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eastAsia"/>
                      <w:sz w:val="21"/>
                      <w:szCs w:val="21"/>
                      <w:lang w:val="en-US" w:eastAsia="zh-CN"/>
                    </w:rPr>
                  </w:pPr>
                  <w:r>
                    <w:rPr>
                      <w:rFonts w:hint="eastAsia"/>
                      <w:sz w:val="21"/>
                      <w:szCs w:val="21"/>
                      <w:lang w:val="en-US" w:eastAsia="zh-CN"/>
                    </w:rPr>
                    <w:t>担心经营不合规，导致监管部门的处罚；</w:t>
                  </w:r>
                </w:p>
                <w:p>
                  <w:pPr>
                    <w:pStyle w:val="6"/>
                    <w:rPr>
                      <w:rFonts w:hint="default"/>
                      <w:sz w:val="21"/>
                      <w:szCs w:val="21"/>
                      <w:lang w:val="en-US" w:eastAsia="zh-CN"/>
                    </w:rPr>
                  </w:pPr>
                  <w:r>
                    <w:rPr>
                      <w:rFonts w:hint="eastAsia"/>
                      <w:sz w:val="21"/>
                      <w:szCs w:val="21"/>
                      <w:lang w:val="en-US" w:eastAsia="zh-CN"/>
                    </w:rPr>
                    <w:t>人员成本和食材上升，经营利润等受影响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default"/>
                      <w:sz w:val="21"/>
                      <w:szCs w:val="21"/>
                      <w:lang w:val="en-US" w:eastAsia="zh-CN"/>
                    </w:rPr>
                  </w:pPr>
                  <w:r>
                    <w:rPr>
                      <w:rFonts w:hint="eastAsia"/>
                      <w:sz w:val="21"/>
                      <w:szCs w:val="21"/>
                      <w:lang w:val="en-US" w:eastAsia="zh-CN"/>
                    </w:rPr>
                    <w:t>建立体系扎实，赢得更多新客户，</w:t>
                  </w:r>
                </w:p>
                <w:p>
                  <w:pPr>
                    <w:rPr>
                      <w:rFonts w:hint="default" w:eastAsia="宋体"/>
                      <w:sz w:val="21"/>
                      <w:szCs w:val="21"/>
                      <w:highlight w:val="yellow"/>
                      <w:lang w:val="en-US" w:eastAsia="zh-CN"/>
                    </w:rPr>
                  </w:pPr>
                  <w:r>
                    <w:rPr>
                      <w:rFonts w:hint="eastAsia"/>
                      <w:sz w:val="21"/>
                      <w:szCs w:val="21"/>
                      <w:lang w:val="en-US" w:eastAsia="zh-CN"/>
                    </w:rPr>
                    <w:t>杭州亚运的客户</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——《理解组织及其环境》</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rPr>
              <w:t>Q4.2</w:t>
            </w:r>
          </w:p>
          <w:p>
            <w:pPr>
              <w:rPr>
                <w:rFonts w:hint="default"/>
                <w:lang w:val="en-US" w:eastAsia="zh-CN"/>
              </w:rPr>
            </w:pPr>
            <w:r>
              <w:rPr>
                <w:rFonts w:hint="eastAsia"/>
              </w:rPr>
              <w:t>F4.2</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《相关方管理控制制程序》、</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杭州滨江区市场监督管理局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2"/>
                    <w:ind w:left="0" w:leftChars="0" w:firstLine="0" w:firstLineChars="0"/>
                    <w:rPr>
                      <w:rFonts w:hint="default"/>
                      <w:highlight w:val="none"/>
                      <w:lang w:val="en-US" w:eastAsia="zh-CN"/>
                    </w:rPr>
                  </w:pPr>
                  <w:r>
                    <w:rPr>
                      <w:rFonts w:hint="eastAsia"/>
                      <w:highlight w:val="none"/>
                      <w:lang w:val="en-US" w:eastAsia="zh-CN"/>
                    </w:rPr>
                    <w:t>祖名豆制品股份有限公司、杭州慧吉生物科技有限公司等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2"/>
                    <w:ind w:left="0" w:leftChars="0" w:firstLine="0" w:firstLineChars="0"/>
                    <w:rPr>
                      <w:rFonts w:hint="eastAsia"/>
                      <w:highlight w:val="none"/>
                      <w:lang w:val="en-US" w:eastAsia="zh-CN"/>
                    </w:rPr>
                  </w:pPr>
                  <w:r>
                    <w:rPr>
                      <w:rFonts w:hint="eastAsia"/>
                      <w:highlight w:val="none"/>
                      <w:lang w:val="en-US" w:eastAsia="zh-CN"/>
                    </w:rPr>
                    <w:t>维也纳、奥体希尔顿、江城中学、天长小学、</w:t>
                  </w:r>
                </w:p>
                <w:p>
                  <w:pPr>
                    <w:pStyle w:val="2"/>
                    <w:ind w:left="0" w:leftChars="0" w:firstLine="0" w:firstLineChars="0"/>
                    <w:rPr>
                      <w:rFonts w:hint="default"/>
                      <w:highlight w:val="none"/>
                      <w:lang w:val="en-US" w:eastAsia="zh-CN"/>
                    </w:rPr>
                  </w:pPr>
                  <w:r>
                    <w:rPr>
                      <w:rFonts w:hint="eastAsia"/>
                      <w:highlight w:val="none"/>
                      <w:lang w:val="en-US" w:eastAsia="zh-CN"/>
                    </w:rPr>
                    <w:t>凤凰小学钱江小区</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集体用餐人员、海康威视堂食人员</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701" w:type="dxa"/>
                </w:tcPr>
                <w:p>
                  <w:pPr>
                    <w:rPr>
                      <w:rFonts w:hint="eastAsia" w:eastAsia="宋体"/>
                      <w:lang w:eastAsia="zh-CN"/>
                    </w:rPr>
                  </w:pPr>
                  <w:r>
                    <w:rPr>
                      <w:rFonts w:hint="eastAsia"/>
                      <w:lang w:eastAsia="zh-CN"/>
                    </w:rPr>
                    <w:t>——</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lang w:eastAsia="zh-CN"/>
                    </w:rPr>
                    <w:t>□</w:t>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pPr>
                    <w:rPr>
                      <w:rFonts w:hint="default" w:eastAsia="宋体"/>
                      <w:lang w:val="en-US" w:eastAsia="zh-CN"/>
                    </w:rPr>
                  </w:pPr>
                  <w:r>
                    <w:rPr>
                      <w:rFonts w:hint="eastAsia"/>
                      <w:lang w:val="en-US" w:eastAsia="zh-CN"/>
                    </w:rPr>
                    <w:t>周边为马湖街道</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《内外部环境/相关方及风险与机遇识别、评价、对策表》、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《相关方管理控制制程序》、</w:t>
            </w:r>
            <w:r>
              <w:rPr/>
              <w:sym w:font="Wingdings" w:char="00FE"/>
            </w:r>
            <w:r>
              <w:rPr>
                <w:rFonts w:hint="eastAsia"/>
              </w:rPr>
              <w:t>管理手册第4.2</w:t>
            </w:r>
            <w:r>
              <w:rPr>
                <w:rFonts w:hint="eastAsia"/>
                <w:lang w:val="en-US" w:eastAsia="zh-CN"/>
              </w:rPr>
              <w:t>条款</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01"/>
              <w:gridCol w:w="390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20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20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滨江区生态环境局</w:t>
                  </w: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201"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祖名豆制品股份有限公司、杭州慧吉生物科技有限公司等</w:t>
                  </w: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201" w:type="dxa"/>
                  <w:vAlign w:val="top"/>
                </w:tcPr>
                <w:p>
                  <w:pPr>
                    <w:pStyle w:val="2"/>
                    <w:ind w:left="0" w:leftChars="0" w:firstLine="0" w:firstLineChars="0"/>
                    <w:rPr>
                      <w:rFonts w:hint="eastAsia"/>
                      <w:highlight w:val="none"/>
                      <w:lang w:val="en-US" w:eastAsia="zh-CN"/>
                    </w:rPr>
                  </w:pPr>
                  <w:r>
                    <w:rPr>
                      <w:rFonts w:hint="eastAsia"/>
                      <w:highlight w:val="none"/>
                      <w:lang w:val="en-US" w:eastAsia="zh-CN"/>
                    </w:rPr>
                    <w:t>维也纳、奥体希尔顿、江城中学、天长小学、</w:t>
                  </w:r>
                </w:p>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凤凰小学钱江小区</w:t>
                  </w:r>
                </w:p>
              </w:tc>
              <w:tc>
                <w:tcPr>
                  <w:tcW w:w="3905"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2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集体用餐人员</w:t>
                  </w: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201"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201" w:type="dxa"/>
                  <w:vAlign w:val="top"/>
                </w:tcPr>
                <w:p>
                  <w:pPr>
                    <w:rPr>
                      <w:rFonts w:hint="default" w:ascii="Times New Roman" w:hAnsi="Times New Roman" w:eastAsia="宋体" w:cs="Times New Roman"/>
                      <w:kern w:val="2"/>
                      <w:sz w:val="21"/>
                      <w:lang w:val="en-US" w:eastAsia="zh-CN" w:bidi="ar-SA"/>
                    </w:rPr>
                  </w:pP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A8"/>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20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周边为马湖街道</w:t>
                  </w:r>
                </w:p>
              </w:tc>
              <w:tc>
                <w:tcPr>
                  <w:tcW w:w="39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20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90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《内外部环境/相关方及风险与机遇识别、评价、对策表》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rPr>
              <w:t>《相关方管理控制制程序》、</w:t>
            </w:r>
            <w:r>
              <w:rPr/>
              <w:sym w:font="Wingdings" w:char="00FE"/>
            </w:r>
            <w:r>
              <w:rPr>
                <w:rFonts w:hint="eastAsia"/>
              </w:rPr>
              <w:t>管理手册第4.2</w:t>
            </w:r>
            <w:r>
              <w:rPr>
                <w:rFonts w:hint="eastAsia"/>
                <w:lang w:val="en-US" w:eastAsia="zh-CN"/>
              </w:rPr>
              <w:t>条款</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lang w:val="en-US" w:eastAsia="zh-CN"/>
                    </w:rPr>
                  </w:pPr>
                  <w:r>
                    <w:rPr>
                      <w:rFonts w:hint="eastAsia"/>
                      <w:highlight w:val="none"/>
                      <w:lang w:val="en-US" w:eastAsia="zh-CN"/>
                    </w:rPr>
                    <w:t>如：滨江区应急管理局，滨江区消防大队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祖名豆制品股份有限公司、杭州慧吉生物科技有限公司、潜力用品等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集体用餐人员</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祖名豆制品股份有限公司、杭州慧吉生物科技有限公司等</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《内外部环境/相关方及风险与机遇识别、评价、对策表》</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gridSpan w:val="2"/>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确定质量/食品安全管理体系的范围</w:t>
            </w:r>
          </w:p>
        </w:tc>
        <w:tc>
          <w:tcPr>
            <w:tcW w:w="1040" w:type="dxa"/>
            <w:vMerge w:val="restart"/>
            <w:shd w:val="clear" w:color="auto" w:fill="auto"/>
          </w:tcPr>
          <w:p>
            <w:r>
              <w:rPr>
                <w:rFonts w:hint="eastAsia"/>
              </w:rPr>
              <w:t>Q4.3</w:t>
            </w:r>
          </w:p>
          <w:p>
            <w:pPr>
              <w:rPr>
                <w:rFonts w:hint="eastAsia"/>
              </w:rPr>
            </w:pPr>
            <w:r>
              <w:rPr>
                <w:rFonts w:hint="eastAsia"/>
              </w:rPr>
              <w:t>F4.3</w:t>
            </w:r>
          </w:p>
          <w:p>
            <w:pPr>
              <w:pStyle w:val="6"/>
              <w:rPr>
                <w:rFonts w:hint="eastAsia"/>
                <w:lang w:val="en-US" w:eastAsia="zh-CN"/>
              </w:rPr>
            </w:pPr>
            <w:r>
              <w:rPr>
                <w:rFonts w:hint="eastAsia"/>
                <w:lang w:val="en-US" w:eastAsia="zh-CN"/>
              </w:rPr>
              <w:t>E4.3</w:t>
            </w:r>
          </w:p>
          <w:p>
            <w:pPr>
              <w:pStyle w:val="6"/>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6"/>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产品/服务的活动</w:t>
                  </w:r>
                </w:p>
              </w:tc>
              <w:tc>
                <w:tcPr>
                  <w:tcW w:w="5446" w:type="dxa"/>
                </w:tcPr>
                <w:p>
                  <w:pPr>
                    <w:pStyle w:val="6"/>
                    <w:spacing w:line="360" w:lineRule="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餐饮服务（集体用餐配送）：热食类食品制售；</w:t>
                  </w:r>
                </w:p>
                <w:p>
                  <w:pPr>
                    <w:pStyle w:val="6"/>
                    <w:spacing w:line="360" w:lineRule="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餐饮服务（热食类食品制售） </w:t>
                  </w:r>
                  <w:r>
                    <w:rPr>
                      <w:rFonts w:hint="eastAsia" w:ascii="宋体" w:hAnsi="宋体" w:cs="宋体"/>
                      <w:color w:val="000000"/>
                      <w:kern w:val="0"/>
                      <w:sz w:val="18"/>
                      <w:szCs w:val="18"/>
                      <w:lang w:val="en-US" w:eastAsia="zh-CN" w:bidi="ar"/>
                    </w:rPr>
                    <w:t>【承包食堂】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Q</w:t>
                  </w:r>
                  <w:r>
                    <w:rPr>
                      <w:rFonts w:hint="eastAsia" w:ascii="宋体" w:hAnsi="宋体" w:eastAsia="宋体" w:cs="宋体"/>
                      <w:color w:val="000000"/>
                      <w:kern w:val="0"/>
                      <w:sz w:val="18"/>
                      <w:szCs w:val="18"/>
                      <w:lang w:val="en-US" w:eastAsia="zh-CN" w:bidi="ar"/>
                    </w:rPr>
                    <w:t xml:space="preserve">：餐饮服务（热食类食品制售）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E</w:t>
                  </w:r>
                  <w:r>
                    <w:rPr>
                      <w:rFonts w:hint="eastAsia" w:ascii="宋体" w:hAnsi="宋体" w:eastAsia="宋体" w:cs="宋体"/>
                      <w:color w:val="000000"/>
                      <w:kern w:val="0"/>
                      <w:sz w:val="18"/>
                      <w:szCs w:val="18"/>
                      <w:lang w:val="en-US" w:eastAsia="zh-CN" w:bidi="ar"/>
                    </w:rPr>
                    <w:t xml:space="preserve">：餐饮服务（热食类食品制售）所涉及场所的相关环境管理活动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O</w:t>
                  </w:r>
                  <w:r>
                    <w:rPr>
                      <w:rFonts w:hint="eastAsia" w:ascii="宋体" w:hAnsi="宋体" w:eastAsia="宋体" w:cs="宋体"/>
                      <w:color w:val="000000"/>
                      <w:kern w:val="0"/>
                      <w:sz w:val="18"/>
                      <w:szCs w:val="18"/>
                      <w:lang w:val="en-US" w:eastAsia="zh-CN" w:bidi="ar"/>
                    </w:rPr>
                    <w:t xml:space="preserve">：餐饮服务（热食类食品制售）所涉及场所的相关职业健康安全管理活动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F</w:t>
                  </w:r>
                  <w:r>
                    <w:rPr>
                      <w:rFonts w:hint="eastAsia" w:ascii="宋体" w:hAnsi="宋体" w:eastAsia="宋体" w:cs="宋体"/>
                      <w:color w:val="000000"/>
                      <w:kern w:val="0"/>
                      <w:sz w:val="18"/>
                      <w:szCs w:val="18"/>
                      <w:lang w:val="en-US" w:eastAsia="zh-CN" w:bidi="ar"/>
                    </w:rPr>
                    <w:t xml:space="preserve">：位于杭州市滨江区西兴街道信庭路 </w:t>
                  </w:r>
                  <w:r>
                    <w:rPr>
                      <w:rFonts w:hint="default" w:ascii="Times New Roman" w:hAnsi="Times New Roman" w:eastAsia="宋体" w:cs="Times New Roman"/>
                      <w:color w:val="000000"/>
                      <w:kern w:val="0"/>
                      <w:sz w:val="18"/>
                      <w:szCs w:val="18"/>
                      <w:lang w:val="en-US" w:eastAsia="zh-CN" w:bidi="ar"/>
                    </w:rPr>
                    <w:t xml:space="preserve">155 </w:t>
                  </w:r>
                  <w:r>
                    <w:rPr>
                      <w:rFonts w:hint="eastAsia" w:ascii="宋体" w:hAnsi="宋体" w:eastAsia="宋体" w:cs="宋体"/>
                      <w:color w:val="000000"/>
                      <w:kern w:val="0"/>
                      <w:sz w:val="18"/>
                      <w:szCs w:val="18"/>
                      <w:lang w:val="en-US" w:eastAsia="zh-CN" w:bidi="ar"/>
                    </w:rPr>
                    <w:t xml:space="preserve">号杭州鼎香餐饮管理服务有限公司中心厨房的餐饮服务（集体用餐配送）：热食类食品制售；位于浙江省杭州市滨江区西兴街道东流路 </w:t>
                  </w:r>
                  <w:r>
                    <w:rPr>
                      <w:rFonts w:hint="default" w:ascii="Times New Roman" w:hAnsi="Times New Roman" w:eastAsia="宋体" w:cs="Times New Roman"/>
                      <w:color w:val="000000"/>
                      <w:kern w:val="0"/>
                      <w:sz w:val="18"/>
                      <w:szCs w:val="18"/>
                      <w:lang w:val="en-US" w:eastAsia="zh-CN" w:bidi="ar"/>
                    </w:rPr>
                    <w:t xml:space="preserve">700 </w:t>
                  </w:r>
                  <w:r>
                    <w:rPr>
                      <w:rFonts w:hint="eastAsia" w:ascii="宋体" w:hAnsi="宋体" w:eastAsia="宋体" w:cs="宋体"/>
                      <w:color w:val="000000"/>
                      <w:kern w:val="0"/>
                      <w:sz w:val="18"/>
                      <w:szCs w:val="18"/>
                      <w:lang w:val="en-US" w:eastAsia="zh-CN" w:bidi="ar"/>
                    </w:rPr>
                    <w:t xml:space="preserve">号 </w:t>
                  </w:r>
                  <w:r>
                    <w:rPr>
                      <w:rFonts w:hint="default" w:ascii="Times New Roman" w:hAnsi="Times New Roman" w:eastAsia="宋体" w:cs="Times New Roman"/>
                      <w:color w:val="000000"/>
                      <w:kern w:val="0"/>
                      <w:sz w:val="18"/>
                      <w:szCs w:val="18"/>
                      <w:lang w:val="en-US" w:eastAsia="zh-CN" w:bidi="ar"/>
                    </w:rPr>
                    <w:t xml:space="preserve">3 </w:t>
                  </w:r>
                  <w:r>
                    <w:rPr>
                      <w:rFonts w:hint="eastAsia" w:ascii="宋体" w:hAnsi="宋体" w:eastAsia="宋体" w:cs="宋体"/>
                      <w:color w:val="000000"/>
                      <w:kern w:val="0"/>
                      <w:sz w:val="18"/>
                      <w:szCs w:val="18"/>
                      <w:lang w:val="en-US" w:eastAsia="zh-CN" w:bidi="ar"/>
                    </w:rPr>
                    <w:t xml:space="preserve">号楼 </w:t>
                  </w:r>
                  <w:r>
                    <w:rPr>
                      <w:rFonts w:hint="default" w:ascii="Times New Roman" w:hAnsi="Times New Roman" w:eastAsia="宋体" w:cs="Times New Roman"/>
                      <w:color w:val="000000"/>
                      <w:kern w:val="0"/>
                      <w:sz w:val="18"/>
                      <w:szCs w:val="18"/>
                      <w:lang w:val="en-US" w:eastAsia="zh-CN" w:bidi="ar"/>
                    </w:rPr>
                    <w:t xml:space="preserve">1 </w:t>
                  </w:r>
                  <w:r>
                    <w:rPr>
                      <w:rFonts w:hint="eastAsia" w:ascii="宋体" w:hAnsi="宋体" w:eastAsia="宋体" w:cs="宋体"/>
                      <w:color w:val="000000"/>
                      <w:kern w:val="0"/>
                      <w:sz w:val="18"/>
                      <w:szCs w:val="18"/>
                      <w:lang w:val="en-US" w:eastAsia="zh-CN" w:bidi="ar"/>
                    </w:rPr>
                    <w:t xml:space="preserve">楼杭州海康威视数字技术股份有限公司三食堂的餐饮服务（热食类食品制售）（承包食堂）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H</w:t>
                  </w:r>
                  <w:r>
                    <w:rPr>
                      <w:rFonts w:hint="eastAsia" w:ascii="宋体" w:hAnsi="宋体" w:eastAsia="宋体" w:cs="宋体"/>
                      <w:color w:val="000000"/>
                      <w:kern w:val="0"/>
                      <w:sz w:val="18"/>
                      <w:szCs w:val="18"/>
                      <w:lang w:val="en-US" w:eastAsia="zh-CN" w:bidi="ar"/>
                    </w:rPr>
                    <w:t>：位于杭州市滨江区西兴街道信庭路</w:t>
                  </w:r>
                  <w:r>
                    <w:rPr>
                      <w:rFonts w:hint="default" w:ascii="Times New Roman" w:hAnsi="Times New Roman" w:eastAsia="宋体" w:cs="Times New Roman"/>
                      <w:color w:val="000000"/>
                      <w:kern w:val="0"/>
                      <w:sz w:val="18"/>
                      <w:szCs w:val="18"/>
                      <w:lang w:val="en-US" w:eastAsia="zh-CN" w:bidi="ar"/>
                    </w:rPr>
                    <w:t>155</w:t>
                  </w:r>
                  <w:r>
                    <w:rPr>
                      <w:rFonts w:hint="eastAsia" w:ascii="宋体" w:hAnsi="宋体" w:eastAsia="宋体" w:cs="宋体"/>
                      <w:color w:val="000000"/>
                      <w:kern w:val="0"/>
                      <w:sz w:val="18"/>
                      <w:szCs w:val="18"/>
                      <w:lang w:val="en-US" w:eastAsia="zh-CN" w:bidi="ar"/>
                    </w:rPr>
                    <w:t>号杭州鼎香餐饮管理服务有限公司中心厨房的餐饮服务（集体用餐配送）：热食类食品制售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keepNext w:val="0"/>
                    <w:keepLines w:val="0"/>
                    <w:widowControl/>
                    <w:suppressLineNumbers w:val="0"/>
                    <w:jc w:val="left"/>
                    <w:rPr>
                      <w:rFonts w:hint="eastAsia" w:cs="Times New Roman" w:asciiTheme="minorEastAsia" w:hAnsiTheme="minorEastAsia" w:eastAsiaTheme="minorEastAsia"/>
                      <w:kern w:val="2"/>
                      <w:sz w:val="18"/>
                      <w:szCs w:val="18"/>
                      <w:lang w:val="en-US" w:eastAsia="zh-CN" w:bidi="ar-SA"/>
                    </w:rPr>
                  </w:pPr>
                  <w:r>
                    <w:rPr>
                      <w:rFonts w:hint="eastAsia" w:ascii="宋体" w:hAnsi="宋体" w:eastAsia="宋体" w:cs="宋体"/>
                      <w:color w:val="000000"/>
                      <w:kern w:val="0"/>
                      <w:sz w:val="18"/>
                      <w:szCs w:val="18"/>
                      <w:lang w:val="en-US" w:eastAsia="zh-CN" w:bidi="ar"/>
                    </w:rPr>
                    <w:t>杭州市滨江区西兴街道信庭路 155 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杭州市滨江区西兴街道信庭路 155 号</w:t>
                  </w:r>
                </w:p>
                <w:p>
                  <w:pPr>
                    <w:keepNext w:val="0"/>
                    <w:keepLines w:val="0"/>
                    <w:widowControl/>
                    <w:suppressLineNumbers w:val="0"/>
                    <w:jc w:val="left"/>
                    <w:rPr>
                      <w:rFonts w:hint="eastAsia" w:cs="Times New Roman" w:asciiTheme="minorEastAsia" w:hAnsiTheme="minorEastAsia" w:eastAsiaTheme="minorEastAsia"/>
                      <w:kern w:val="2"/>
                      <w:sz w:val="18"/>
                      <w:szCs w:val="18"/>
                      <w:lang w:val="en-US" w:eastAsia="zh-CN" w:bidi="ar-SA"/>
                    </w:rPr>
                  </w:pPr>
                  <w:r>
                    <w:rPr>
                      <w:rFonts w:hint="eastAsia" w:ascii="宋体" w:hAnsi="宋体" w:eastAsia="宋体" w:cs="宋体"/>
                      <w:color w:val="000000"/>
                      <w:kern w:val="0"/>
                      <w:sz w:val="18"/>
                      <w:szCs w:val="18"/>
                      <w:lang w:val="en-US" w:eastAsia="zh-CN" w:bidi="ar"/>
                    </w:rPr>
                    <w:t>浙江省杭州市滨江区西兴街道东流路 700 号 3 号楼 1 楼（仅限食品安全管理体系）【承包食堂】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lang w:eastAsia="zh-CN"/>
                    </w:rPr>
                    <w:t>，</w:t>
                  </w:r>
                  <w:r>
                    <w:rPr>
                      <w:rFonts w:hint="eastAsia"/>
                      <w:lang w:val="en-US" w:eastAsia="zh-CN"/>
                    </w:rPr>
                    <w:t>2022-02-15【H转版】</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val="0"/>
                      <w:dstrike w:val="0"/>
                      <w:szCs w:val="24"/>
                    </w:rPr>
                  </w:pPr>
                  <w:r>
                    <w:rPr>
                      <w:rFonts w:hint="eastAsia"/>
                      <w:strike w:val="0"/>
                      <w:dstrike w:val="0"/>
                    </w:rPr>
                    <w:t>不适用的理由（可多选）</w:t>
                  </w:r>
                </w:p>
              </w:tc>
              <w:tc>
                <w:tcPr>
                  <w:tcW w:w="5446" w:type="dxa"/>
                  <w:vAlign w:val="center"/>
                </w:tcPr>
                <w:p>
                  <w:pPr>
                    <w:rPr>
                      <w:strike w:val="0"/>
                      <w:dstrike w:val="0"/>
                    </w:rPr>
                  </w:pPr>
                  <w:r>
                    <w:rPr>
                      <w:rFonts w:hint="eastAsia"/>
                      <w:strike w:val="0"/>
                      <w:dstrike w:val="0"/>
                    </w:rPr>
                    <w:t xml:space="preserve">□受审核组织没有设计开发的责任    </w:t>
                  </w:r>
                </w:p>
                <w:p>
                  <w:pPr>
                    <w:rPr>
                      <w:strike w:val="0"/>
                      <w:dstrike w:val="0"/>
                    </w:rPr>
                  </w:pPr>
                  <w:r>
                    <w:rPr>
                      <w:rFonts w:hint="eastAsia"/>
                      <w:strike w:val="0"/>
                      <w:dstrike w:val="0"/>
                    </w:rPr>
                    <w:t xml:space="preserve">□受审核组织没有设计开发的能力   </w:t>
                  </w:r>
                </w:p>
                <w:p>
                  <w:pPr>
                    <w:rPr>
                      <w:strike w:val="0"/>
                      <w:dstrike w:val="0"/>
                    </w:rPr>
                  </w:pPr>
                  <w:r>
                    <w:rPr>
                      <w:rFonts w:hint="eastAsia"/>
                      <w:strike w:val="0"/>
                      <w:dstrike w:val="0"/>
                    </w:rPr>
                    <w:t>□受审核组织没有设计开发修改的权力</w:t>
                  </w:r>
                </w:p>
                <w:p>
                  <w:pPr>
                    <w:rPr>
                      <w:strike w:val="0"/>
                      <w:dstrike w:val="0"/>
                    </w:rPr>
                  </w:pPr>
                  <w:r>
                    <w:rPr>
                      <w:rFonts w:hint="eastAsia"/>
                      <w:strike w:val="0"/>
                      <w:dstrike w:val="0"/>
                    </w:rPr>
                    <w:sym w:font="Wingdings 2" w:char="00A3"/>
                  </w:r>
                  <w:r>
                    <w:rPr>
                      <w:rFonts w:hint="eastAsia"/>
                      <w:strike w:val="0"/>
                      <w:dstrike w:val="0"/>
                    </w:rPr>
                    <w:t>受审核组织按照□顾客图纸</w:t>
                  </w:r>
                  <w:r>
                    <w:rPr>
                      <w:rFonts w:hint="eastAsia"/>
                      <w:strike w:val="0"/>
                      <w:dstrike w:val="0"/>
                      <w:lang w:eastAsia="zh-CN"/>
                    </w:rPr>
                    <w:t>、</w:t>
                  </w:r>
                  <w:r>
                    <w:rPr>
                      <w:rFonts w:hint="eastAsia"/>
                      <w:strike w:val="0"/>
                      <w:dstrike w:val="0"/>
                    </w:rPr>
                    <w:sym w:font="Wingdings 2" w:char="00A3"/>
                  </w:r>
                  <w:r>
                    <w:rPr>
                      <w:rFonts w:hint="eastAsia"/>
                      <w:strike w:val="0"/>
                      <w:dstrike w:val="0"/>
                    </w:rPr>
                    <w:t>合同要求提供生产和服务</w:t>
                  </w:r>
                </w:p>
                <w:p>
                  <w:pPr>
                    <w:rPr>
                      <w:strike w:val="0"/>
                      <w:dstrike w:val="0"/>
                    </w:rPr>
                  </w:pPr>
                  <w:r>
                    <w:rPr>
                      <w:rFonts w:hint="eastAsia"/>
                      <w:strike w:val="0"/>
                      <w:dstrike w:val="0"/>
                    </w:rPr>
                    <w:t>□受审核组织按照公司总部的技术要求提供生产和服务</w:t>
                  </w:r>
                </w:p>
                <w:p>
                  <w:pPr>
                    <w:rPr>
                      <w:strike w:val="0"/>
                      <w:dstrike w:val="0"/>
                    </w:rPr>
                  </w:pPr>
                  <w:r>
                    <w:rPr>
                      <w:rFonts w:ascii="宋体" w:hAnsi="宋体"/>
                      <w:strike w:val="0"/>
                      <w:dstrike w:val="0"/>
                    </w:rPr>
                    <w:fldChar w:fldCharType="begin"/>
                  </w:r>
                  <w:r>
                    <w:rPr>
                      <w:rFonts w:ascii="宋体" w:hAnsi="宋体"/>
                      <w:strike w:val="0"/>
                      <w:dstrike w:val="0"/>
                    </w:rPr>
                    <w:instrText xml:space="preserve"> </w:instrText>
                  </w:r>
                  <w:r>
                    <w:rPr>
                      <w:rFonts w:hint="eastAsia" w:ascii="宋体" w:hAnsi="宋体"/>
                      <w:strike w:val="0"/>
                      <w:dstrike w:val="0"/>
                    </w:rPr>
                    <w:instrText xml:space="preserve">eq \o\ac(□)</w:instrText>
                  </w:r>
                  <w:r>
                    <w:rPr>
                      <w:rFonts w:ascii="宋体" w:hAnsi="宋体"/>
                      <w:strike w:val="0"/>
                      <w:dstrike w:val="0"/>
                    </w:rPr>
                    <w:fldChar w:fldCharType="end"/>
                  </w:r>
                  <w:r>
                    <w:rPr>
                      <w:rFonts w:hint="eastAsia"/>
                      <w:strike w:val="0"/>
                      <w:dstrike w:val="0"/>
                    </w:rPr>
                    <w:t>受审核组织按照传统工艺提供生产和服务</w:t>
                  </w:r>
                </w:p>
                <w:p>
                  <w:pPr>
                    <w:rPr>
                      <w:strike w:val="0"/>
                      <w:dstrike w:val="0"/>
                    </w:rPr>
                  </w:pPr>
                  <w:r>
                    <w:rPr>
                      <w:rFonts w:hint="eastAsia"/>
                      <w:strike w:val="0"/>
                      <w:dstrike w:val="0"/>
                    </w:rPr>
                    <w:t>□其他：</w:t>
                  </w:r>
                  <w:r>
                    <w:rPr>
                      <w:strike w:val="0"/>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91" w:type="dxa"/>
            <w:vMerge w:val="restart"/>
            <w:shd w:val="clear" w:color="auto" w:fill="auto"/>
          </w:tcPr>
          <w:p>
            <w:pPr>
              <w:shd w:val="clear"/>
            </w:pPr>
            <w:r>
              <w:rPr>
                <w:rFonts w:hint="eastAsia"/>
              </w:rPr>
              <w:t>HACCP体系</w:t>
            </w:r>
          </w:p>
          <w:p>
            <w:pPr>
              <w:shd w:val="clear"/>
            </w:pPr>
            <w:r>
              <w:rPr>
                <w:rFonts w:hint="eastAsia"/>
              </w:rPr>
              <w:t>总要求</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gridSpan w:val="2"/>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2"/>
              <w:shd w:val="clear"/>
              <w:adjustRightInd w:val="0"/>
              <w:snapToGrid w:val="0"/>
              <w:spacing w:line="360" w:lineRule="auto"/>
              <w:rPr>
                <w:rFonts w:hint="eastAsia" w:eastAsia="宋体"/>
                <w:lang w:eastAsia="zh-CN"/>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2</w:t>
            </w:r>
            <w:r>
              <w:rPr>
                <w:rFonts w:hint="eastAsia"/>
                <w:u w:val="single"/>
              </w:rPr>
              <w:t xml:space="preserve"> 月 </w:t>
            </w:r>
            <w:r>
              <w:rPr>
                <w:rFonts w:hint="eastAsia"/>
                <w:u w:val="single"/>
                <w:lang w:val="en-US" w:eastAsia="zh-CN"/>
              </w:rPr>
              <w:t>15</w:t>
            </w:r>
            <w:r>
              <w:rPr>
                <w:rFonts w:hint="eastAsia"/>
                <w:u w:val="single"/>
              </w:rPr>
              <w:t>日</w:t>
            </w:r>
            <w:r>
              <w:rPr>
                <w:rFonts w:hint="eastAsia"/>
              </w:rPr>
              <w:t>建立了文件化HACCP体系；</w:t>
            </w:r>
            <w:r>
              <w:rPr>
                <w:rFonts w:hint="eastAsia"/>
                <w:lang w:eastAsia="zh-CN"/>
              </w:rPr>
              <w:t>【</w:t>
            </w:r>
            <w:r>
              <w:rPr>
                <w:rFonts w:hint="eastAsia"/>
                <w:lang w:val="en-US" w:eastAsia="zh-CN"/>
              </w:rPr>
              <w:t>转版</w:t>
            </w:r>
            <w:r>
              <w:rPr>
                <w:rFonts w:hint="eastAsia"/>
                <w:lang w:eastAsia="zh-CN"/>
              </w:rPr>
              <w:t>】</w:t>
            </w:r>
          </w:p>
          <w:p>
            <w:pPr>
              <w:pStyle w:val="22"/>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2"/>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2"/>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H：位于杭州市滨江区西兴街道信庭路 155 号杭州鼎香餐饮管理服务有限公司中心厨 房的餐饮服务（集体用餐配送）：热食类食品制售；</w:t>
            </w:r>
          </w:p>
          <w:p>
            <w:pPr>
              <w:pStyle w:val="22"/>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2"/>
              <w:shd w:val="clear"/>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2"/>
              <w:shd w:val="clear"/>
              <w:adjustRightInd w:val="0"/>
              <w:snapToGrid w:val="0"/>
              <w:spacing w:line="360" w:lineRule="auto"/>
              <w:rPr>
                <w:highlight w:val="yellow"/>
                <w:u w:val="single"/>
              </w:rPr>
            </w:pPr>
            <w:r>
              <w:rPr>
                <w:rFonts w:hint="eastAsia"/>
              </w:rPr>
              <w:t>外包过程包括：</w:t>
            </w:r>
            <w:r>
              <w:rPr>
                <w:rFonts w:hint="eastAsia"/>
                <w:u w:val="single"/>
                <w:lang w:val="en-US" w:eastAsia="zh-CN"/>
              </w:rPr>
              <w:t xml:space="preserve">  虫鼠害防治、垃圾清运</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shd w:val="clear"/>
              <w:jc w:val="left"/>
            </w:pPr>
            <w:r>
              <w:rPr>
                <w:rFonts w:hint="eastAsia"/>
              </w:rPr>
              <w:t>质量/食品安全管理体系及其过程</w:t>
            </w:r>
          </w:p>
        </w:tc>
        <w:tc>
          <w:tcPr>
            <w:tcW w:w="1040" w:type="dxa"/>
            <w:vMerge w:val="restart"/>
            <w:shd w:val="clear" w:color="auto" w:fill="auto"/>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12"/>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2"/>
              <w:shd w:val="clear"/>
              <w:adjustRightInd w:val="0"/>
              <w:snapToGrid w:val="0"/>
              <w:spacing w:line="360" w:lineRule="auto"/>
              <w:rPr>
                <w:rFonts w:hint="default"/>
                <w:u w:val="single"/>
                <w:lang w:val="en-US"/>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6"/>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2"/>
              <w:shd w:val="clear"/>
              <w:adjustRightInd w:val="0"/>
              <w:snapToGrid w:val="0"/>
              <w:spacing w:line="360" w:lineRule="auto"/>
              <w:rPr>
                <w:highlight w:val="yellow"/>
                <w:u w:val="single"/>
              </w:rPr>
            </w:pPr>
            <w:r>
              <w:rPr>
                <w:rFonts w:hint="eastAsia"/>
              </w:rPr>
              <w:t xml:space="preserve">□人员培训 </w:t>
            </w:r>
            <w:r>
              <w:rPr>
                <w:rFonts w:hint="eastAsia"/>
                <w:lang w:val="en-US" w:eastAsia="zh-CN"/>
              </w:rPr>
              <w:t xml:space="preserve"> </w:t>
            </w:r>
            <w:r>
              <w:rPr>
                <w:highlight w:val="none"/>
              </w:rPr>
              <w:t xml:space="preserve"> </w:t>
            </w:r>
            <w:r>
              <w:rPr>
                <w:rFonts w:hint="eastAsia"/>
                <w:highlight w:val="none"/>
              </w:rPr>
              <w:t>☑其他—</w:t>
            </w:r>
            <w:r>
              <w:rPr>
                <w:rFonts w:hint="eastAsia"/>
                <w:u w:val="single"/>
                <w:lang w:val="en-US" w:eastAsia="zh-CN"/>
              </w:rPr>
              <w:t xml:space="preserve"> 虫鼠害防治、垃圾清运</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6"/>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2"/>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u w:val="single"/>
                <w:lang w:val="en-US" w:eastAsia="zh-CN"/>
              </w:rPr>
              <w:t xml:space="preserve"> 虫鼠害防治、垃圾清运</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环境</w:t>
            </w:r>
            <w:r>
              <w:rPr>
                <w:rFonts w:hint="eastAsia"/>
              </w:rPr>
              <w:t>管理体系</w:t>
            </w:r>
          </w:p>
        </w:tc>
        <w:tc>
          <w:tcPr>
            <w:tcW w:w="1040" w:type="dxa"/>
            <w:vMerge w:val="restart"/>
            <w:shd w:val="clear" w:color="auto" w:fill="auto"/>
          </w:tcPr>
          <w:p>
            <w:pPr>
              <w:rPr>
                <w:rFonts w:hint="eastAsia"/>
              </w:rPr>
            </w:pPr>
            <w:r>
              <w:rPr>
                <w:rFonts w:hint="eastAsia"/>
                <w:lang w:val="en-US" w:eastAsia="zh-CN"/>
              </w:rPr>
              <w:t>E</w:t>
            </w:r>
            <w:r>
              <w:rPr>
                <w:rFonts w:hint="eastAsia"/>
              </w:rPr>
              <w:t xml:space="preserve">4.4 </w:t>
            </w:r>
          </w:p>
          <w:p>
            <w:pPr>
              <w:pStyle w:val="12"/>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污染物排放控制（厨余垃圾、油烟、含油废水）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pStyle w:val="6"/>
              <w:rPr>
                <w:rFonts w:hint="eastAsia"/>
                <w:lang w:val="en-US" w:eastAsia="zh-CN"/>
              </w:rPr>
            </w:pP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pStyle w:val="22"/>
              <w:shd w:val="clear"/>
              <w:adjustRightInd w:val="0"/>
              <w:snapToGrid w:val="0"/>
              <w:spacing w:line="360" w:lineRule="auto"/>
              <w:rPr>
                <w:highlight w:val="yellow"/>
                <w:u w:val="single"/>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u w:val="single"/>
                <w:lang w:val="en-US" w:eastAsia="zh-CN"/>
              </w:rPr>
              <w:t xml:space="preserve"> 虫鼠害防治、垃圾清运</w:t>
            </w:r>
          </w:p>
          <w:p>
            <w:pPr>
              <w:keepNext w:val="0"/>
              <w:keepLines w:val="0"/>
              <w:suppressLineNumbers w:val="0"/>
              <w:spacing w:before="40" w:beforeAutospacing="0" w:after="40" w:afterAutospacing="0" w:line="240" w:lineRule="auto"/>
              <w:ind w:left="0" w:right="0"/>
              <w:rPr>
                <w:rFonts w:hint="default"/>
                <w:lang w:val="en-US" w:eastAsia="zh-CN"/>
              </w:rPr>
            </w:pP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12"/>
              <w:rPr>
                <w:rFonts w:hint="eastAsia"/>
                <w:lang w:val="en-US" w:eastAsia="zh-CN"/>
              </w:rPr>
            </w:pPr>
          </w:p>
          <w:p>
            <w:pPr>
              <w:pStyle w:val="1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pStyle w:val="6"/>
              <w:rPr>
                <w:rFonts w:hint="eastAsia"/>
                <w:lang w:val="en-US" w:eastAsia="zh-CN"/>
              </w:rPr>
            </w:pP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pStyle w:val="22"/>
              <w:shd w:val="clear"/>
              <w:adjustRightInd w:val="0"/>
              <w:snapToGrid w:val="0"/>
              <w:spacing w:line="360" w:lineRule="auto"/>
              <w:rPr>
                <w:highlight w:val="yellow"/>
                <w:u w:val="single"/>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u w:val="single"/>
                <w:lang w:val="en-US" w:eastAsia="zh-CN"/>
              </w:rPr>
              <w:t xml:space="preserve"> 虫鼠害防治、垃圾清运</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p>
          <w:p>
            <w:pPr>
              <w:pStyle w:val="1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领导作用与承诺</w:t>
            </w:r>
          </w:p>
        </w:tc>
        <w:tc>
          <w:tcPr>
            <w:tcW w:w="1040"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12"/>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12"/>
              <w:rPr>
                <w:rFonts w:hint="eastAsia"/>
                <w:color w:val="000000"/>
                <w:szCs w:val="21"/>
                <w:highlight w:val="lightGray"/>
                <w:u w:val="none"/>
                <w:lang w:val="en-US" w:eastAsia="zh-CN"/>
              </w:rPr>
            </w:pPr>
          </w:p>
          <w:p>
            <w:pPr>
              <w:pStyle w:val="1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1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12"/>
              <w:rPr>
                <w:rFonts w:hint="eastAsia"/>
                <w:color w:val="000000"/>
                <w:szCs w:val="21"/>
                <w:u w:val="single"/>
              </w:rPr>
            </w:pPr>
          </w:p>
          <w:p>
            <w:pPr>
              <w:pStyle w:val="1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1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12"/>
              <w:rPr>
                <w:rFonts w:hint="eastAsia"/>
                <w:color w:val="000000"/>
                <w:szCs w:val="21"/>
                <w:u w:val="single"/>
                <w:lang w:val="en-US" w:eastAsia="zh-CN"/>
              </w:rPr>
            </w:pPr>
          </w:p>
          <w:p>
            <w:pPr>
              <w:pStyle w:val="1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12"/>
              <w:rPr>
                <w:rFonts w:hint="eastAsia"/>
                <w:color w:val="auto"/>
                <w:szCs w:val="21"/>
                <w:highlight w:val="none"/>
                <w:u w:val="single"/>
                <w:lang w:val="en-US" w:eastAsia="zh-CN"/>
              </w:rPr>
            </w:pPr>
          </w:p>
          <w:p>
            <w:pPr>
              <w:pStyle w:val="1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12"/>
              <w:rPr>
                <w:rFonts w:hint="eastAsia"/>
                <w:color w:val="auto"/>
                <w:szCs w:val="21"/>
                <w:highlight w:val="none"/>
                <w:u w:val="single"/>
                <w:lang w:val="en-US" w:eastAsia="zh-CN"/>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12"/>
              <w:rPr>
                <w:rFonts w:hint="eastAsia"/>
                <w:color w:val="000000"/>
                <w:szCs w:val="21"/>
                <w:u w:val="single"/>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highlight w:val="none"/>
              </w:rPr>
            </w:pPr>
            <w:r>
              <w:rPr>
                <w:rFonts w:hint="eastAsia"/>
                <w:highlight w:val="none"/>
              </w:rPr>
              <w:t>以顾客为关注焦点</w:t>
            </w:r>
          </w:p>
          <w:p>
            <w:pPr>
              <w:rPr>
                <w:highlight w:val="none"/>
              </w:rPr>
            </w:pPr>
          </w:p>
        </w:tc>
        <w:tc>
          <w:tcPr>
            <w:tcW w:w="1040" w:type="dxa"/>
            <w:vMerge w:val="restart"/>
            <w:shd w:val="clear" w:color="auto" w:fill="auto"/>
          </w:tcPr>
          <w:p>
            <w:pPr>
              <w:rPr>
                <w:highlight w:val="none"/>
              </w:rPr>
            </w:pPr>
            <w:r>
              <w:rPr>
                <w:rFonts w:hint="eastAsia"/>
                <w:highlight w:val="none"/>
              </w:rPr>
              <w:t>Q5.1.2</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管理手册第5.</w:t>
            </w:r>
            <w:r>
              <w:rPr>
                <w:highlight w:val="none"/>
              </w:rPr>
              <w:t>1.2</w:t>
            </w:r>
            <w:r>
              <w:rPr>
                <w:rFonts w:hint="eastAsia"/>
                <w:highlight w:val="none"/>
              </w:rPr>
              <w:t>章</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color w:val="000000"/>
                <w:szCs w:val="21"/>
                <w:highlight w:val="none"/>
              </w:rPr>
            </w:pPr>
            <w:r>
              <w:rPr>
                <w:rFonts w:hint="eastAsia"/>
                <w:color w:val="000000"/>
                <w:szCs w:val="21"/>
                <w:highlight w:val="none"/>
              </w:rPr>
              <w:t xml:space="preserve"> 最高管理者应证实其以顾客为关注焦点的领导作用和承诺：</w:t>
            </w:r>
          </w:p>
          <w:p>
            <w:pPr>
              <w:rPr>
                <w:color w:val="000000"/>
                <w:szCs w:val="21"/>
                <w:highlight w:val="none"/>
              </w:rPr>
            </w:pPr>
            <w:r>
              <w:rPr>
                <w:rFonts w:hint="eastAsia"/>
                <w:color w:val="000000"/>
                <w:szCs w:val="21"/>
                <w:highlight w:val="none"/>
              </w:rPr>
              <w:t xml:space="preserve">a）确定、理解并持续地满足顾客要求以及适用的法律法规要求； </w:t>
            </w:r>
          </w:p>
          <w:p>
            <w:pPr>
              <w:rPr>
                <w:color w:val="000000"/>
                <w:szCs w:val="21"/>
                <w:highlight w:val="none"/>
              </w:rPr>
            </w:pPr>
            <w:r>
              <w:rPr>
                <w:rFonts w:hint="eastAsia"/>
                <w:color w:val="000000"/>
                <w:szCs w:val="21"/>
                <w:highlight w:val="none"/>
              </w:rPr>
              <w:t xml:space="preserve">b）确定和应对能够影响产品和服务的符合性以及增强顾客满意能力的风险和机遇； </w:t>
            </w:r>
          </w:p>
          <w:p>
            <w:pPr>
              <w:rPr>
                <w:color w:val="000000"/>
                <w:szCs w:val="21"/>
                <w:highlight w:val="none"/>
              </w:rPr>
            </w:pPr>
            <w:r>
              <w:rPr>
                <w:rFonts w:hint="eastAsia"/>
                <w:color w:val="000000"/>
                <w:szCs w:val="21"/>
                <w:highlight w:val="none"/>
              </w:rPr>
              <w:t xml:space="preserve">c）始终致力于增强顾客满意。 </w:t>
            </w:r>
          </w:p>
          <w:p>
            <w:pPr>
              <w:rPr>
                <w:color w:val="000000"/>
                <w:szCs w:val="21"/>
                <w:highlight w:val="none"/>
              </w:rPr>
            </w:pPr>
            <w:r>
              <w:rPr>
                <w:rFonts w:hint="eastAsia"/>
                <w:highlight w:val="none"/>
              </w:rPr>
              <w:t>通过的方式——</w:t>
            </w:r>
          </w:p>
          <w:p>
            <w:pPr>
              <w:rPr>
                <w:color w:val="000000"/>
                <w:szCs w:val="21"/>
                <w:highlight w:val="none"/>
              </w:rPr>
            </w:pPr>
            <w:r>
              <w:rPr>
                <w:rFonts w:hint="eastAsia"/>
                <w:color w:val="000000"/>
                <w:szCs w:val="21"/>
                <w:highlight w:val="none"/>
              </w:rPr>
              <w:t xml:space="preserve"> </w:t>
            </w:r>
            <w:r>
              <w:rPr>
                <w:rFonts w:hint="eastAsia"/>
                <w:highlight w:val="none"/>
              </w:rPr>
              <w:sym w:font="Wingdings 2" w:char="0052"/>
            </w:r>
            <w:r>
              <w:rPr>
                <w:rFonts w:hint="eastAsia"/>
                <w:highlight w:val="none"/>
              </w:rPr>
              <w:t xml:space="preserve">以身作则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建立机制 </w:t>
            </w:r>
            <w:r>
              <w:rPr>
                <w:rFonts w:hint="eastAsia"/>
                <w:highlight w:val="none"/>
              </w:rPr>
              <w:sym w:font="Wingdings 2" w:char="0052"/>
            </w:r>
            <w:r>
              <w:rPr>
                <w:rFonts w:hint="eastAsia"/>
                <w:highlight w:val="none"/>
              </w:rPr>
              <w:t xml:space="preserve">法规宣传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风险机遇的应对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重视顾客反馈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目标考核 □其他</w:t>
            </w:r>
          </w:p>
          <w:p>
            <w:pPr>
              <w:rPr>
                <w:highlight w:val="none"/>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highlight w:val="none"/>
              </w:rPr>
            </w:pPr>
            <w:r>
              <w:rPr>
                <w:rFonts w:hint="eastAsia"/>
                <w:highlight w:val="none"/>
              </w:rPr>
              <w:t>食品安全文化</w:t>
            </w:r>
          </w:p>
          <w:p>
            <w:pPr>
              <w:shd w:val="clear"/>
              <w:rPr>
                <w:highlight w:val="none"/>
              </w:rPr>
            </w:pPr>
          </w:p>
        </w:tc>
        <w:tc>
          <w:tcPr>
            <w:tcW w:w="1040" w:type="dxa"/>
            <w:vMerge w:val="restart"/>
            <w:shd w:val="clear" w:color="auto" w:fill="auto"/>
          </w:tcPr>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2.3</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highlight w:val="none"/>
              </w:rPr>
              <w:sym w:font="Wingdings 2" w:char="0052"/>
            </w:r>
            <w:r>
              <w:rPr>
                <w:rFonts w:hint="eastAsia"/>
                <w:highlight w:val="none"/>
              </w:rPr>
              <w:t>《</w:t>
            </w:r>
            <w:r>
              <w:rPr>
                <w:rFonts w:hint="eastAsia"/>
                <w:highlight w:val="none"/>
                <w:lang w:eastAsia="zh-CN"/>
              </w:rPr>
              <w:t>管理手册</w:t>
            </w:r>
            <w:r>
              <w:rPr>
                <w:rFonts w:hint="eastAsia"/>
                <w:highlight w:val="none"/>
              </w:rPr>
              <w:t>》</w:t>
            </w:r>
            <w:r>
              <w:rPr>
                <w:rFonts w:hint="eastAsia"/>
                <w:highlight w:val="none"/>
                <w:lang w:val="en-US" w:eastAsia="zh-CN"/>
              </w:rPr>
              <w:t>5.1.3 条款</w:t>
            </w:r>
          </w:p>
        </w:tc>
        <w:tc>
          <w:tcPr>
            <w:tcW w:w="1585" w:type="dxa"/>
            <w:gridSpan w:val="2"/>
            <w:vMerge w:val="restart"/>
            <w:shd w:val="clear" w:color="auto" w:fill="auto"/>
          </w:tcPr>
          <w:p>
            <w:pPr>
              <w:shd w:val="clear"/>
              <w:rPr>
                <w:rFonts w:hint="eastAsia"/>
                <w:highlight w:val="none"/>
                <w:lang w:val="en-US" w:eastAsia="zh-CN"/>
              </w:rPr>
            </w:pPr>
            <w:r>
              <w:rPr>
                <w:highlight w:val="none"/>
              </w:rPr>
              <w:sym w:font="Wingdings 2" w:char="0052"/>
            </w:r>
            <w:r>
              <w:rPr>
                <w:rFonts w:hint="eastAsia"/>
                <w:highlight w:val="none"/>
                <w:lang w:val="en-US" w:eastAsia="zh-CN"/>
              </w:rPr>
              <w:t>符合</w:t>
            </w:r>
          </w:p>
          <w:p>
            <w:pPr>
              <w:shd w:val="clear"/>
              <w:rPr>
                <w:highlight w:val="none"/>
              </w:rPr>
            </w:pPr>
            <w:r>
              <w:rPr>
                <w:rFonts w:hint="eastAsia"/>
                <w:highlight w:val="none"/>
                <w:lang w:val="en-US" w:eastAsia="zh-CN"/>
              </w:rPr>
              <w:sym w:font="Wingdings 2" w:char="0052"/>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2021 </w:t>
            </w:r>
            <w:r>
              <w:rPr>
                <w:rFonts w:hint="eastAsia"/>
                <w:highlight w:val="none"/>
                <w:u w:val="single"/>
              </w:rPr>
              <w:t xml:space="preserve"> 年 </w:t>
            </w:r>
            <w:r>
              <w:rPr>
                <w:rFonts w:hint="eastAsia"/>
                <w:highlight w:val="none"/>
                <w:u w:val="single"/>
                <w:lang w:val="en-US" w:eastAsia="zh-CN"/>
              </w:rPr>
              <w:t xml:space="preserve">11 </w:t>
            </w:r>
            <w:r>
              <w:rPr>
                <w:rFonts w:hint="eastAsia"/>
                <w:highlight w:val="none"/>
                <w:u w:val="single"/>
              </w:rPr>
              <w:t>月</w:t>
            </w:r>
            <w:r>
              <w:rPr>
                <w:rFonts w:hint="eastAsia"/>
                <w:highlight w:val="none"/>
                <w:u w:val="single"/>
                <w:lang w:val="en-US" w:eastAsia="zh-CN"/>
              </w:rPr>
              <w:t xml:space="preserve"> 日 至2022年4月；详见行政人事部 H3.2条款审核记录。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highlight w:val="none"/>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3</w:t>
            </w:r>
            <w:r>
              <w:rPr>
                <w:rFonts w:hint="eastAsia"/>
                <w:highlight w:val="none"/>
                <w:u w:val="single"/>
              </w:rPr>
              <w:t xml:space="preserve"> 月</w:t>
            </w:r>
            <w:r>
              <w:rPr>
                <w:rFonts w:hint="eastAsia"/>
                <w:highlight w:val="none"/>
                <w:u w:val="single"/>
                <w:lang w:val="en-US" w:eastAsia="zh-CN"/>
              </w:rPr>
              <w:t xml:space="preserve">22 </w:t>
            </w:r>
            <w:r>
              <w:rPr>
                <w:rFonts w:hint="eastAsia"/>
                <w:highlight w:val="none"/>
                <w:u w:val="single"/>
              </w:rPr>
              <w:t>日</w:t>
            </w:r>
            <w:r>
              <w:rPr>
                <w:rFonts w:hint="eastAsia"/>
                <w:highlight w:val="none"/>
              </w:rPr>
              <w:t>；结论：</w:t>
            </w:r>
            <w:r>
              <w:rPr>
                <w:rFonts w:hint="eastAsia"/>
                <w:highlight w:val="none"/>
                <w:u w:val="double"/>
                <w:lang w:val="en-US" w:eastAsia="zh-CN"/>
              </w:rPr>
              <w:t>评价合格</w:t>
            </w: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管理</w:t>
            </w:r>
            <w:r>
              <w:rPr>
                <w:rFonts w:hint="eastAsia"/>
              </w:rPr>
              <w:t>方针</w:t>
            </w:r>
          </w:p>
        </w:tc>
        <w:tc>
          <w:tcPr>
            <w:tcW w:w="1040" w:type="dxa"/>
            <w:vMerge w:val="restart"/>
            <w:shd w:val="clear" w:color="auto" w:fill="auto"/>
          </w:tcPr>
          <w:p>
            <w:r>
              <w:rPr>
                <w:rFonts w:hint="eastAsia"/>
              </w:rPr>
              <w:t>Q5.2</w:t>
            </w:r>
          </w:p>
          <w:p>
            <w:pPr>
              <w:rPr>
                <w:rFonts w:hint="eastAsia"/>
              </w:rPr>
            </w:pPr>
            <w:r>
              <w:rPr>
                <w:rFonts w:hint="eastAsia"/>
              </w:rPr>
              <w:t>F5.2</w:t>
            </w:r>
          </w:p>
          <w:p>
            <w:pPr>
              <w:pStyle w:val="12"/>
              <w:rPr>
                <w:rFonts w:hint="eastAsia"/>
                <w:lang w:val="en-US" w:eastAsia="zh-CN"/>
              </w:rPr>
            </w:pPr>
            <w:r>
              <w:rPr>
                <w:rFonts w:hint="eastAsia"/>
                <w:lang w:val="en-US" w:eastAsia="zh-CN"/>
              </w:rPr>
              <w:t>E5.2</w:t>
            </w:r>
          </w:p>
          <w:p>
            <w:pPr>
              <w:pStyle w:val="1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1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rPr>
                <w:rFonts w:ascii="宋体" w:hAnsi="宋体"/>
                <w:u w:val="single"/>
              </w:rPr>
            </w:pPr>
            <w:bookmarkStart w:id="1" w:name="_GoBack"/>
            <w:r>
              <w:rPr>
                <w:rFonts w:hint="eastAsia" w:ascii="宋体" w:hAnsi="宋体"/>
                <w:u w:val="single"/>
              </w:rPr>
              <w:t>品质卓越  安全可靠  持续改进  满足要求；</w:t>
            </w:r>
          </w:p>
          <w:p>
            <w:pPr>
              <w:rPr>
                <w:rFonts w:hint="eastAsia" w:ascii="宋体" w:hAnsi="宋体"/>
                <w:u w:val="single"/>
              </w:rPr>
            </w:pPr>
            <w:r>
              <w:rPr>
                <w:rFonts w:hint="eastAsia" w:ascii="宋体" w:hAnsi="宋体"/>
                <w:u w:val="single"/>
              </w:rPr>
              <w:t>保护环境、预防污染；以人为本，健康至上.</w:t>
            </w:r>
          </w:p>
          <w:bookmarkEnd w:id="1"/>
          <w:p>
            <w:pPr>
              <w:pStyle w:val="2"/>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6"/>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pPr>
                    <w:rPr>
                      <w:rFonts w:hint="eastAsia" w:eastAsia="宋体"/>
                      <w:lang w:eastAsia="zh-CN"/>
                    </w:rPr>
                  </w:pPr>
                  <w:r>
                    <w:rPr>
                      <w:rFonts w:hint="eastAsia"/>
                      <w:lang w:val="en-US" w:eastAsia="zh-CN"/>
                    </w:rPr>
                    <w:t>监察督导部</w:t>
                  </w:r>
                </w:p>
              </w:tc>
              <w:tc>
                <w:tcPr>
                  <w:tcW w:w="2580" w:type="dxa"/>
                </w:tcPr>
                <w:p>
                  <w:r>
                    <w:rPr>
                      <w:rFonts w:hint="eastAsia"/>
                    </w:rPr>
                    <w:t>生产/服务设计开发过程</w:t>
                  </w:r>
                </w:p>
              </w:tc>
              <w:tc>
                <w:tcPr>
                  <w:tcW w:w="2261" w:type="dxa"/>
                </w:tcPr>
                <w:p>
                  <w:pPr>
                    <w:rPr>
                      <w:rFonts w:hint="default"/>
                      <w:lang w:val="en-US" w:eastAsia="zh-CN"/>
                    </w:rPr>
                  </w:pPr>
                  <w:r>
                    <w:rPr>
                      <w:rFonts w:hint="eastAsia"/>
                      <w:lang w:val="en-US" w:eastAsia="zh-CN"/>
                    </w:rPr>
                    <w:t>产品研发部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综合管理部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采购管理部部</w:t>
                  </w:r>
                </w:p>
              </w:tc>
              <w:tc>
                <w:tcPr>
                  <w:tcW w:w="2580" w:type="dxa"/>
                </w:tcPr>
                <w:p>
                  <w:r>
                    <w:rPr>
                      <w:rFonts w:hint="eastAsia"/>
                    </w:rPr>
                    <w:t>生产/服务放行过程</w:t>
                  </w:r>
                </w:p>
              </w:tc>
              <w:tc>
                <w:tcPr>
                  <w:tcW w:w="2261" w:type="dxa"/>
                </w:tcPr>
                <w:p>
                  <w:pPr>
                    <w:rPr>
                      <w:rFonts w:hint="default"/>
                      <w:lang w:val="en-US" w:eastAsia="zh-CN"/>
                    </w:rPr>
                  </w:pPr>
                  <w:r>
                    <w:rPr>
                      <w:rFonts w:hint="eastAsia"/>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综合管理部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赵立琦 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default"/>
                      <w:highlight w:val="none"/>
                      <w:lang w:val="en-US" w:eastAsia="zh-CN"/>
                    </w:rPr>
                  </w:pPr>
                  <w:r>
                    <w:rPr>
                      <w:rFonts w:hint="eastAsia"/>
                      <w:lang w:val="en-US" w:eastAsia="zh-CN"/>
                    </w:rPr>
                    <w:t>监察督导部、中央厨房、海康威视食堂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lang w:val="en-US" w:eastAsia="zh-CN"/>
                    </w:rPr>
                    <w:t>采购管理部</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rFonts w:hint="eastAsia" w:eastAsia="宋体"/>
                      <w:highlight w:val="none"/>
                      <w:lang w:eastAsia="zh-CN"/>
                    </w:rPr>
                  </w:pPr>
                  <w:r>
                    <w:rPr>
                      <w:rFonts w:hint="eastAsia"/>
                      <w:highlight w:val="none"/>
                      <w:lang w:val="en-US" w:eastAsia="zh-CN"/>
                    </w:rPr>
                    <w:t>行政人事部</w:t>
                  </w:r>
                </w:p>
              </w:tc>
              <w:tc>
                <w:tcPr>
                  <w:tcW w:w="2261" w:type="dxa"/>
                </w:tcPr>
                <w:p>
                  <w:pPr>
                    <w:rPr>
                      <w:highlight w:val="none"/>
                    </w:rPr>
                  </w:pPr>
                  <w:r>
                    <w:rPr>
                      <w:rFonts w:hint="eastAsia"/>
                      <w:highlight w:val="none"/>
                    </w:rPr>
                    <w:t>基础设施</w:t>
                  </w:r>
                </w:p>
              </w:tc>
              <w:tc>
                <w:tcPr>
                  <w:tcW w:w="2261" w:type="dxa"/>
                </w:tcPr>
                <w:p>
                  <w:pPr>
                    <w:rPr>
                      <w:rFonts w:hint="eastAsia"/>
                      <w:highlight w:val="none"/>
                      <w:lang w:eastAsia="zh-CN"/>
                    </w:rPr>
                  </w:pPr>
                  <w:r>
                    <w:rPr>
                      <w:rFonts w:hint="eastAsia"/>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lang w:val="en-US" w:eastAsia="zh-CN"/>
                    </w:rPr>
                    <w:t>综合管理部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eastAsia" w:eastAsia="宋体"/>
                      <w:highlight w:val="none"/>
                      <w:lang w:val="en-US" w:eastAsia="zh-CN"/>
                    </w:rPr>
                  </w:pPr>
                  <w:r>
                    <w:rPr>
                      <w:rFonts w:hint="eastAsia"/>
                      <w:lang w:val="en-US" w:eastAsia="zh-CN"/>
                    </w:rPr>
                    <w:t>监察督导部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监察督导部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产品研发部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综合管理部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采购管理部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综合管理部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6"/>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赵立琦先生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6"/>
              <w:rPr>
                <w:rFonts w:hint="eastAsia"/>
                <w:sz w:val="21"/>
                <w:szCs w:val="21"/>
                <w:highlight w:val="none"/>
                <w:lang w:val="en-US" w:eastAsia="zh-CN"/>
              </w:rPr>
            </w:pPr>
          </w:p>
          <w:p>
            <w:pPr>
              <w:pStyle w:val="6"/>
              <w:rPr>
                <w:rFonts w:hint="default"/>
                <w:sz w:val="21"/>
                <w:szCs w:val="21"/>
                <w:highlight w:val="none"/>
                <w:lang w:val="en-US" w:eastAsia="zh-CN"/>
              </w:rPr>
            </w:pPr>
            <w:r>
              <w:rPr>
                <w:rFonts w:hint="eastAsia"/>
                <w:sz w:val="21"/>
                <w:szCs w:val="21"/>
                <w:highlight w:val="none"/>
                <w:lang w:val="en-US" w:eastAsia="zh-CN"/>
              </w:rPr>
              <w:t>OHSMS：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监察督导部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综合管理部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采购管理部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蓝志刚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综合管理部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6"/>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sz w:val="21"/>
                <w:szCs w:val="21"/>
                <w:highlight w:val="none"/>
                <w:u w:val="single"/>
                <w:lang w:val="en-US" w:eastAsia="zh-CN"/>
              </w:rPr>
              <w:t>赵立琦先</w:t>
            </w:r>
            <w:r>
              <w:rPr>
                <w:rFonts w:hint="eastAsia"/>
                <w:sz w:val="21"/>
                <w:szCs w:val="21"/>
                <w:u w:val="single"/>
                <w:lang w:val="en-US" w:eastAsia="zh-CN"/>
              </w:rPr>
              <w:t xml:space="preserve">生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91" w:type="dxa"/>
            <w:shd w:val="clear" w:color="auto" w:fill="auto"/>
          </w:tcPr>
          <w:p/>
        </w:tc>
        <w:tc>
          <w:tcPr>
            <w:tcW w:w="1040"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赵立琦先生</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gridSpan w:val="2"/>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6"/>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《风险管理控制程序》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lang w:val="en-US" w:eastAsia="zh-CN"/>
                    </w:rPr>
                    <w:t>担心经营不合规，导致监管部门的处罚</w:t>
                  </w:r>
                </w:p>
              </w:tc>
              <w:tc>
                <w:tcPr>
                  <w:tcW w:w="4073" w:type="dxa"/>
                </w:tcPr>
                <w:p>
                  <w:pPr>
                    <w:pStyle w:val="6"/>
                    <w:numPr>
                      <w:ilvl w:val="0"/>
                      <w:numId w:val="2"/>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6"/>
                    <w:numPr>
                      <w:ilvl w:val="0"/>
                      <w:numId w:val="2"/>
                    </w:numPr>
                    <w:ind w:leftChars="0"/>
                    <w:rPr>
                      <w:rFonts w:hint="default" w:eastAsia="宋体"/>
                      <w:highlight w:val="none"/>
                      <w:lang w:val="en-US" w:eastAsia="zh-CN"/>
                    </w:rPr>
                  </w:pPr>
                  <w:r>
                    <w:rPr>
                      <w:rFonts w:hint="eastAsia"/>
                      <w:sz w:val="21"/>
                      <w:szCs w:val="21"/>
                      <w:highlight w:val="none"/>
                      <w:lang w:val="en-US" w:eastAsia="zh-CN"/>
                    </w:rPr>
                    <w:t>不定期收集食品安全、环保、职业健康等法律法规标准要求；</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食材控制异物不当，导致就餐者食物投诉</w:t>
                  </w:r>
                </w:p>
              </w:tc>
              <w:tc>
                <w:tcPr>
                  <w:tcW w:w="4073" w:type="dxa"/>
                  <w:vAlign w:val="top"/>
                </w:tcPr>
                <w:p>
                  <w:pPr>
                    <w:pStyle w:val="2"/>
                    <w:numPr>
                      <w:ilvl w:val="0"/>
                      <w:numId w:val="3"/>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合格供方采购食材；加强供方管理</w:t>
                  </w:r>
                </w:p>
                <w:p>
                  <w:pPr>
                    <w:pStyle w:val="2"/>
                    <w:numPr>
                      <w:ilvl w:val="0"/>
                      <w:numId w:val="0"/>
                    </w:numPr>
                    <w:ind w:leftChars="0"/>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 不定期组织培训</w:t>
                  </w:r>
                </w:p>
              </w:tc>
              <w:tc>
                <w:tcPr>
                  <w:tcW w:w="171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火灾发生</w:t>
                  </w:r>
                </w:p>
              </w:tc>
              <w:tc>
                <w:tcPr>
                  <w:tcW w:w="407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消防设施和线路的定期检查</w:t>
                  </w:r>
                </w:p>
              </w:tc>
              <w:tc>
                <w:tcPr>
                  <w:tcW w:w="171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废水和废气未达标排放</w:t>
                  </w:r>
                </w:p>
              </w:tc>
              <w:tc>
                <w:tcPr>
                  <w:tcW w:w="0" w:type="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保证隔油池清掏和吸油烟机的正常运行</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厨余垃圾未分类处理</w:t>
                  </w:r>
                </w:p>
              </w:tc>
              <w:tc>
                <w:tcPr>
                  <w:tcW w:w="0" w:type="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委托有资质的供方进行处置，每日清理</w:t>
                  </w:r>
                </w:p>
              </w:tc>
              <w:tc>
                <w:tcPr>
                  <w:tcW w:w="0" w:type="auto"/>
                </w:tcPr>
                <w:p>
                  <w:pPr>
                    <w:rPr>
                      <w:highlight w:val="none"/>
                    </w:rPr>
                  </w:pPr>
                </w:p>
              </w:tc>
            </w:tr>
          </w:tbl>
          <w:p>
            <w:pPr>
              <w:rPr>
                <w:highlight w:val="none"/>
              </w:rPr>
            </w:pPr>
          </w:p>
          <w:p>
            <w:pPr>
              <w:pStyle w:val="6"/>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highlight w:val="none"/>
                      <w:lang w:val="en-US" w:eastAsia="zh-CN"/>
                    </w:rPr>
                    <w:t>通过体系持续运行，提升管理能力，开拓市场</w:t>
                  </w:r>
                </w:p>
              </w:tc>
              <w:tc>
                <w:tcPr>
                  <w:tcW w:w="4528" w:type="dxa"/>
                </w:tcPr>
                <w:p>
                  <w:pPr>
                    <w:pStyle w:val="2"/>
                    <w:numPr>
                      <w:ilvl w:val="0"/>
                      <w:numId w:val="0"/>
                    </w:numPr>
                    <w:jc w:val="left"/>
                    <w:rPr>
                      <w:rFonts w:hint="default"/>
                      <w:highlight w:val="none"/>
                      <w:lang w:val="en-US" w:eastAsia="zh-CN"/>
                    </w:rPr>
                  </w:pPr>
                  <w:r>
                    <w:rPr>
                      <w:rFonts w:hint="eastAsia"/>
                      <w:highlight w:val="none"/>
                      <w:lang w:val="en-US" w:eastAsia="zh-CN"/>
                    </w:rPr>
                    <w:t>1.通过外审、二方审核，不断提升内部管理；</w:t>
                  </w:r>
                </w:p>
                <w:p>
                  <w:pPr>
                    <w:pStyle w:val="2"/>
                    <w:numPr>
                      <w:ilvl w:val="0"/>
                      <w:numId w:val="0"/>
                    </w:numPr>
                    <w:jc w:val="left"/>
                    <w:rPr>
                      <w:rFonts w:hint="default"/>
                      <w:highlight w:val="none"/>
                      <w:lang w:val="en-US" w:eastAsia="zh-CN"/>
                    </w:rPr>
                  </w:pPr>
                  <w:r>
                    <w:rPr>
                      <w:rFonts w:hint="eastAsia"/>
                      <w:highlight w:val="none"/>
                      <w:lang w:val="en-US" w:eastAsia="zh-CN"/>
                    </w:rPr>
                    <w:t>2.自有资金充足，投入资金强化公司软硬件设置</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r>
                    <w:rPr>
                      <w:rFonts w:hint="eastAsia"/>
                      <w:szCs w:val="24"/>
                      <w:highlight w:val="none"/>
                      <w:lang w:val="en-US" w:eastAsia="zh-CN"/>
                    </w:rPr>
                    <w:t>集体用餐配送经营多年，在行业具备一定的发言权</w:t>
                  </w:r>
                </w:p>
              </w:tc>
              <w:tc>
                <w:tcPr>
                  <w:tcW w:w="4528" w:type="dxa"/>
                </w:tcPr>
                <w:p>
                  <w:pPr>
                    <w:numPr>
                      <w:ilvl w:val="0"/>
                      <w:numId w:val="4"/>
                    </w:numPr>
                    <w:rPr>
                      <w:rFonts w:hint="default"/>
                      <w:lang w:val="en-US" w:eastAsia="zh-CN"/>
                    </w:rPr>
                  </w:pPr>
                  <w:r>
                    <w:rPr>
                      <w:rFonts w:hint="eastAsia"/>
                      <w:lang w:val="en-US" w:eastAsia="zh-CN"/>
                    </w:rPr>
                    <w:t>推动集体供餐行业的标准化建立；</w:t>
                  </w:r>
                </w:p>
                <w:p>
                  <w:pPr>
                    <w:pStyle w:val="2"/>
                    <w:numPr>
                      <w:ilvl w:val="0"/>
                      <w:numId w:val="4"/>
                    </w:numPr>
                    <w:ind w:left="0" w:leftChars="0" w:firstLine="0" w:firstLineChars="0"/>
                    <w:rPr>
                      <w:rFonts w:hint="default"/>
                      <w:lang w:val="en-US" w:eastAsia="zh-CN"/>
                    </w:rPr>
                  </w:pPr>
                  <w:r>
                    <w:rPr>
                      <w:rFonts w:hint="eastAsia"/>
                      <w:lang w:val="en-US" w:eastAsia="zh-CN"/>
                    </w:rPr>
                    <w:t>团队总体能力的培养及提升</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6"/>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6"/>
              <w:rPr>
                <w:rFonts w:hint="eastAsia" w:ascii="Times New Roman" w:hAnsi="Times New Roman" w:eastAsia="宋体" w:cs="Times New Roman"/>
                <w:kern w:val="2"/>
                <w:sz w:val="21"/>
                <w:szCs w:val="20"/>
                <w:highlight w:val="none"/>
                <w:lang w:val="en-US" w:eastAsia="zh-CN" w:bidi="ar-SA"/>
              </w:rPr>
            </w:pPr>
          </w:p>
          <w:p>
            <w:pPr>
              <w:pStyle w:val="6"/>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6"/>
              <w:rPr>
                <w:highlight w:val="none"/>
              </w:rPr>
            </w:pPr>
          </w:p>
          <w:p>
            <w:pPr>
              <w:pStyle w:val="6"/>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FE"/>
            </w:r>
            <w:r>
              <w:rPr>
                <w:rFonts w:hint="eastAsia"/>
                <w:highlight w:val="none"/>
                <w:u w:val="single"/>
              </w:rPr>
              <w:t>其他</w:t>
            </w:r>
            <w:r>
              <w:rPr>
                <w:rFonts w:hint="eastAsia"/>
                <w:highlight w:val="none"/>
                <w:u w:val="single"/>
                <w:lang w:eastAsia="zh-CN"/>
              </w:rPr>
              <w:t>——</w:t>
            </w:r>
            <w:r>
              <w:rPr>
                <w:rFonts w:hint="eastAsia"/>
                <w:highlight w:val="none"/>
                <w:u w:val="single"/>
                <w:lang w:val="en-US" w:eastAsia="zh-CN"/>
              </w:rPr>
              <w:t>配送不及时</w:t>
            </w:r>
            <w:r>
              <w:rPr>
                <w:rFonts w:hint="eastAsia"/>
                <w:highlight w:val="none"/>
                <w:u w:val="single"/>
              </w:rPr>
              <w:t xml:space="preserve">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FE"/>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A8"/>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程序》、手册第6.1条款、</w:t>
            </w:r>
            <w:r>
              <w:rPr>
                <w:rFonts w:hint="eastAsia"/>
                <w:color w:val="auto"/>
                <w:highlight w:val="none"/>
                <w:lang w:val="en-US" w:eastAsia="zh-CN"/>
              </w:rPr>
              <w:sym w:font="Wingdings" w:char="00FE"/>
            </w:r>
            <w:r>
              <w:rPr>
                <w:rFonts w:hint="eastAsia"/>
                <w:color w:val="auto"/>
                <w:highlight w:val="none"/>
                <w:lang w:val="en-US" w:eastAsia="zh-CN"/>
              </w:rPr>
              <w:t>《风险管理控制程序》</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监察督导部每周检查、主管部门和厂级每月、年度监测；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班组级每天进行安全检查；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定期检查灭火器，组织人员进行火灾应急演练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0"/>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1）不发生职业健康安全事故，建立良好声誉</w:t>
                  </w:r>
                </w:p>
                <w:p>
                  <w:pPr>
                    <w:pStyle w:val="6"/>
                    <w:rPr>
                      <w:rFonts w:hint="default"/>
                      <w:lang w:val="en-US" w:eastAsia="zh-CN"/>
                    </w:rPr>
                  </w:pPr>
                  <w:r>
                    <w:rPr>
                      <w:rFonts w:hint="eastAsia"/>
                      <w:color w:val="auto"/>
                      <w:sz w:val="21"/>
                      <w:szCs w:val="21"/>
                      <w:highlight w:val="none"/>
                      <w:vertAlign w:val="baseline"/>
                      <w:lang w:val="en-US" w:eastAsia="zh-CN"/>
                    </w:rPr>
                    <w:t>2）建立良好的工作氛围，赢得更多客户</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员工工作环境舒适度良好，招工容易</w:t>
                  </w:r>
                </w:p>
              </w:tc>
              <w:tc>
                <w:tcPr>
                  <w:tcW w:w="4856" w:type="dxa"/>
                </w:tcPr>
                <w:p>
                  <w:pPr>
                    <w:keepNext w:val="0"/>
                    <w:keepLines w:val="0"/>
                    <w:widowControl w:val="0"/>
                    <w:numPr>
                      <w:ilvl w:val="0"/>
                      <w:numId w:val="5"/>
                    </w:numPr>
                    <w:suppressLineNumbers w:val="0"/>
                    <w:spacing w:before="0" w:beforeAutospacing="0" w:after="0" w:afterAutospacing="0"/>
                    <w:ind w:left="0" w:right="0"/>
                    <w:jc w:val="both"/>
                    <w:rPr>
                      <w:rFonts w:hint="eastAsia"/>
                      <w:lang w:val="en-US" w:eastAsia="zh-CN"/>
                    </w:rPr>
                  </w:pPr>
                  <w:r>
                    <w:rPr>
                      <w:rFonts w:hint="eastAsia"/>
                      <w:lang w:val="en-US" w:eastAsia="zh-CN"/>
                    </w:rPr>
                    <w:t>提供员工食堂、宿舍；</w:t>
                  </w:r>
                </w:p>
                <w:p>
                  <w:pPr>
                    <w:pStyle w:val="2"/>
                    <w:numPr>
                      <w:ilvl w:val="0"/>
                      <w:numId w:val="0"/>
                    </w:numPr>
                    <w:rPr>
                      <w:rFonts w:hint="default"/>
                      <w:lang w:val="en-US" w:eastAsia="zh-CN"/>
                    </w:rPr>
                  </w:pPr>
                  <w:r>
                    <w:rPr>
                      <w:rFonts w:hint="eastAsia"/>
                      <w:lang w:val="en-US" w:eastAsia="zh-CN"/>
                    </w:rPr>
                    <w:t>2）不定期调整员工薪酬；</w:t>
                  </w:r>
                </w:p>
                <w:p>
                  <w:pPr>
                    <w:pStyle w:val="2"/>
                    <w:numPr>
                      <w:ilvl w:val="0"/>
                      <w:numId w:val="0"/>
                    </w:numPr>
                    <w:rPr>
                      <w:rFonts w:hint="default"/>
                      <w:lang w:val="en-US" w:eastAsia="zh-CN"/>
                    </w:rPr>
                  </w:pPr>
                  <w:r>
                    <w:rPr>
                      <w:rFonts w:hint="eastAsia"/>
                      <w:lang w:val="en-US" w:eastAsia="zh-CN"/>
                    </w:rPr>
                    <w:t>3）每年投入一定资金提升人员能力、安全意识</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gridSpan w:val="2"/>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91" w:type="dxa"/>
            <w:vMerge w:val="restart"/>
            <w:shd w:val="clear" w:color="auto" w:fill="auto"/>
          </w:tcPr>
          <w:p/>
        </w:tc>
        <w:tc>
          <w:tcPr>
            <w:tcW w:w="104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91" w:type="dxa"/>
            <w:vMerge w:val="continue"/>
            <w:shd w:val="clear" w:color="auto" w:fill="auto"/>
          </w:tcPr>
          <w:p/>
        </w:tc>
        <w:tc>
          <w:tcPr>
            <w:tcW w:w="1040"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rFonts w:hint="eastAsia"/>
                <w:color w:val="auto"/>
                <w:highlight w:val="none"/>
                <w:lang w:val="en-US" w:eastAsia="zh-CN"/>
              </w:rPr>
              <w:sym w:font="Wingdings" w:char="00FE"/>
            </w:r>
            <w:r>
              <w:rPr>
                <w:rFonts w:hint="eastAsia"/>
                <w:color w:val="auto"/>
                <w:highlight w:val="none"/>
                <w:lang w:val="en-US" w:eastAsia="zh-CN"/>
              </w:rPr>
              <w:t>《风险管理控制程序》</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gridSpan w:val="2"/>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pStyle w:val="18"/>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rFonts w:hint="eastAsia"/>
                <w:color w:val="auto"/>
                <w:highlight w:val="none"/>
                <w:lang w:val="en-US" w:eastAsia="zh-CN"/>
              </w:rPr>
              <w:sym w:font="Wingdings" w:char="00FE"/>
            </w:r>
            <w:r>
              <w:rPr>
                <w:rFonts w:hint="eastAsia"/>
                <w:color w:val="auto"/>
                <w:highlight w:val="none"/>
                <w:lang w:val="en-US" w:eastAsia="zh-CN"/>
              </w:rPr>
              <w:t>《风险管理控制程序》</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78"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Times New Roman"/>
                      <w:color w:val="auto"/>
                      <w:kern w:val="2"/>
                      <w:sz w:val="21"/>
                      <w:highlight w:val="none"/>
                      <w:lang w:val="en-GB" w:eastAsia="zh-CN" w:bidi="ar-SA"/>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Times New Roman"/>
                      <w:color w:val="auto"/>
                      <w:kern w:val="2"/>
                      <w:sz w:val="21"/>
                      <w:highlight w:val="none"/>
                      <w:lang w:val="en-US" w:eastAsia="zh-CN" w:bidi="ar-SA"/>
                    </w:rPr>
                  </w:pPr>
                  <w:r>
                    <w:rPr>
                      <w:rFonts w:hint="eastAsia" w:ascii="宋体" w:hAnsi="宋体" w:cs="Times New Roman"/>
                      <w:color w:val="auto"/>
                      <w:highlight w:val="none"/>
                      <w:lang w:val="en-US" w:eastAsia="zh-CN"/>
                    </w:rPr>
                    <w:t>监察督导部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suppressLineNumbers w:val="0"/>
                    <w:spacing w:before="0" w:beforeAutospacing="0" w:after="0" w:afterAutospacing="0"/>
                    <w:ind w:left="0" w:right="0"/>
                    <w:rPr>
                      <w:rFonts w:hint="eastAsia"/>
                      <w:color w:val="auto"/>
                      <w:highlight w:val="none"/>
                    </w:rPr>
                  </w:pPr>
                </w:p>
              </w:tc>
              <w:tc>
                <w:tcPr>
                  <w:tcW w:w="0" w:type="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0" w:type="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0" w:type="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ascii="宋体" w:hAnsi="宋体" w:cs="Times New Roman"/>
                      <w:color w:val="auto"/>
                      <w:highlight w:val="none"/>
                      <w:lang w:val="en-US" w:eastAsia="zh-CN"/>
                    </w:rPr>
                    <w:t>监察督导部</w:t>
                  </w:r>
                </w:p>
              </w:tc>
            </w:tr>
          </w:tbl>
          <w:p>
            <w:pPr>
              <w:rPr>
                <w:color w:val="auto"/>
                <w:highlight w:val="none"/>
              </w:rPr>
            </w:pPr>
          </w:p>
        </w:tc>
        <w:tc>
          <w:tcPr>
            <w:tcW w:w="1585" w:type="dxa"/>
            <w:gridSpan w:val="2"/>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auto"/>
          </w:tcPr>
          <w:p>
            <w:r>
              <w:rPr>
                <w:rFonts w:hint="eastAsia"/>
              </w:rPr>
              <w:t>Q6.2</w:t>
            </w:r>
          </w:p>
          <w:p>
            <w:pPr>
              <w:rPr>
                <w:rFonts w:hint="eastAsia"/>
              </w:rPr>
            </w:pPr>
            <w:r>
              <w:rPr>
                <w:rFonts w:hint="eastAsia"/>
              </w:rPr>
              <w:t>F6.2</w:t>
            </w:r>
          </w:p>
          <w:p>
            <w:pPr>
              <w:pStyle w:val="12"/>
              <w:rPr>
                <w:rFonts w:hint="eastAsia"/>
                <w:color w:val="000000"/>
                <w:szCs w:val="21"/>
                <w:highlight w:val="none"/>
                <w:lang w:val="en-US" w:eastAsia="zh-CN"/>
              </w:rPr>
            </w:pPr>
            <w:r>
              <w:rPr>
                <w:rFonts w:hint="eastAsia"/>
                <w:color w:val="000000"/>
                <w:szCs w:val="21"/>
                <w:highlight w:val="none"/>
                <w:lang w:val="en-US" w:eastAsia="zh-CN"/>
              </w:rPr>
              <w:t>E6.2</w:t>
            </w:r>
          </w:p>
          <w:p>
            <w:pPr>
              <w:pStyle w:val="1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12"/>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6"/>
              <w:rPr>
                <w:rFonts w:hint="eastAsia"/>
                <w:highlight w:val="none"/>
              </w:rPr>
            </w:pPr>
          </w:p>
          <w:p>
            <w:pPr>
              <w:pStyle w:val="6"/>
              <w:rPr>
                <w:rFonts w:hint="eastAsia"/>
                <w:highlight w:val="none"/>
              </w:rPr>
            </w:pPr>
          </w:p>
          <w:tbl>
            <w:tblPr>
              <w:tblStyle w:val="1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990"/>
              <w:gridCol w:w="2130"/>
              <w:gridCol w:w="154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51"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990"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213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540"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2055"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w:t>
                  </w:r>
                  <w:r>
                    <w:rPr>
                      <w:rFonts w:hint="eastAsia"/>
                      <w:color w:val="000000"/>
                      <w:szCs w:val="18"/>
                      <w:highlight w:val="none"/>
                      <w:lang w:val="en-US" w:eastAsia="zh-CN"/>
                    </w:rPr>
                    <w:t>2021年度-2022年第一季度）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51" w:type="dxa"/>
                  <w:shd w:val="clear" w:color="auto" w:fill="auto"/>
                  <w:vAlign w:val="top"/>
                </w:tcPr>
                <w:p>
                  <w:pPr>
                    <w:spacing w:line="400" w:lineRule="exact"/>
                    <w:ind w:right="458" w:rightChars="218"/>
                    <w:rPr>
                      <w:rFonts w:hint="eastAsia" w:ascii="宋体" w:hAnsi="宋体" w:eastAsia="宋体" w:cs="Times New Roman"/>
                      <w:kern w:val="2"/>
                      <w:sz w:val="18"/>
                      <w:szCs w:val="18"/>
                      <w:highlight w:val="none"/>
                      <w:lang w:val="en-US" w:eastAsia="zh-CN" w:bidi="ar-SA"/>
                    </w:rPr>
                  </w:pPr>
                  <w:r>
                    <w:rPr>
                      <w:rFonts w:hint="eastAsia" w:ascii="宋体" w:hAnsi="宋体"/>
                      <w:szCs w:val="21"/>
                    </w:rPr>
                    <w:t>客户满意度：≥90%</w:t>
                  </w:r>
                </w:p>
              </w:tc>
              <w:tc>
                <w:tcPr>
                  <w:tcW w:w="990" w:type="dxa"/>
                  <w:shd w:val="clear" w:color="auto" w:fill="auto"/>
                  <w:vAlign w:val="center"/>
                </w:tcPr>
                <w:p>
                  <w:pPr>
                    <w:spacing w:line="400" w:lineRule="exact"/>
                    <w:ind w:right="-107" w:rightChars="-51"/>
                    <w:jc w:val="center"/>
                    <w:rPr>
                      <w:rFonts w:hint="eastAsia" w:ascii="宋体" w:hAnsi="宋体" w:eastAsia="宋体" w:cs="Times New Roman"/>
                      <w:kern w:val="2"/>
                      <w:sz w:val="21"/>
                      <w:szCs w:val="21"/>
                      <w:lang w:val="en-US" w:eastAsia="zh-CN" w:bidi="ar-SA"/>
                    </w:rPr>
                  </w:pPr>
                  <w:r>
                    <w:rPr>
                      <w:rFonts w:hint="eastAsia" w:ascii="宋体" w:hAnsi="宋体"/>
                      <w:szCs w:val="21"/>
                    </w:rPr>
                    <w:t>年</w:t>
                  </w:r>
                </w:p>
              </w:tc>
              <w:tc>
                <w:tcPr>
                  <w:tcW w:w="213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顾客满意度调查</w:t>
                  </w:r>
                </w:p>
              </w:tc>
              <w:tc>
                <w:tcPr>
                  <w:tcW w:w="154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cs="Times New Roman"/>
                      <w:kern w:val="2"/>
                      <w:sz w:val="18"/>
                      <w:szCs w:val="18"/>
                      <w:highlight w:val="none"/>
                      <w:lang w:val="en-US" w:eastAsia="zh-CN" w:bidi="ar-SA"/>
                    </w:rPr>
                    <w:t>综合管理部</w:t>
                  </w:r>
                </w:p>
              </w:tc>
              <w:tc>
                <w:tcPr>
                  <w:tcW w:w="2055"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2051" w:type="dxa"/>
                  <w:shd w:val="clear" w:color="auto" w:fill="auto"/>
                  <w:vAlign w:val="top"/>
                </w:tcPr>
                <w:p>
                  <w:pPr>
                    <w:spacing w:line="400" w:lineRule="exact"/>
                    <w:ind w:right="458" w:rightChars="218"/>
                    <w:rPr>
                      <w:rFonts w:hint="eastAsia" w:ascii="宋体" w:hAnsi="宋体" w:eastAsia="宋体" w:cs="Times New Roman"/>
                      <w:color w:val="auto"/>
                      <w:kern w:val="2"/>
                      <w:sz w:val="18"/>
                      <w:szCs w:val="18"/>
                      <w:highlight w:val="none"/>
                      <w:lang w:val="en-US" w:eastAsia="zh-CN" w:bidi="ar-SA"/>
                    </w:rPr>
                  </w:pPr>
                  <w:r>
                    <w:rPr>
                      <w:rFonts w:hint="eastAsia" w:ascii="宋体" w:hAnsi="宋体"/>
                      <w:spacing w:val="-20"/>
                      <w:szCs w:val="21"/>
                    </w:rPr>
                    <w:t>全年不发生重大食品安全事故</w:t>
                  </w:r>
                </w:p>
              </w:tc>
              <w:tc>
                <w:tcPr>
                  <w:tcW w:w="990" w:type="dxa"/>
                  <w:shd w:val="clear" w:color="auto" w:fill="auto"/>
                  <w:vAlign w:val="center"/>
                </w:tcPr>
                <w:p>
                  <w:pPr>
                    <w:spacing w:line="400" w:lineRule="exact"/>
                    <w:ind w:right="-107" w:rightChars="-51"/>
                    <w:jc w:val="center"/>
                    <w:rPr>
                      <w:rFonts w:hint="eastAsia" w:ascii="宋体" w:hAnsi="宋体" w:eastAsia="宋体" w:cs="Times New Roman"/>
                      <w:kern w:val="2"/>
                      <w:sz w:val="21"/>
                      <w:szCs w:val="21"/>
                      <w:lang w:val="en-US" w:eastAsia="zh-CN" w:bidi="ar-SA"/>
                    </w:rPr>
                  </w:pPr>
                  <w:r>
                    <w:rPr>
                      <w:rFonts w:hint="eastAsia" w:ascii="宋体" w:hAnsi="宋体"/>
                      <w:szCs w:val="21"/>
                    </w:rPr>
                    <w:t>年</w:t>
                  </w:r>
                </w:p>
              </w:tc>
              <w:tc>
                <w:tcPr>
                  <w:tcW w:w="213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按照实际发生次数</w:t>
                  </w:r>
                </w:p>
              </w:tc>
              <w:tc>
                <w:tcPr>
                  <w:tcW w:w="1540" w:type="dxa"/>
                  <w:shd w:val="clear" w:color="auto" w:fill="auto"/>
                  <w:vAlign w:val="center"/>
                </w:tcPr>
                <w:p>
                  <w:pPr>
                    <w:spacing w:line="340" w:lineRule="exact"/>
                    <w:jc w:val="both"/>
                    <w:rPr>
                      <w:rFonts w:hint="default" w:ascii="宋体" w:hAnsi="宋体" w:eastAsia="宋体"/>
                      <w:szCs w:val="21"/>
                      <w:highlight w:val="none"/>
                      <w:lang w:val="en-US" w:eastAsia="zh-CN"/>
                    </w:rPr>
                  </w:pPr>
                  <w:r>
                    <w:rPr>
                      <w:rFonts w:hint="eastAsia" w:ascii="宋体" w:hAnsi="宋体"/>
                      <w:szCs w:val="21"/>
                    </w:rPr>
                    <w:t>中心厨房</w:t>
                  </w:r>
                  <w:r>
                    <w:rPr>
                      <w:rFonts w:hint="eastAsia" w:ascii="宋体" w:hAnsi="宋体"/>
                      <w:szCs w:val="21"/>
                      <w:lang w:val="en-US" w:eastAsia="zh-CN"/>
                    </w:rPr>
                    <w:t>/海康威视食堂</w:t>
                  </w:r>
                </w:p>
              </w:tc>
              <w:tc>
                <w:tcPr>
                  <w:tcW w:w="2055"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51" w:type="dxa"/>
                  <w:shd w:val="clear" w:color="auto" w:fill="auto"/>
                  <w:vAlign w:val="top"/>
                </w:tcPr>
                <w:p>
                  <w:pPr>
                    <w:spacing w:line="400" w:lineRule="exact"/>
                    <w:ind w:right="-107" w:rightChars="-51"/>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rPr>
                    <w:t>废水/废气达标排放</w:t>
                  </w:r>
                </w:p>
              </w:tc>
              <w:tc>
                <w:tcPr>
                  <w:tcW w:w="990" w:type="dxa"/>
                  <w:shd w:val="clear" w:color="auto" w:fill="auto"/>
                  <w:vAlign w:val="center"/>
                </w:tcPr>
                <w:p>
                  <w:pPr>
                    <w:spacing w:line="400" w:lineRule="exact"/>
                    <w:ind w:right="-59" w:rightChars="-28"/>
                    <w:jc w:val="center"/>
                    <w:rPr>
                      <w:rFonts w:hint="eastAsia" w:ascii="宋体" w:hAnsi="宋体" w:eastAsia="宋体" w:cs="Times New Roman"/>
                      <w:kern w:val="2"/>
                      <w:sz w:val="21"/>
                      <w:szCs w:val="21"/>
                      <w:lang w:val="en-US" w:eastAsia="zh-CN" w:bidi="ar-SA"/>
                    </w:rPr>
                  </w:pPr>
                  <w:r>
                    <w:rPr>
                      <w:rFonts w:hint="eastAsia" w:ascii="宋体" w:hAnsi="宋体"/>
                      <w:szCs w:val="21"/>
                    </w:rPr>
                    <w:t>年</w:t>
                  </w:r>
                </w:p>
              </w:tc>
              <w:tc>
                <w:tcPr>
                  <w:tcW w:w="2130" w:type="dxa"/>
                  <w:shd w:val="clear" w:color="auto" w:fill="auto"/>
                  <w:vAlign w:val="center"/>
                </w:tcPr>
                <w:p>
                  <w:pPr>
                    <w:spacing w:line="340" w:lineRule="exact"/>
                    <w:jc w:val="both"/>
                    <w:rPr>
                      <w:rFonts w:hint="default" w:ascii="宋体" w:hAnsi="宋体" w:eastAsia="宋体"/>
                      <w:szCs w:val="21"/>
                      <w:highlight w:val="none"/>
                      <w:lang w:val="en-US" w:eastAsia="zh-CN"/>
                    </w:rPr>
                  </w:pPr>
                  <w:r>
                    <w:rPr>
                      <w:rFonts w:hint="eastAsia" w:ascii="宋体" w:hAnsi="宋体"/>
                      <w:szCs w:val="21"/>
                    </w:rPr>
                    <w:t>废水/废气</w:t>
                  </w:r>
                  <w:r>
                    <w:rPr>
                      <w:rFonts w:hint="eastAsia" w:ascii="宋体" w:hAnsi="宋体"/>
                      <w:szCs w:val="21"/>
                      <w:lang w:val="en-US" w:eastAsia="zh-CN"/>
                    </w:rPr>
                    <w:t>排放符合国家标准</w:t>
                  </w:r>
                </w:p>
              </w:tc>
              <w:tc>
                <w:tcPr>
                  <w:tcW w:w="154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监察督导部</w:t>
                  </w:r>
                </w:p>
              </w:tc>
              <w:tc>
                <w:tcPr>
                  <w:tcW w:w="2055"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已完成【2022年1季度已完成】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2051" w:type="dxa"/>
                  <w:shd w:val="clear" w:color="auto" w:fill="auto"/>
                  <w:vAlign w:val="top"/>
                </w:tcPr>
                <w:p>
                  <w:pPr>
                    <w:spacing w:line="400" w:lineRule="exact"/>
                    <w:ind w:right="-107" w:rightChars="-51"/>
                    <w:rPr>
                      <w:rFonts w:hint="eastAsia" w:ascii="宋体" w:hAnsi="宋体" w:eastAsia="宋体" w:cs="Times New Roman"/>
                      <w:kern w:val="2"/>
                      <w:sz w:val="18"/>
                      <w:szCs w:val="18"/>
                      <w:highlight w:val="none"/>
                      <w:lang w:val="en-US" w:eastAsia="zh-CN" w:bidi="ar-SA"/>
                    </w:rPr>
                  </w:pPr>
                  <w:r>
                    <w:rPr>
                      <w:rFonts w:hint="eastAsia" w:ascii="宋体" w:hAnsi="宋体"/>
                      <w:szCs w:val="21"/>
                    </w:rPr>
                    <w:t>废弃物分类收集处理率100%</w:t>
                  </w:r>
                </w:p>
              </w:tc>
              <w:tc>
                <w:tcPr>
                  <w:tcW w:w="990" w:type="dxa"/>
                  <w:shd w:val="clear" w:color="auto" w:fill="auto"/>
                  <w:vAlign w:val="center"/>
                </w:tcPr>
                <w:p>
                  <w:pPr>
                    <w:spacing w:line="400" w:lineRule="exact"/>
                    <w:ind w:right="-107" w:rightChars="-51"/>
                    <w:jc w:val="center"/>
                    <w:rPr>
                      <w:rFonts w:hint="eastAsia" w:ascii="宋体" w:hAnsi="宋体" w:eastAsia="宋体" w:cs="Times New Roman"/>
                      <w:kern w:val="2"/>
                      <w:sz w:val="21"/>
                      <w:szCs w:val="21"/>
                      <w:lang w:val="en-US" w:eastAsia="zh-CN" w:bidi="ar-SA"/>
                    </w:rPr>
                  </w:pPr>
                  <w:r>
                    <w:rPr>
                      <w:rFonts w:hint="eastAsia" w:ascii="宋体" w:hAnsi="宋体"/>
                      <w:szCs w:val="21"/>
                    </w:rPr>
                    <w:t>季度</w:t>
                  </w:r>
                </w:p>
              </w:tc>
              <w:tc>
                <w:tcPr>
                  <w:tcW w:w="213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154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eastAsia="宋体" w:cs="Times New Roman"/>
                      <w:kern w:val="2"/>
                      <w:sz w:val="21"/>
                      <w:szCs w:val="21"/>
                      <w:highlight w:val="none"/>
                      <w:lang w:val="en-US" w:eastAsia="zh-CN" w:bidi="ar-SA"/>
                    </w:rPr>
                    <w:t>各部门</w:t>
                  </w:r>
                </w:p>
              </w:tc>
              <w:tc>
                <w:tcPr>
                  <w:tcW w:w="2055"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51" w:type="dxa"/>
                  <w:shd w:val="clear" w:color="auto" w:fill="auto"/>
                  <w:vAlign w:val="top"/>
                </w:tcPr>
                <w:p>
                  <w:pPr>
                    <w:spacing w:line="360" w:lineRule="auto"/>
                    <w:ind w:right="458" w:rightChars="218"/>
                    <w:rPr>
                      <w:rFonts w:hint="default" w:ascii="宋体" w:hAnsi="宋体"/>
                      <w:szCs w:val="21"/>
                      <w:highlight w:val="none"/>
                      <w:lang w:val="en-US" w:eastAsia="zh-CN"/>
                    </w:rPr>
                  </w:pPr>
                  <w:r>
                    <w:rPr>
                      <w:rFonts w:hint="eastAsia" w:ascii="宋体" w:hAnsi="宋体"/>
                      <w:szCs w:val="21"/>
                    </w:rPr>
                    <w:t>火灾发生率为0</w:t>
                  </w:r>
                </w:p>
              </w:tc>
              <w:tc>
                <w:tcPr>
                  <w:tcW w:w="990" w:type="dxa"/>
                  <w:shd w:val="clear" w:color="auto" w:fill="auto"/>
                  <w:vAlign w:val="top"/>
                </w:tcPr>
                <w:p>
                  <w:pPr>
                    <w:spacing w:line="360" w:lineRule="auto"/>
                    <w:ind w:right="-195" w:rightChars="-93"/>
                    <w:jc w:val="center"/>
                    <w:rPr>
                      <w:rFonts w:hint="eastAsia" w:ascii="宋体" w:hAnsi="宋体" w:eastAsia="宋体" w:cs="Times New Roman"/>
                      <w:kern w:val="2"/>
                      <w:sz w:val="21"/>
                      <w:szCs w:val="21"/>
                      <w:lang w:val="en-US" w:eastAsia="zh-CN" w:bidi="ar-SA"/>
                    </w:rPr>
                  </w:pPr>
                  <w:r>
                    <w:rPr>
                      <w:rFonts w:hint="eastAsia" w:ascii="宋体" w:hAnsi="宋体"/>
                      <w:szCs w:val="21"/>
                    </w:rPr>
                    <w:t>半年</w:t>
                  </w:r>
                </w:p>
              </w:tc>
              <w:tc>
                <w:tcPr>
                  <w:tcW w:w="2130" w:type="dxa"/>
                  <w:shd w:val="clear" w:color="auto" w:fill="auto"/>
                  <w:vAlign w:val="center"/>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按照实际发生次数</w:t>
                  </w:r>
                </w:p>
              </w:tc>
              <w:tc>
                <w:tcPr>
                  <w:tcW w:w="1540"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综合管理部</w:t>
                  </w:r>
                </w:p>
              </w:tc>
              <w:tc>
                <w:tcPr>
                  <w:tcW w:w="2055" w:type="dxa"/>
                  <w:shd w:val="clear" w:color="auto" w:fill="auto"/>
                  <w:vAlign w:val="center"/>
                </w:tcPr>
                <w:p>
                  <w:pPr>
                    <w:jc w:val="both"/>
                    <w:rPr>
                      <w:rFonts w:hint="eastAsia" w:ascii="宋体" w:hAnsi="宋体" w:eastAsia="宋体" w:cs="Times New Roman"/>
                      <w:kern w:val="2"/>
                      <w:sz w:val="18"/>
                      <w:szCs w:val="18"/>
                      <w:highlight w:val="none"/>
                      <w:lang w:val="en-US" w:eastAsia="zh-CN" w:bidi="ar-SA"/>
                    </w:rPr>
                  </w:pPr>
                  <w:r>
                    <w:rPr>
                      <w:rFonts w:hint="eastAsia" w:ascii="宋体" w:hAnsi="宋体" w:cs="Times New Roman"/>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51" w:type="dxa"/>
                  <w:shd w:val="clear" w:color="auto" w:fill="auto"/>
                  <w:vAlign w:val="top"/>
                </w:tcPr>
                <w:p>
                  <w:pPr>
                    <w:spacing w:line="360" w:lineRule="auto"/>
                    <w:ind w:right="458" w:rightChars="218"/>
                    <w:rPr>
                      <w:rFonts w:hint="eastAsia" w:ascii="宋体" w:hAnsi="宋体"/>
                      <w:szCs w:val="21"/>
                      <w:highlight w:val="none"/>
                      <w:lang w:val="en-US" w:eastAsia="zh-CN"/>
                    </w:rPr>
                  </w:pPr>
                  <w:r>
                    <w:rPr>
                      <w:rFonts w:hint="eastAsia" w:ascii="宋体" w:hAnsi="宋体"/>
                      <w:spacing w:val="-20"/>
                      <w:szCs w:val="21"/>
                    </w:rPr>
                    <w:t>重伤、死亡事故为0</w:t>
                  </w:r>
                </w:p>
              </w:tc>
              <w:tc>
                <w:tcPr>
                  <w:tcW w:w="990" w:type="dxa"/>
                  <w:shd w:val="clear" w:color="auto" w:fill="auto"/>
                  <w:vAlign w:val="top"/>
                </w:tcPr>
                <w:p>
                  <w:pPr>
                    <w:spacing w:line="360" w:lineRule="auto"/>
                    <w:ind w:right="23" w:rightChars="11"/>
                    <w:jc w:val="center"/>
                    <w:rPr>
                      <w:rFonts w:hint="eastAsia" w:ascii="宋体" w:hAnsi="宋体" w:eastAsia="宋体" w:cs="Times New Roman"/>
                      <w:kern w:val="2"/>
                      <w:sz w:val="21"/>
                      <w:szCs w:val="21"/>
                      <w:lang w:val="en-US" w:eastAsia="zh-CN" w:bidi="ar-SA"/>
                    </w:rPr>
                  </w:pPr>
                  <w:r>
                    <w:rPr>
                      <w:rFonts w:hint="eastAsia" w:ascii="宋体" w:hAnsi="宋体"/>
                      <w:szCs w:val="21"/>
                    </w:rPr>
                    <w:t>半年</w:t>
                  </w:r>
                </w:p>
              </w:tc>
              <w:tc>
                <w:tcPr>
                  <w:tcW w:w="2130"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按照实际发生次数</w:t>
                  </w:r>
                </w:p>
              </w:tc>
              <w:tc>
                <w:tcPr>
                  <w:tcW w:w="1540"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各部门</w:t>
                  </w:r>
                </w:p>
              </w:tc>
              <w:tc>
                <w:tcPr>
                  <w:tcW w:w="2055"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已完成【但未见分解落实情况】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51" w:type="dxa"/>
                  <w:shd w:val="clear" w:color="auto" w:fill="auto"/>
                  <w:vAlign w:val="center"/>
                </w:tcPr>
                <w:p>
                  <w:pPr>
                    <w:spacing w:line="400" w:lineRule="exact"/>
                    <w:rPr>
                      <w:rFonts w:hint="eastAsia" w:ascii="宋体" w:hAnsi="宋体" w:eastAsia="宋体" w:cs="Times New Roman"/>
                      <w:color w:val="auto"/>
                      <w:kern w:val="2"/>
                      <w:sz w:val="18"/>
                      <w:szCs w:val="18"/>
                      <w:highlight w:val="none"/>
                      <w:lang w:val="en-US" w:eastAsia="zh-CN" w:bidi="ar-SA"/>
                    </w:rPr>
                  </w:pPr>
                </w:p>
              </w:tc>
              <w:tc>
                <w:tcPr>
                  <w:tcW w:w="990"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130" w:type="dxa"/>
                  <w:shd w:val="clear" w:color="auto" w:fill="auto"/>
                  <w:vAlign w:val="center"/>
                </w:tcPr>
                <w:p>
                  <w:pPr>
                    <w:rPr>
                      <w:rFonts w:hint="eastAsia" w:ascii="宋体" w:hAnsi="宋体" w:eastAsia="宋体" w:cs="宋体"/>
                      <w:kern w:val="2"/>
                      <w:sz w:val="24"/>
                      <w:highlight w:val="none"/>
                      <w:lang w:val="en-US" w:eastAsia="zh-CN" w:bidi="ar-SA"/>
                    </w:rPr>
                  </w:pPr>
                </w:p>
              </w:tc>
              <w:tc>
                <w:tcPr>
                  <w:tcW w:w="1540"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2055"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51" w:type="dxa"/>
                  <w:shd w:val="clear" w:color="auto" w:fill="auto"/>
                  <w:vAlign w:val="center"/>
                </w:tcPr>
                <w:p>
                  <w:pPr>
                    <w:spacing w:line="400" w:lineRule="exact"/>
                    <w:rPr>
                      <w:rFonts w:hint="default" w:ascii="宋体" w:hAnsi="宋体" w:eastAsia="宋体" w:cs="Times New Roman"/>
                      <w:color w:val="auto"/>
                      <w:kern w:val="2"/>
                      <w:sz w:val="18"/>
                      <w:szCs w:val="18"/>
                      <w:highlight w:val="none"/>
                      <w:lang w:val="en-US" w:eastAsia="zh-CN" w:bidi="ar-SA"/>
                    </w:rPr>
                  </w:pPr>
                </w:p>
              </w:tc>
              <w:tc>
                <w:tcPr>
                  <w:tcW w:w="990"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130" w:type="dxa"/>
                  <w:shd w:val="clear" w:color="auto" w:fill="auto"/>
                  <w:vAlign w:val="center"/>
                </w:tcPr>
                <w:p>
                  <w:pPr>
                    <w:rPr>
                      <w:rFonts w:hint="eastAsia" w:ascii="宋体" w:hAnsi="宋体" w:eastAsia="宋体" w:cs="宋体"/>
                      <w:kern w:val="2"/>
                      <w:sz w:val="21"/>
                      <w:szCs w:val="21"/>
                      <w:highlight w:val="none"/>
                      <w:lang w:val="en-US" w:eastAsia="zh-CN" w:bidi="ar-SA"/>
                    </w:rPr>
                  </w:pPr>
                </w:p>
              </w:tc>
              <w:tc>
                <w:tcPr>
                  <w:tcW w:w="1540"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2055"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51"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990"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130"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1540"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c>
                <w:tcPr>
                  <w:tcW w:w="2055"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pStyle w:val="6"/>
              <w:rPr>
                <w:rFonts w:hint="eastAsia"/>
                <w:highlight w:val="none"/>
              </w:rPr>
            </w:pPr>
          </w:p>
          <w:p>
            <w:pPr>
              <w:pStyle w:val="12"/>
              <w:rPr>
                <w:rFonts w:hint="default" w:eastAsia="宋体"/>
                <w:highlight w:val="none"/>
                <w:u w:val="single"/>
                <w:lang w:val="en-US" w:eastAsia="zh-CN"/>
              </w:rPr>
            </w:pPr>
            <w:r>
              <w:rPr>
                <w:rFonts w:hint="eastAsia"/>
                <w:highlight w:val="none"/>
                <w:u w:val="single"/>
                <w:lang w:val="en-US" w:eastAsia="zh-CN"/>
              </w:rPr>
              <w:t>除</w:t>
            </w:r>
            <w:r>
              <w:rPr>
                <w:rFonts w:hint="eastAsia" w:ascii="宋体" w:hAnsi="宋体"/>
                <w:szCs w:val="21"/>
                <w:highlight w:val="none"/>
                <w:u w:val="single"/>
              </w:rPr>
              <w:t>废水/废气达标排放</w:t>
            </w:r>
            <w:r>
              <w:rPr>
                <w:rFonts w:hint="eastAsia" w:ascii="宋体" w:hAnsi="宋体"/>
                <w:szCs w:val="21"/>
                <w:highlight w:val="none"/>
                <w:u w:val="single"/>
                <w:lang w:val="en-US" w:eastAsia="zh-CN"/>
              </w:rPr>
              <w:t>指标2022年1季度已完成外，</w:t>
            </w:r>
            <w:r>
              <w:rPr>
                <w:rFonts w:hint="eastAsia"/>
                <w:highlight w:val="none"/>
                <w:u w:val="single"/>
                <w:lang w:val="en-US" w:eastAsia="zh-CN"/>
              </w:rPr>
              <w:t>其余目标2022年度均在实施中。</w:t>
            </w:r>
          </w:p>
          <w:p>
            <w:pPr>
              <w:rPr>
                <w:rFonts w:hint="default"/>
                <w:u w:val="singl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目标考核统计结果与考核频次不完全一致，目标统计分析的数据化程度不充分；</w:t>
            </w:r>
            <w:r>
              <w:rPr>
                <w:rFonts w:hint="eastAsia" w:ascii="宋体" w:hAnsi="宋体"/>
                <w:szCs w:val="21"/>
                <w:highlight w:val="none"/>
              </w:rPr>
              <w:t>废弃物分类收集处理率100%</w:t>
            </w:r>
            <w:r>
              <w:rPr>
                <w:rFonts w:hint="eastAsia" w:ascii="宋体" w:hAnsi="宋体"/>
                <w:szCs w:val="21"/>
                <w:highlight w:val="none"/>
                <w:lang w:eastAsia="zh-CN"/>
              </w:rPr>
              <w:t>、</w:t>
            </w:r>
            <w:r>
              <w:rPr>
                <w:rFonts w:hint="eastAsia" w:ascii="宋体" w:hAnsi="宋体"/>
                <w:spacing w:val="-20"/>
                <w:szCs w:val="21"/>
                <w:highlight w:val="none"/>
              </w:rPr>
              <w:t>重伤、死亡事故为0</w:t>
            </w:r>
            <w:r>
              <w:rPr>
                <w:rFonts w:hint="eastAsia" w:ascii="宋体" w:hAnsi="宋体"/>
                <w:spacing w:val="-20"/>
                <w:szCs w:val="21"/>
                <w:highlight w:val="none"/>
                <w:lang w:val="en-US" w:eastAsia="zh-CN"/>
              </w:rPr>
              <w:t>两项指标分解目标未见</w:t>
            </w:r>
            <w:r>
              <w:rPr>
                <w:rFonts w:hint="eastAsia" w:ascii="宋体" w:hAnsi="宋体"/>
                <w:spacing w:val="-20"/>
                <w:szCs w:val="21"/>
                <w:lang w:val="en-US" w:eastAsia="zh-CN"/>
              </w:rPr>
              <w:t>；</w:t>
            </w:r>
            <w:r>
              <w:rPr>
                <w:rFonts w:hint="eastAsia"/>
                <w:highlight w:val="none"/>
                <w:u w:val="single"/>
                <w:lang w:val="en-US" w:eastAsia="zh-CN"/>
              </w:rPr>
              <w:t>已现场沟通；</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rPr>
                <w:rFonts w:hint="eastAsia" w:eastAsia="宋体"/>
                <w:lang w:val="en-US" w:eastAsia="zh-CN"/>
              </w:rPr>
            </w:pPr>
            <w:r>
              <w:rPr>
                <w:rFonts w:hint="eastAsia"/>
              </w:rPr>
              <w:sym w:font="Wingdings 2" w:char="00A3"/>
            </w:r>
            <w:r>
              <w:rPr>
                <w:rFonts w:hint="eastAsia"/>
              </w:rPr>
              <w:t xml:space="preserve">组织结构变更 </w:t>
            </w:r>
            <w:r>
              <w:rPr>
                <w:rFonts w:hint="eastAsia"/>
              </w:rPr>
              <w:sym w:font="Wingdings 2" w:char="00A3"/>
            </w:r>
            <w:r>
              <w:rPr>
                <w:rFonts w:hint="eastAsia"/>
              </w:rPr>
              <w:t xml:space="preserve">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 xml:space="preserve">监察督导部负责人变更 </w:t>
            </w:r>
            <w:r>
              <w:rPr>
                <w:rFonts w:hint="eastAsia"/>
              </w:rPr>
              <w:t xml:space="preserve"> □生产工艺/服务流程 </w:t>
            </w:r>
            <w:r>
              <w:rPr>
                <w:rFonts w:hint="eastAsia"/>
              </w:rPr>
              <w:sym w:font="Wingdings 2" w:char="00A3"/>
            </w:r>
            <w:r>
              <w:rPr>
                <w:rFonts w:hint="eastAsia"/>
              </w:rPr>
              <w:t xml:space="preserve">主要设备设施 □主要检测设备 </w:t>
            </w:r>
            <w:r>
              <w:rPr/>
              <w:sym w:font="Wingdings" w:char="00A8"/>
            </w:r>
            <w:r>
              <w:rPr>
                <w:rFonts w:hint="eastAsia"/>
              </w:rPr>
              <w:t>其他——</w:t>
            </w:r>
          </w:p>
          <w:p>
            <w:pPr>
              <w:pStyle w:val="6"/>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资源（总则）</w:t>
            </w:r>
          </w:p>
        </w:tc>
        <w:tc>
          <w:tcPr>
            <w:tcW w:w="1040"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6"/>
              <w:rPr>
                <w:rFonts w:hint="eastAsia"/>
                <w:color w:val="000000"/>
                <w:sz w:val="21"/>
                <w:szCs w:val="21"/>
                <w:lang w:val="en-US" w:eastAsia="zh-CN"/>
              </w:rPr>
            </w:pPr>
            <w:r>
              <w:rPr>
                <w:rFonts w:hint="eastAsia"/>
                <w:color w:val="000000"/>
                <w:sz w:val="21"/>
                <w:szCs w:val="21"/>
                <w:lang w:val="en-US" w:eastAsia="zh-CN"/>
              </w:rPr>
              <w:t>E7.1</w:t>
            </w:r>
          </w:p>
          <w:p>
            <w:pPr>
              <w:pStyle w:val="6"/>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如：管理手册第7.1章</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6"/>
              </w:numPr>
              <w:rPr>
                <w:color w:val="000000"/>
                <w:szCs w:val="21"/>
              </w:rPr>
            </w:pPr>
            <w:r>
              <w:rPr>
                <w:rFonts w:hint="eastAsia"/>
                <w:color w:val="000000"/>
                <w:szCs w:val="21"/>
              </w:rPr>
              <w:t>现有内部资源的能力；</w:t>
            </w:r>
          </w:p>
          <w:p>
            <w:pPr>
              <w:rPr>
                <w:rFonts w:hint="eastAsia"/>
                <w:highlight w:val="none"/>
              </w:rPr>
            </w:pPr>
            <w:r>
              <w:rPr>
                <w:rFonts w:hint="eastAsia"/>
                <w:highlight w:val="none"/>
                <w:lang w:val="en-US" w:eastAsia="zh-CN"/>
              </w:rPr>
              <w:t>厂区面积</w:t>
            </w:r>
            <w:r>
              <w:rPr>
                <w:rFonts w:hint="eastAsia"/>
                <w:highlight w:val="none"/>
                <w:u w:val="single"/>
              </w:rPr>
              <w:t xml:space="preserve"> </w:t>
            </w:r>
            <w:r>
              <w:rPr>
                <w:rFonts w:hint="eastAsia"/>
                <w:highlight w:val="none"/>
                <w:u w:val="single"/>
                <w:lang w:val="en-US" w:eastAsia="zh-CN"/>
              </w:rPr>
              <w:t xml:space="preserve"> 7000  </w:t>
            </w:r>
            <w:r>
              <w:rPr>
                <w:rFonts w:hint="eastAsia"/>
                <w:highlight w:val="none"/>
                <w:u w:val="single"/>
              </w:rPr>
              <w:t xml:space="preserve"> </w:t>
            </w:r>
            <w:r>
              <w:rPr>
                <w:rFonts w:hint="eastAsia"/>
                <w:highlight w:val="none"/>
              </w:rPr>
              <w:t>平方米；建筑面积</w:t>
            </w:r>
            <w:r>
              <w:rPr>
                <w:rFonts w:hint="eastAsia"/>
                <w:highlight w:val="none"/>
                <w:u w:val="single"/>
              </w:rPr>
              <w:t xml:space="preserve">  </w:t>
            </w:r>
            <w:r>
              <w:rPr>
                <w:rFonts w:hint="eastAsia"/>
                <w:highlight w:val="none"/>
                <w:u w:val="single"/>
                <w:lang w:val="en-US" w:eastAsia="zh-CN"/>
              </w:rPr>
              <w:t xml:space="preserve"> 6000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/海康威视食堂1个</w:t>
            </w:r>
            <w:r>
              <w:rPr>
                <w:rFonts w:hint="eastAsia"/>
                <w:highlight w:val="none"/>
              </w:rPr>
              <w:t>；冷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 xml:space="preserve">0 </w:t>
            </w:r>
            <w:r>
              <w:rPr>
                <w:rFonts w:hint="eastAsia"/>
                <w:highlight w:val="none"/>
              </w:rPr>
              <w:t>个</w:t>
            </w:r>
            <w:r>
              <w:rPr>
                <w:rFonts w:hint="eastAsia"/>
                <w:highlight w:val="none"/>
                <w:lang w:eastAsia="zh-CN"/>
              </w:rPr>
              <w:t>；</w:t>
            </w:r>
            <w:r>
              <w:rPr>
                <w:rFonts w:hint="eastAsia"/>
                <w:highlight w:val="none"/>
                <w:lang w:val="en-US" w:eastAsia="zh-CN"/>
              </w:rPr>
              <w:t xml:space="preserve">配送车辆 </w:t>
            </w:r>
            <w:r>
              <w:rPr>
                <w:rFonts w:hint="eastAsia"/>
                <w:highlight w:val="none"/>
                <w:u w:val="double"/>
                <w:lang w:val="en-US" w:eastAsia="zh-CN"/>
              </w:rPr>
              <w:t xml:space="preserve">8 </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shd w:val="clear" w:color="auto"/>
              <w:jc w:val="left"/>
              <w:rPr>
                <w:rFonts w:hint="eastAsia"/>
                <w:lang w:val="en-US" w:eastAsia="zh-CN"/>
              </w:rPr>
            </w:pPr>
          </w:p>
          <w:p>
            <w:pPr>
              <w:shd w:val="clear" w:color="auto"/>
              <w:jc w:val="left"/>
            </w:pPr>
            <w:r>
              <w:rPr>
                <w:rFonts w:hint="eastAsia"/>
                <w:lang w:val="en-US" w:eastAsia="zh-CN"/>
              </w:rPr>
              <w:t>F分现场：</w:t>
            </w:r>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1</w:t>
            </w:r>
            <w:r>
              <w:rPr>
                <w:u w:val="single"/>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r>
              <w:rPr>
                <w:rFonts w:hint="eastAsia"/>
                <w:lang w:val="en-US" w:eastAsia="zh-CN"/>
              </w:rPr>
              <w:t>外租库</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r>
              <w:rPr>
                <w:rFonts w:hint="eastAsia"/>
                <w:lang w:eastAsia="zh-CN"/>
              </w:rPr>
              <w:t>；</w:t>
            </w:r>
            <w:r>
              <w:rPr>
                <w:rFonts w:hint="eastAsia"/>
              </w:rPr>
              <w:t>实验室</w:t>
            </w:r>
            <w:r>
              <w:rPr>
                <w:rFonts w:hint="eastAsia"/>
                <w:u w:val="single"/>
                <w:lang w:val="en-US" w:eastAsia="zh-CN"/>
              </w:rPr>
              <w:t>0</w:t>
            </w:r>
            <w:r>
              <w:rPr>
                <w:rFonts w:hint="eastAsia"/>
                <w:u w:val="single"/>
              </w:rPr>
              <w:t xml:space="preserve">  </w:t>
            </w:r>
            <w:r>
              <w:rPr>
                <w:rFonts w:hint="eastAsia"/>
              </w:rPr>
              <w:t>个；运货车辆</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辆</w:t>
            </w:r>
          </w:p>
          <w:p>
            <w:pPr>
              <w:pStyle w:val="2"/>
            </w:pP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 xml:space="preserve">夹层锅、洗碗机、保温箱、自动封盖机 </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灭火器、消防栓、可燃性气体报警器 （列举2~4种）</w:t>
            </w:r>
          </w:p>
          <w:p>
            <w:pPr>
              <w:pStyle w:val="6"/>
              <w:rPr>
                <w:highlight w:val="yellow"/>
              </w:rPr>
            </w:pPr>
          </w:p>
          <w:p>
            <w:pPr>
              <w:pStyle w:val="6"/>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52"/>
            </w:r>
            <w:r>
              <w:rPr>
                <w:rFonts w:hint="eastAsia"/>
                <w:color w:val="000000"/>
                <w:highlight w:val="none"/>
              </w:rPr>
              <w:t>低压配电室</w:t>
            </w:r>
            <w:r>
              <w:rPr>
                <w:rFonts w:hint="eastAsia"/>
                <w:color w:val="000000"/>
                <w:highlight w:val="none"/>
                <w:lang w:eastAsia="zh-CN"/>
              </w:rPr>
              <w:t>【</w:t>
            </w:r>
            <w:r>
              <w:rPr>
                <w:rFonts w:hint="eastAsia"/>
                <w:color w:val="000000"/>
                <w:highlight w:val="none"/>
                <w:lang w:val="en-US" w:eastAsia="zh-CN"/>
              </w:rPr>
              <w:t>房东管理</w:t>
            </w:r>
            <w:r>
              <w:rPr>
                <w:rFonts w:hint="eastAsia"/>
                <w:color w:val="000000"/>
                <w:highlight w:val="none"/>
                <w:lang w:eastAsia="zh-CN"/>
              </w:rPr>
              <w:t>】</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除尘装置</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6"/>
              <w:rPr>
                <w:highlight w:val="yellow"/>
              </w:rPr>
            </w:pPr>
          </w:p>
          <w:p>
            <w:pPr>
              <w:pStyle w:val="6"/>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新购置，正在安装中</w:t>
            </w:r>
            <w:r>
              <w:rPr>
                <w:rFonts w:hint="eastAsia"/>
                <w:highlight w:val="none"/>
                <w:lang w:eastAsia="zh-CN"/>
              </w:rPr>
              <w:t>】</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6"/>
              <w:rPr>
                <w:rFonts w:hint="default"/>
                <w:color w:val="000000"/>
                <w:szCs w:val="21"/>
                <w:highlight w:val="none"/>
                <w:lang w:val="en-US" w:eastAsia="zh-CN"/>
              </w:rPr>
            </w:pPr>
          </w:p>
          <w:p>
            <w:pPr>
              <w:numPr>
                <w:ilvl w:val="0"/>
                <w:numId w:val="7"/>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2"/>
              <w:shd w:val="clear"/>
              <w:adjustRightInd w:val="0"/>
              <w:snapToGrid w:val="0"/>
              <w:spacing w:line="360" w:lineRule="auto"/>
              <w:rPr>
                <w:rFonts w:hint="default"/>
                <w:highlight w:val="yellow"/>
                <w:u w:val="single"/>
                <w:lang w:val="en-US"/>
              </w:rPr>
            </w:pPr>
          </w:p>
          <w:p>
            <w:pPr>
              <w:numPr>
                <w:ilvl w:val="0"/>
                <w:numId w:val="6"/>
              </w:numPr>
            </w:pPr>
            <w:r>
              <w:rPr>
                <w:rFonts w:hint="eastAsia"/>
                <w:highlight w:val="none"/>
                <w:u w:val="single"/>
                <w:lang w:val="en-US" w:eastAsia="zh-CN"/>
              </w:rPr>
              <w:t xml:space="preserve"> </w:t>
            </w:r>
            <w:r>
              <w:rPr>
                <w:rFonts w:hint="eastAsia"/>
                <w:color w:val="000000"/>
                <w:szCs w:val="21"/>
                <w:highlight w:val="none"/>
              </w:rPr>
              <w:t>需要从外部供方获得的资源：</w:t>
            </w:r>
            <w:r>
              <w:rPr>
                <w:rFonts w:hint="eastAsia"/>
                <w:highlight w:val="none"/>
                <w:u w:val="single"/>
              </w:rPr>
              <w:t xml:space="preserve">  虫鼠害防治、垃圾清运；</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r>
              <w:rPr>
                <w:rFonts w:hint="eastAsia"/>
              </w:rPr>
              <w:t xml:space="preserve">沟通  </w:t>
            </w:r>
          </w:p>
        </w:tc>
        <w:tc>
          <w:tcPr>
            <w:tcW w:w="1040" w:type="dxa"/>
            <w:vMerge w:val="restart"/>
            <w:shd w:val="clear" w:color="auto" w:fill="auto"/>
          </w:tcPr>
          <w:p>
            <w:r>
              <w:rPr>
                <w:rFonts w:hint="eastAsia"/>
              </w:rPr>
              <w:t>Q</w:t>
            </w:r>
            <w:r>
              <w:rPr>
                <w:rFonts w:hint="eastAsia"/>
                <w:lang w:val="en-US" w:eastAsia="zh-CN"/>
              </w:rPr>
              <w:t>EOF</w:t>
            </w:r>
            <w:r>
              <w:rPr>
                <w:rFonts w:hint="eastAsia"/>
              </w:rPr>
              <w:t>7.4</w:t>
            </w:r>
          </w:p>
          <w:p>
            <w:pPr>
              <w:pStyle w:val="12"/>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管理手册第7.4章、</w:t>
            </w:r>
            <w:r>
              <w:rPr/>
              <w:sym w:font="Wingdings" w:char="00FE"/>
            </w:r>
            <w:r>
              <w:rPr>
                <w:rFonts w:hint="eastAsia"/>
              </w:rPr>
              <w:t>《沟通控制程序》</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w:t>
            </w:r>
            <w:r>
              <w:rPr>
                <w:rFonts w:hint="eastAsia"/>
                <w:lang w:val="en-US" w:eastAsia="zh-CN"/>
              </w:rPr>
              <w:t>监察督导部</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restart"/>
            <w:shd w:val="clear" w:color="auto" w:fill="auto"/>
          </w:tcPr>
          <w:p>
            <w:pPr>
              <w:shd w:val="clear"/>
            </w:pPr>
            <w:r>
              <w:rPr>
                <w:rFonts w:hint="eastAsia"/>
              </w:rPr>
              <w:t>文件要求</w:t>
            </w: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gridSpan w:val="2"/>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1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val="en-US" w:eastAsia="zh-CN"/>
              </w:rPr>
              <w:t>/HACCP</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u w:val="single"/>
              </w:rPr>
              <w:t>《管理手册》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gridSpan w:val="2"/>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2"/>
              <w:shd w:val="clear"/>
              <w:adjustRightInd w:val="0"/>
              <w:snapToGrid w:val="0"/>
              <w:spacing w:line="360" w:lineRule="auto"/>
              <w:rPr>
                <w:rFonts w:hint="eastAsia"/>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虫鼠害防治、垃圾清运</w:t>
            </w:r>
            <w:r>
              <w:rPr>
                <w:rFonts w:hint="eastAsia"/>
                <w:highlight w:val="none"/>
                <w:u w:val="single"/>
                <w:lang w:val="en-US" w:eastAsia="zh-CN"/>
              </w:rPr>
              <w:t>；</w:t>
            </w:r>
          </w:p>
          <w:p>
            <w:pPr>
              <w:pStyle w:val="1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【2022-02-15转版】</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91" w:type="dxa"/>
            <w:vMerge w:val="restart"/>
            <w:shd w:val="clear" w:color="auto" w:fill="auto"/>
          </w:tcPr>
          <w:p>
            <w:pPr>
              <w:shd w:val="clear"/>
            </w:pPr>
            <w:r>
              <w:rPr>
                <w:rFonts w:hint="eastAsia"/>
              </w:rPr>
              <w:t>运行的策划和控制</w:t>
            </w:r>
          </w:p>
        </w:tc>
        <w:tc>
          <w:tcPr>
            <w:tcW w:w="1040" w:type="dxa"/>
            <w:vMerge w:val="restart"/>
            <w:shd w:val="clear" w:color="auto" w:fill="auto"/>
          </w:tcPr>
          <w:p>
            <w:pPr>
              <w:shd w:val="clear"/>
            </w:pPr>
            <w:r>
              <w:rPr>
                <w:rFonts w:hint="eastAsia"/>
              </w:rPr>
              <w:t xml:space="preserve">Q8.1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gridSpan w:val="2"/>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为满足产品和服务提供的要求，所确定的措施，组织通过以下措施对所需的过程进行策划、实施和控制：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集体用餐配送（热食类食品制售）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rPr>
                      <w:rFonts w:hint="eastAsia" w:eastAsia="宋体"/>
                      <w:lang w:eastAsia="zh-CN"/>
                    </w:rP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其他（验收</w:t>
                  </w:r>
                  <w:r>
                    <w:rPr>
                      <w:rFonts w:hint="eastAsia"/>
                      <w:lang w:val="en-US" w:eastAsia="zh-CN"/>
                    </w:rPr>
                    <w:t>准则</w:t>
                  </w:r>
                  <w:r>
                    <w:rPr>
                      <w:rFonts w:hint="eastAsia"/>
                    </w:rPr>
                    <w:t xml:space="preserve">） </w:t>
                  </w:r>
                  <w:r>
                    <w:rPr>
                      <w:rFonts w:hint="eastAsia"/>
                    </w:rPr>
                    <w:sym w:font="Wingdings" w:char="00A8"/>
                  </w:r>
                  <w:r>
                    <w:rPr>
                      <w:rFonts w:hint="eastAsia"/>
                    </w:rPr>
                    <w:t>其他</w:t>
                  </w:r>
                  <w:r>
                    <w:rPr>
                      <w:rFonts w:hint="eastAsia"/>
                      <w:lang w:eastAsia="zh-CN"/>
                    </w:rPr>
                    <w:t>（</w:t>
                  </w:r>
                  <w:r>
                    <w:rPr>
                      <w:rFonts w:hint="eastAsia"/>
                      <w:lang w:val="en-US" w:eastAsia="zh-CN"/>
                    </w:rPr>
                    <w:t>各项规章制度</w:t>
                  </w:r>
                  <w:r>
                    <w:rPr>
                      <w:rFonts w:hint="eastAsia"/>
                      <w:lang w:eastAsia="zh-CN"/>
                    </w:rPr>
                    <w:t>）</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54</w:t>
                  </w:r>
                  <w:r>
                    <w:rPr>
                      <w:rFonts w:hint="eastAsia"/>
                      <w:highlight w:val="none"/>
                    </w:rPr>
                    <w:t>-20</w:t>
                  </w:r>
                  <w:r>
                    <w:rPr>
                      <w:rFonts w:hint="eastAsia"/>
                      <w:highlight w:val="none"/>
                      <w:lang w:val="en-US" w:eastAsia="zh-CN"/>
                    </w:rPr>
                    <w:t>21</w:t>
                  </w:r>
                  <w:r>
                    <w:rPr>
                      <w:rFonts w:hint="eastAsia"/>
                      <w:highlight w:val="none"/>
                    </w:rPr>
                    <w:t>、</w:t>
                  </w:r>
                  <w:r>
                    <w:rPr>
                      <w:rFonts w:hint="eastAsia"/>
                      <w:highlight w:val="none"/>
                      <w:lang w:eastAsia="zh-CN"/>
                    </w:rPr>
                    <w:t>《</w:t>
                  </w:r>
                  <w:r>
                    <w:rPr>
                      <w:rFonts w:hint="eastAsia"/>
                      <w:highlight w:val="none"/>
                      <w:lang w:val="en-US" w:eastAsia="zh-CN"/>
                    </w:rPr>
                    <w:t>餐饮服务操作规范</w:t>
                  </w:r>
                  <w:r>
                    <w:rPr>
                      <w:rFonts w:hint="eastAsia"/>
                      <w:highlight w:val="none"/>
                      <w:lang w:eastAsia="zh-CN"/>
                    </w:rPr>
                    <w:t>》</w:t>
                  </w:r>
                  <w:r>
                    <w:rPr>
                      <w:rFonts w:hint="eastAsia"/>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pPr>
                  <w:r>
                    <w:rPr>
                      <w:rFonts w:hint="eastAsia"/>
                    </w:rPr>
                    <w:t>有流程图、管理制度</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餐食中心温度测试、餐食烧熟煮透、餐具洗消、配送过程等；</w:t>
                  </w:r>
                </w:p>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pPr>
                  <w:r>
                    <w:rPr>
                      <w:rFonts w:hint="eastAsia"/>
                    </w:rPr>
                    <w:t>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2"/>
                    <w:shd w:val="clear"/>
                    <w:adjustRightInd w:val="0"/>
                    <w:snapToGrid w:val="0"/>
                    <w:spacing w:line="360" w:lineRule="auto"/>
                    <w:rPr>
                      <w:rFonts w:hint="default" w:eastAsia="宋体"/>
                      <w:highlight w:val="yellow"/>
                      <w:lang w:val="en-US" w:eastAsia="zh-CN"/>
                    </w:rPr>
                  </w:pPr>
                  <w:r>
                    <w:rPr>
                      <w:rFonts w:hint="eastAsia"/>
                      <w:u w:val="none"/>
                      <w:lang w:val="en-US" w:eastAsia="zh-CN"/>
                    </w:rPr>
                    <w:t>虫鼠害防治、垃圾清运</w:t>
                  </w:r>
                </w:p>
              </w:tc>
              <w:tc>
                <w:tcPr>
                  <w:tcW w:w="1237" w:type="dxa"/>
                </w:tcPr>
                <w:p>
                  <w:pPr>
                    <w:shd w:val="clear"/>
                  </w:pPr>
                </w:p>
              </w:tc>
            </w:tr>
          </w:tbl>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pPr>
              <w:shd w:val="clear"/>
              <w:rPr>
                <w:highlight w:val="none"/>
              </w:rPr>
            </w:pPr>
            <w:r>
              <w:rPr>
                <w:rFonts w:hint="eastAsia"/>
                <w:highlight w:val="none"/>
              </w:rPr>
              <w:t>运行策划和控制</w:t>
            </w:r>
          </w:p>
        </w:tc>
        <w:tc>
          <w:tcPr>
            <w:tcW w:w="1040"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8"/>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8"/>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餐食加工制作、售卖/配送</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 虫鼠害防治、垃圾清运</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gridSpan w:val="2"/>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手册第8章内容、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gridSpan w:val="2"/>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2"/>
              <w:shd w:val="clear"/>
              <w:rPr>
                <w:rFonts w:hint="eastAsia"/>
                <w:highlight w:val="none"/>
                <w:u w:val="single"/>
                <w:lang w:val="en-US" w:eastAsia="zh-CN"/>
              </w:rPr>
            </w:pPr>
            <w:r>
              <w:rPr>
                <w:rFonts w:hint="eastAsia"/>
                <w:highlight w:val="none"/>
                <w:u w:val="single"/>
                <w:lang w:val="en-US" w:eastAsia="zh-CN"/>
              </w:rPr>
              <w:t>见H1.2.3审核记录</w:t>
            </w:r>
          </w:p>
          <w:p>
            <w:pPr>
              <w:pStyle w:val="1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物质管理控制程序》、《食品欺诈预防和脆弱性风险评估控制程序》等程序文件，基本满足标准中有关前提计划的要求，详见“H3.2至H3.13的审核记录”。</w:t>
            </w: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12"/>
              <w:rPr>
                <w:rFonts w:hint="eastAsia"/>
                <w:highlight w:val="none"/>
                <w:lang w:val="en-US" w:eastAsia="zh-CN"/>
              </w:rPr>
            </w:pPr>
            <w:r>
              <w:rPr>
                <w:rFonts w:hint="eastAsia"/>
                <w:highlight w:val="none"/>
                <w:lang w:val="en-US" w:eastAsia="zh-CN"/>
              </w:rPr>
              <w:t>E 8.2</w:t>
            </w:r>
          </w:p>
          <w:p>
            <w:pPr>
              <w:pStyle w:val="12"/>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gridSpan w:val="2"/>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并且由副总经理牵头组织进行演练，经过评审基本可以达到演练效果，</w:t>
            </w:r>
            <w:r>
              <w:rPr>
                <w:rFonts w:hint="eastAsia"/>
                <w:highlight w:val="none"/>
                <w:u w:val="single"/>
                <w:lang w:val="en-US" w:eastAsia="zh-CN"/>
              </w:rPr>
              <w:t>具体“中央厨房审核记录”</w:t>
            </w:r>
          </w:p>
        </w:tc>
        <w:tc>
          <w:tcPr>
            <w:tcW w:w="1585" w:type="dxa"/>
            <w:gridSpan w:val="2"/>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监视、测量、分析和评价</w:t>
            </w:r>
          </w:p>
        </w:tc>
        <w:tc>
          <w:tcPr>
            <w:tcW w:w="1040"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9"/>
                    </w:numPr>
                    <w:rPr>
                      <w:rFonts w:hint="default" w:eastAsia="宋体"/>
                      <w:szCs w:val="21"/>
                      <w:lang w:val="en-US" w:eastAsia="zh-CN"/>
                    </w:rPr>
                  </w:pPr>
                  <w:r>
                    <w:rPr>
                      <w:rFonts w:hint="eastAsia"/>
                      <w:szCs w:val="21"/>
                      <w:lang w:val="en-US" w:eastAsia="zh-CN"/>
                    </w:rPr>
                    <w:t>水质：每年委托</w:t>
                  </w:r>
                  <w:r>
                    <w:rPr>
                      <w:rFonts w:hint="eastAsia"/>
                      <w:szCs w:val="21"/>
                    </w:rPr>
                    <w:t>第三方</w:t>
                  </w:r>
                  <w:r>
                    <w:rPr>
                      <w:rFonts w:hint="eastAsia"/>
                      <w:szCs w:val="21"/>
                      <w:lang w:val="en-US" w:eastAsia="zh-CN"/>
                    </w:rPr>
                    <w:t>进行水质检测</w:t>
                  </w:r>
                </w:p>
                <w:p>
                  <w:pPr>
                    <w:numPr>
                      <w:ilvl w:val="0"/>
                      <w:numId w:val="9"/>
                    </w:numPr>
                    <w:rPr>
                      <w:rFonts w:hint="default" w:eastAsia="宋体"/>
                      <w:szCs w:val="21"/>
                      <w:lang w:val="en-US" w:eastAsia="zh-CN"/>
                    </w:rPr>
                  </w:pPr>
                  <w:r>
                    <w:rPr>
                      <w:rFonts w:hint="eastAsia"/>
                      <w:szCs w:val="21"/>
                      <w:lang w:val="en-US" w:eastAsia="zh-CN"/>
                    </w:rPr>
                    <w:t>餐食/餐具每年委托外部第三方进行检测</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304" w:type="dxa"/>
                </w:tcPr>
                <w:p>
                  <w:pPr>
                    <w:rPr>
                      <w:rFonts w:hint="default" w:eastAsia="宋体"/>
                      <w:szCs w:val="21"/>
                      <w:lang w:val="en-US" w:eastAsia="zh-CN"/>
                    </w:rPr>
                  </w:pPr>
                  <w:r>
                    <w:rPr>
                      <w:rFonts w:hint="eastAsia"/>
                      <w:szCs w:val="21"/>
                      <w:lang w:val="en-US" w:eastAsia="zh-CN"/>
                    </w:rPr>
                    <w:t>GB 5749-2006</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12"/>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PRP/GHP、危害控制计划、操作规程、SSOP等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rPr>
                  </w:pPr>
                  <w:r>
                    <w:rPr>
                      <w:rFonts w:hint="eastAsia"/>
                    </w:rPr>
                    <w:t>ISO22000：2018</w:t>
                  </w:r>
                </w:p>
                <w:p>
                  <w:pPr>
                    <w:pStyle w:val="12"/>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12"/>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040"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1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gridSpan w:val="2"/>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991" w:type="dxa"/>
            <w:vMerge w:val="restart"/>
            <w:shd w:val="clear" w:color="auto" w:fill="auto"/>
            <w:noWrap w:val="0"/>
            <w:vAlign w:val="top"/>
          </w:tcPr>
          <w:p>
            <w:pPr>
              <w:rPr>
                <w:highlight w:val="none"/>
              </w:rPr>
            </w:pPr>
            <w:r>
              <w:rPr>
                <w:rFonts w:hint="eastAsia"/>
                <w:highlight w:val="none"/>
              </w:rPr>
              <w:t>内部审核</w:t>
            </w:r>
          </w:p>
        </w:tc>
        <w:tc>
          <w:tcPr>
            <w:tcW w:w="1040" w:type="dxa"/>
            <w:vMerge w:val="restart"/>
            <w:shd w:val="clear" w:color="auto" w:fill="auto"/>
            <w:noWrap w:val="0"/>
            <w:vAlign w:val="top"/>
          </w:tcPr>
          <w:p>
            <w:pPr>
              <w:rPr>
                <w:rFonts w:hint="eastAsia"/>
                <w:highlight w:val="none"/>
                <w:lang w:val="en-US" w:eastAsia="zh-CN"/>
              </w:rPr>
            </w:pPr>
            <w:r>
              <w:rPr>
                <w:rFonts w:hint="eastAsia"/>
                <w:highlight w:val="none"/>
                <w:lang w:val="en-US" w:eastAsia="zh-CN"/>
              </w:rPr>
              <w:t>Q9.2</w:t>
            </w:r>
          </w:p>
          <w:p>
            <w:pPr>
              <w:pStyle w:val="12"/>
              <w:rPr>
                <w:rFonts w:hint="eastAsia"/>
                <w:highlight w:val="none"/>
                <w:lang w:val="en-US" w:eastAsia="zh-CN"/>
              </w:rPr>
            </w:pPr>
            <w:r>
              <w:rPr>
                <w:rFonts w:hint="eastAsia"/>
                <w:highlight w:val="none"/>
                <w:lang w:val="en-US" w:eastAsia="zh-CN"/>
              </w:rPr>
              <w:t>E9.2</w:t>
            </w:r>
          </w:p>
          <w:p>
            <w:pPr>
              <w:pStyle w:val="12"/>
              <w:rPr>
                <w:rFonts w:hint="default"/>
                <w:highlight w:val="none"/>
                <w:lang w:val="en-US" w:eastAsia="zh-CN"/>
              </w:rPr>
            </w:pPr>
            <w:r>
              <w:rPr>
                <w:rFonts w:hint="eastAsia"/>
                <w:highlight w:val="none"/>
                <w:lang w:val="en-US" w:eastAsia="zh-CN"/>
              </w:rPr>
              <w:t>O9.2</w:t>
            </w:r>
          </w:p>
          <w:p>
            <w:pPr>
              <w:rPr>
                <w:highlight w:val="none"/>
              </w:rPr>
            </w:pPr>
            <w:r>
              <w:rPr>
                <w:rFonts w:hint="eastAsia"/>
                <w:highlight w:val="none"/>
              </w:rPr>
              <w:t>F9.2</w:t>
            </w:r>
          </w:p>
          <w:p>
            <w:pPr>
              <w:rPr>
                <w:color w:val="000000"/>
                <w:szCs w:val="21"/>
                <w:highlight w:val="none"/>
              </w:rPr>
            </w:pPr>
            <w:r>
              <w:rPr>
                <w:rFonts w:hint="eastAsia"/>
                <w:color w:val="000000"/>
                <w:szCs w:val="21"/>
                <w:highlight w:val="none"/>
              </w:rPr>
              <w:t>H (V1.0)</w:t>
            </w:r>
          </w:p>
          <w:p>
            <w:pPr>
              <w:rPr>
                <w:rFonts w:hint="default" w:eastAsia="宋体"/>
                <w:highlight w:val="none"/>
                <w:lang w:val="en-US" w:eastAsia="zh-CN"/>
              </w:rPr>
            </w:pPr>
            <w:r>
              <w:rPr>
                <w:rFonts w:hint="eastAsia"/>
                <w:highlight w:val="none"/>
                <w:lang w:val="en-US" w:eastAsia="zh-CN"/>
              </w:rPr>
              <w:t>5.3</w:t>
            </w:r>
          </w:p>
          <w:p>
            <w:pPr>
              <w:rPr>
                <w:rFonts w:hint="eastAsia" w:eastAsia="宋体"/>
                <w:highlight w:val="none"/>
                <w:lang w:val="en-US" w:eastAsia="zh-CN"/>
              </w:rPr>
            </w:pPr>
          </w:p>
        </w:tc>
        <w:tc>
          <w:tcPr>
            <w:tcW w:w="745" w:type="dxa"/>
            <w:shd w:val="clear" w:color="auto" w:fill="auto"/>
            <w:noWrap w:val="0"/>
            <w:vAlign w:val="top"/>
          </w:tcPr>
          <w:p>
            <w:pPr>
              <w:rPr>
                <w:highlight w:val="none"/>
              </w:rPr>
            </w:pPr>
            <w:r>
              <w:rPr>
                <w:rFonts w:hint="eastAsia"/>
                <w:highlight w:val="none"/>
              </w:rPr>
              <w:t>文件名称</w:t>
            </w:r>
          </w:p>
        </w:tc>
        <w:tc>
          <w:tcPr>
            <w:tcW w:w="9552" w:type="dxa"/>
            <w:gridSpan w:val="3"/>
            <w:shd w:val="clear" w:color="auto" w:fill="auto"/>
            <w:noWrap w:val="0"/>
            <w:vAlign w:val="top"/>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管理手册9.2条款、</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p>
        </w:tc>
        <w:tc>
          <w:tcPr>
            <w:tcW w:w="1293" w:type="dxa"/>
            <w:vMerge w:val="restart"/>
            <w:shd w:val="clear" w:color="auto" w:fill="auto"/>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991" w:type="dxa"/>
            <w:vMerge w:val="continue"/>
            <w:shd w:val="clear" w:color="auto" w:fill="auto"/>
            <w:noWrap w:val="0"/>
            <w:vAlign w:val="top"/>
          </w:tcPr>
          <w:p>
            <w:pPr>
              <w:rPr>
                <w:highlight w:val="none"/>
              </w:rPr>
            </w:pPr>
          </w:p>
        </w:tc>
        <w:tc>
          <w:tcPr>
            <w:tcW w:w="1040" w:type="dxa"/>
            <w:vMerge w:val="continue"/>
            <w:shd w:val="clear" w:color="auto" w:fill="auto"/>
            <w:noWrap w:val="0"/>
            <w:vAlign w:val="top"/>
          </w:tcPr>
          <w:p>
            <w:pPr>
              <w:rPr>
                <w:highlight w:val="none"/>
              </w:rPr>
            </w:pPr>
          </w:p>
        </w:tc>
        <w:tc>
          <w:tcPr>
            <w:tcW w:w="745" w:type="dxa"/>
            <w:shd w:val="clear" w:color="auto" w:fill="auto"/>
            <w:noWrap w:val="0"/>
            <w:vAlign w:val="top"/>
          </w:tcPr>
          <w:p>
            <w:pPr>
              <w:rPr>
                <w:highlight w:val="none"/>
              </w:rPr>
            </w:pPr>
            <w:r>
              <w:rPr>
                <w:rFonts w:hint="eastAsia"/>
                <w:highlight w:val="none"/>
              </w:rPr>
              <w:t>运行证据</w:t>
            </w:r>
          </w:p>
        </w:tc>
        <w:tc>
          <w:tcPr>
            <w:tcW w:w="9552" w:type="dxa"/>
            <w:gridSpan w:val="3"/>
            <w:shd w:val="clear" w:color="auto" w:fill="auto"/>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20-21</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QEOFH</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3</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A3"/>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lang w:eastAsia="zh-CN"/>
              </w:rPr>
              <w:sym w:font="Wingdings 2" w:char="0052"/>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r>
              <w:rPr>
                <w:rFonts w:hint="eastAsia"/>
                <w:color w:val="000000"/>
                <w:szCs w:val="18"/>
                <w:highlight w:val="none"/>
                <w:u w:val="single"/>
                <w:lang w:val="en-US" w:eastAsia="zh-CN"/>
              </w:rPr>
              <w:t>领导层、食品安全小组、中央厨房、综合管理部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 xml:space="preserve">  </w:t>
            </w:r>
            <w:r>
              <w:rPr>
                <w:rFonts w:hint="eastAsia" w:ascii="宋体" w:hAnsi="宋体"/>
                <w:color w:val="000000"/>
                <w:szCs w:val="21"/>
                <w:highlight w:val="none"/>
              </w:rPr>
              <w:t>份；</w:t>
            </w:r>
          </w:p>
          <w:p>
            <w:pPr>
              <w:widowControl/>
              <w:spacing w:before="40"/>
              <w:ind w:firstLine="420" w:firstLineChars="200"/>
              <w:jc w:val="left"/>
              <w:rPr>
                <w:rFonts w:hint="default" w:ascii="Times New Roman" w:hAnsi="Times New Roman" w:cs="Times New Roman"/>
                <w:szCs w:val="21"/>
                <w:highlight w:val="none"/>
                <w:u w:val="single"/>
              </w:rPr>
            </w:pPr>
            <w:r>
              <w:rPr>
                <w:rFonts w:hint="eastAsia" w:ascii="Segoe UI Symbol" w:hAnsi="Segoe UI Symbol" w:cs="Segoe UI Symbol"/>
                <w:szCs w:val="21"/>
                <w:highlight w:val="none"/>
              </w:rPr>
              <w:t>涉及的条款号或问题简述：</w:t>
            </w:r>
            <w:r>
              <w:rPr>
                <w:rFonts w:hint="default" w:ascii="Times New Roman" w:hAnsi="Times New Roman" w:cs="Times New Roman"/>
                <w:szCs w:val="21"/>
                <w:highlight w:val="none"/>
                <w:u w:val="single"/>
                <w:lang w:val="en-US" w:eastAsia="zh-CN"/>
              </w:rPr>
              <w:t>1）</w:t>
            </w:r>
            <w:r>
              <w:rPr>
                <w:rFonts w:hint="default" w:ascii="Times New Roman" w:hAnsi="Times New Roman" w:cs="Times New Roman"/>
                <w:szCs w:val="21"/>
                <w:highlight w:val="none"/>
                <w:u w:val="single"/>
              </w:rPr>
              <w:t>未提供粮油，蛋类，调味品供方评价的记录；</w:t>
            </w:r>
            <w:r>
              <w:rPr>
                <w:rFonts w:hint="default" w:ascii="Times New Roman" w:hAnsi="Times New Roman" w:cs="Times New Roman"/>
                <w:szCs w:val="21"/>
                <w:highlight w:val="none"/>
                <w:u w:val="single"/>
                <w:lang w:val="en-US" w:eastAsia="zh-CN"/>
              </w:rPr>
              <w:t>不符合标准要求：GB/T19001-2016 8.4.1 条款 、GB/T24001-2016 8.1 条款 、GB/T45001-2020 8.1 条款、ISO 22000:2018 7.1.6 条款、HACCP 体系 V1.0 3.5 条款</w:t>
            </w:r>
          </w:p>
          <w:p>
            <w:pPr>
              <w:widowControl/>
              <w:spacing w:before="40"/>
              <w:ind w:firstLine="420" w:firstLineChars="200"/>
              <w:jc w:val="left"/>
              <w:rPr>
                <w:rFonts w:hint="default" w:ascii="Times New Roman" w:hAnsi="Times New Roman" w:cs="Times New Roman"/>
                <w:szCs w:val="21"/>
                <w:highlight w:val="none"/>
                <w:u w:val="single"/>
                <w:lang w:val="en-US" w:eastAsia="zh-CN"/>
              </w:rPr>
            </w:pPr>
            <w:r>
              <w:rPr>
                <w:rFonts w:hint="default" w:ascii="Times New Roman" w:hAnsi="Times New Roman" w:cs="Times New Roman"/>
                <w:szCs w:val="21"/>
                <w:highlight w:val="none"/>
                <w:u w:val="single"/>
              </w:rPr>
              <w:t>涉及的条款号或问题简述：</w:t>
            </w:r>
            <w:r>
              <w:rPr>
                <w:rFonts w:hint="default" w:ascii="Times New Roman" w:hAnsi="Times New Roman" w:cs="Times New Roman"/>
                <w:szCs w:val="21"/>
                <w:highlight w:val="none"/>
                <w:u w:val="single"/>
                <w:lang w:val="en-US" w:eastAsia="zh-CN"/>
              </w:rPr>
              <w:t>2）仓库灭火器未配置；不符合标准要求：GB/T24001-2016 8.1 条款 、GB/T45001-2020 8.1 条款</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不符合项仍然存在</w:t>
            </w:r>
          </w:p>
        </w:tc>
        <w:tc>
          <w:tcPr>
            <w:tcW w:w="1293" w:type="dxa"/>
            <w:vMerge w:val="continue"/>
            <w:shd w:val="clear" w:color="auto" w:fill="auto"/>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91" w:type="dxa"/>
            <w:vMerge w:val="restart"/>
            <w:shd w:val="clear" w:color="auto" w:fill="auto"/>
          </w:tcPr>
          <w:p>
            <w:pPr>
              <w:rPr>
                <w:highlight w:val="none"/>
              </w:rPr>
            </w:pPr>
            <w:r>
              <w:rPr>
                <w:rFonts w:hint="eastAsia"/>
                <w:highlight w:val="none"/>
              </w:rPr>
              <w:t>管理评审</w:t>
            </w:r>
          </w:p>
          <w:p>
            <w:pPr>
              <w:rPr>
                <w:highlight w:val="none"/>
              </w:rPr>
            </w:pPr>
          </w:p>
        </w:tc>
        <w:tc>
          <w:tcPr>
            <w:tcW w:w="1040" w:type="dxa"/>
            <w:vMerge w:val="restart"/>
            <w:shd w:val="clear" w:color="auto" w:fill="auto"/>
          </w:tcPr>
          <w:p>
            <w:pPr>
              <w:rPr>
                <w:rFonts w:hint="eastAsia"/>
                <w:highlight w:val="none"/>
              </w:rPr>
            </w:pPr>
            <w:r>
              <w:rPr>
                <w:rFonts w:hint="eastAsia"/>
                <w:highlight w:val="none"/>
              </w:rPr>
              <w:t>Q9.3</w:t>
            </w:r>
          </w:p>
          <w:p>
            <w:pPr>
              <w:pStyle w:val="12"/>
              <w:rPr>
                <w:rFonts w:hint="eastAsia"/>
                <w:highlight w:val="none"/>
                <w:lang w:val="en-US" w:eastAsia="zh-CN"/>
              </w:rPr>
            </w:pPr>
            <w:r>
              <w:rPr>
                <w:rFonts w:hint="eastAsia"/>
                <w:highlight w:val="none"/>
                <w:lang w:val="en-US" w:eastAsia="zh-CN"/>
              </w:rPr>
              <w:t>E9.3</w:t>
            </w:r>
          </w:p>
          <w:p>
            <w:pPr>
              <w:pStyle w:val="1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8 </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12"/>
              <w:rPr>
                <w:highlight w:val="none"/>
              </w:rPr>
            </w:pPr>
          </w:p>
          <w:tbl>
            <w:tblPr>
              <w:tblStyle w:val="10"/>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已进行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近一年未发生重大变化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rPr>
            </w:pPr>
            <w:r>
              <w:rPr>
                <w:rFonts w:hint="eastAsia"/>
              </w:rPr>
              <w:t>提交给最高管理者的信息的形式，应能使其理解所含信息与已声明的HACCP体系目标之间的关系。</w:t>
            </w:r>
          </w:p>
          <w:p>
            <w:pPr>
              <w:pStyle w:val="12"/>
              <w:rPr>
                <w:rFonts w:hint="eastAsia"/>
                <w:lang w:val="en-US" w:eastAsia="zh-CN"/>
              </w:rPr>
            </w:pPr>
            <w:r>
              <w:rPr>
                <w:rFonts w:hint="eastAsia"/>
                <w:lang w:val="en-US" w:eastAsia="zh-CN"/>
              </w:rPr>
              <w:t>经沟通了解，基本符合要求。</w:t>
            </w:r>
          </w:p>
          <w:p>
            <w:pPr>
              <w:pStyle w:val="1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2"/>
              <w:rPr>
                <w:rFonts w:hint="eastAsia"/>
                <w:highlight w:val="none"/>
                <w:lang w:val="en-US" w:eastAsia="zh-CN"/>
              </w:rPr>
            </w:pPr>
          </w:p>
          <w:p>
            <w:pPr>
              <w:pStyle w:val="12"/>
              <w:rPr>
                <w:rFonts w:hint="eastAsia"/>
                <w:highlight w:val="none"/>
                <w:lang w:val="en-US" w:eastAsia="zh-CN"/>
              </w:rPr>
            </w:pPr>
          </w:p>
          <w:p>
            <w:pPr>
              <w:pStyle w:val="12"/>
              <w:rPr>
                <w:rFonts w:hint="default" w:eastAsia="宋体"/>
                <w:highlight w:val="none"/>
                <w:lang w:val="en-US" w:eastAsia="zh-CN"/>
              </w:rPr>
            </w:pPr>
            <w:r>
              <w:rPr>
                <w:rFonts w:hint="eastAsia"/>
                <w:highlight w:val="none"/>
                <w:lang w:val="en-US" w:eastAsia="zh-CN"/>
              </w:rPr>
              <w:t>抽查管理评审输出情况：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keepNext w:val="0"/>
                    <w:keepLines w:val="0"/>
                    <w:widowControl/>
                    <w:suppressLineNumbers w:val="0"/>
                    <w:jc w:val="left"/>
                    <w:rPr>
                      <w:rFonts w:hint="default" w:eastAsia="宋体"/>
                      <w:color w:val="000000"/>
                      <w:szCs w:val="21"/>
                      <w:highlight w:val="none"/>
                      <w:lang w:val="en-US" w:eastAsia="zh-CN"/>
                    </w:rPr>
                  </w:pPr>
                  <w:r>
                    <w:rPr>
                      <w:rFonts w:hint="eastAsia" w:ascii="宋体" w:hAnsi="宋体" w:eastAsia="宋体" w:cs="宋体"/>
                      <w:color w:val="000000"/>
                      <w:kern w:val="0"/>
                      <w:sz w:val="20"/>
                      <w:szCs w:val="20"/>
                      <w:lang w:val="en-US" w:eastAsia="zh-CN" w:bidi="ar"/>
                    </w:rPr>
                    <w:t>1）监察督导部要做好质量、环境、职业健康安全、食品安全管理体系文件（特别是相关作业指导书）的培训、学习与指导，确保新进员工能熟练掌握有关操作要求。尤其是对新版 HACCP 体系的学习。2）加强供应商的管理</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lang w:val="en-US" w:eastAsia="zh-CN" w:bidi="ar"/>
                    </w:rPr>
                    <w:t>1）监察督导部要做好质量、环境、职业健康安全、食品安全管理体系文件（特别是相关作业指导书）的培训、学习与指导，确保新进员工能熟练掌握有关操作要求。尤其是对新版 HACCP 体系的学习。2）加强供应商的管理</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lang w:val="en-US" w:eastAsia="zh-CN" w:bidi="ar"/>
                    </w:rPr>
                    <w:t>1）监察督导部要做好质量、环境、职业健康安全、食品安全管理体系文件（特别是相关作业指导书）的培训、学习与指导，确保新进员工能熟练掌握有关操作要求。尤其是对新版 HACCP 体系的学习。2）加强供应商的管理</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rFonts w:hint="default"/>
                <w:highlight w:val="none"/>
                <w:u w:val="single"/>
                <w:lang w:val="en-US"/>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 xml:space="preserve">计划在2022年5-12月完成    </w:t>
            </w:r>
          </w:p>
          <w:p>
            <w:pPr>
              <w:rPr>
                <w:highlight w:val="none"/>
              </w:rPr>
            </w:pPr>
          </w:p>
        </w:tc>
        <w:tc>
          <w:tcPr>
            <w:tcW w:w="1585" w:type="dxa"/>
            <w:gridSpan w:val="2"/>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改进</w:t>
            </w:r>
          </w:p>
        </w:tc>
        <w:tc>
          <w:tcPr>
            <w:tcW w:w="104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default" w:eastAsia="宋体"/>
                <w:lang w:val="en-US" w:eastAsia="zh-CN"/>
              </w:rPr>
            </w:pPr>
            <w:r>
              <w:rPr>
                <w:rFonts w:hint="eastAsia"/>
                <w:lang w:val="en-US" w:eastAsia="zh-CN"/>
              </w:rPr>
              <w:t>改进</w:t>
            </w:r>
          </w:p>
        </w:tc>
        <w:tc>
          <w:tcPr>
            <w:tcW w:w="1040"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持续改进</w:t>
            </w:r>
          </w:p>
        </w:tc>
        <w:tc>
          <w:tcPr>
            <w:tcW w:w="1040"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6"/>
              <w:rPr>
                <w:rFonts w:hint="eastAsia"/>
                <w:sz w:val="21"/>
                <w:szCs w:val="21"/>
                <w:lang w:val="en-US" w:eastAsia="zh-CN"/>
              </w:rPr>
            </w:pPr>
            <w:r>
              <w:rPr>
                <w:rFonts w:hint="eastAsia"/>
                <w:sz w:val="21"/>
                <w:szCs w:val="21"/>
                <w:lang w:val="en-US" w:eastAsia="zh-CN"/>
              </w:rPr>
              <w:t>E10.3</w:t>
            </w:r>
          </w:p>
          <w:p>
            <w:pPr>
              <w:pStyle w:val="6"/>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计划2022年5-12月完成</w:t>
            </w:r>
            <w:r>
              <w:rPr>
                <w:rFonts w:hint="eastAsia"/>
                <w:u w:val="single"/>
              </w:rPr>
              <w:t xml:space="preserve">           </w:t>
            </w:r>
          </w:p>
          <w:p>
            <w:pPr>
              <w:pStyle w:val="6"/>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《事件、事故、不符合、纠正措施控制程序》</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0"/>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计划2022年5-12月完成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gridSpan w:val="2"/>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食品安全管理体系的更新</w:t>
            </w:r>
          </w:p>
          <w:p/>
        </w:tc>
        <w:tc>
          <w:tcPr>
            <w:tcW w:w="1040"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gridSpan w:val="2"/>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2"/>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审核周期转版，2.0版本</w:t>
            </w:r>
            <w:r>
              <w:rPr>
                <w:rFonts w:hint="eastAsia"/>
                <w:u w:val="single"/>
              </w:rPr>
              <w:t xml:space="preserve">   </w:t>
            </w:r>
            <w:r>
              <w:rPr>
                <w:rFonts w:hint="eastAsia"/>
              </w:rPr>
              <w:t xml:space="preserve"> </w:t>
            </w:r>
            <w:r>
              <w:t>，作为输入报告给管理评审。</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trPr>
        <w:tc>
          <w:tcPr>
            <w:tcW w:w="1991" w:type="dxa"/>
            <w:shd w:val="clear" w:color="auto" w:fill="auto"/>
            <w:vAlign w:val="top"/>
          </w:tcPr>
          <w:p>
            <w:pPr>
              <w:shd w:val="clea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1040" w:type="dxa"/>
            <w:shd w:val="clear" w:color="auto" w:fill="auto"/>
            <w:vAlign w:val="top"/>
          </w:tcPr>
          <w:p>
            <w:pPr>
              <w:shd w:val="clear"/>
              <w:rPr>
                <w:rFonts w:ascii="Times New Roman" w:hAnsi="Times New Roman" w:eastAsia="宋体" w:cs="Times New Roman"/>
                <w:b/>
                <w:kern w:val="2"/>
                <w:sz w:val="21"/>
                <w:lang w:val="en-US" w:eastAsia="zh-CN" w:bidi="ar-SA"/>
              </w:rPr>
            </w:pPr>
          </w:p>
        </w:tc>
        <w:tc>
          <w:tcPr>
            <w:tcW w:w="745" w:type="dxa"/>
            <w:shd w:val="clear" w:color="auto" w:fill="auto"/>
            <w:vAlign w:val="top"/>
          </w:tcPr>
          <w:p>
            <w:pPr>
              <w:shd w:val="clea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0" w:type="dxa"/>
            <w:gridSpan w:val="2"/>
            <w:shd w:val="clear" w:color="auto" w:fill="auto"/>
            <w:vAlign w:val="top"/>
          </w:tcPr>
          <w:p>
            <w:pPr>
              <w:shd w:val="clea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10"/>
              </w:numPr>
              <w:shd w:val="clear"/>
              <w:rPr>
                <w:szCs w:val="21"/>
              </w:rPr>
            </w:pPr>
            <w:r>
              <w:rPr>
                <w:rFonts w:hint="eastAsia"/>
                <w:b/>
                <w:szCs w:val="21"/>
              </w:rPr>
              <w:t>认证标准变更</w:t>
            </w:r>
            <w:r>
              <w:rPr>
                <w:rFonts w:hint="eastAsia"/>
                <w:szCs w:val="21"/>
              </w:rPr>
              <w:t>：</w:t>
            </w:r>
          </w:p>
          <w:p>
            <w:pPr>
              <w:pStyle w:val="6"/>
              <w:shd w:val="clear"/>
              <w:ind w:firstLine="211" w:firstLineChars="100"/>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HACCP体系转版、见变更单；</w:t>
            </w:r>
          </w:p>
          <w:p>
            <w:pPr>
              <w:numPr>
                <w:ilvl w:val="0"/>
                <w:numId w:val="10"/>
              </w:numPr>
              <w:shd w:val="clear"/>
              <w:spacing w:line="360" w:lineRule="auto"/>
              <w:ind w:left="0" w:leftChars="0" w:firstLine="0" w:firstLineChars="0"/>
              <w:jc w:val="left"/>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资质变更：</w:t>
            </w:r>
          </w:p>
          <w:p>
            <w:pPr>
              <w:numPr>
                <w:ilvl w:val="0"/>
                <w:numId w:val="0"/>
              </w:numPr>
              <w:shd w:val="clear"/>
              <w:spacing w:line="360" w:lineRule="auto"/>
              <w:ind w:leftChars="0"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val="en-US" w:eastAsia="zh-CN"/>
              </w:rPr>
              <w:t>营业执照更新，已收集，见收集材料。</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也未发生重大环境和职业健康安全事故</w:t>
            </w:r>
            <w:r>
              <w:rPr>
                <w:rFonts w:hint="eastAsia" w:ascii="宋体" w:hAnsi="宋体" w:cs="宋体"/>
                <w:szCs w:val="21"/>
                <w:highlight w:val="none"/>
              </w:rPr>
              <w:t>。</w:t>
            </w:r>
          </w:p>
          <w:p>
            <w:pPr>
              <w:shd w:val="clea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远程沟通确认</w:t>
            </w:r>
            <w:r>
              <w:rPr>
                <w:rFonts w:hint="eastAsia" w:ascii="宋体" w:hAnsi="宋体" w:cs="宋体"/>
                <w:szCs w:val="21"/>
                <w:highlight w:val="none"/>
              </w:rPr>
              <w:t>认证证书、标志的使用无违规使用情况</w:t>
            </w:r>
            <w:r>
              <w:rPr>
                <w:rFonts w:hint="eastAsia" w:ascii="宋体" w:hAnsi="宋体" w:cs="宋体"/>
                <w:szCs w:val="21"/>
                <w:highlight w:val="none"/>
                <w:lang w:eastAsia="zh-CN"/>
              </w:rPr>
              <w:t>；</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体系变动情况：体系文件更新，见收集材料E文件。</w:t>
            </w:r>
          </w:p>
          <w:p>
            <w:pPr>
              <w:shd w:val="clea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初审</w:t>
            </w:r>
            <w:r>
              <w:rPr>
                <w:rFonts w:hint="eastAsia" w:ascii="宋体" w:hAnsi="宋体" w:cs="宋体"/>
                <w:szCs w:val="21"/>
                <w:highlight w:val="none"/>
              </w:rPr>
              <w:t>不符合项</w:t>
            </w:r>
            <w:r>
              <w:rPr>
                <w:rFonts w:hint="eastAsia" w:ascii="宋体" w:hAnsi="宋体" w:cs="宋体"/>
                <w:szCs w:val="21"/>
                <w:highlight w:val="none"/>
                <w:lang w:val="en-US" w:eastAsia="zh-CN"/>
              </w:rPr>
              <w:t>3</w:t>
            </w:r>
            <w:r>
              <w:rPr>
                <w:rFonts w:hint="eastAsia" w:ascii="宋体" w:hAnsi="宋体" w:cs="宋体"/>
                <w:szCs w:val="21"/>
                <w:highlight w:val="none"/>
              </w:rPr>
              <w:t>项,经本次审核验证，未出现类似的不符合情况。</w:t>
            </w:r>
          </w:p>
        </w:tc>
        <w:tc>
          <w:tcPr>
            <w:tcW w:w="1585" w:type="dxa"/>
            <w:gridSpan w:val="2"/>
            <w:shd w:val="clear" w:color="auto" w:fill="auto"/>
            <w:vAlign w:val="top"/>
          </w:tcPr>
          <w:p>
            <w:pPr>
              <w:shd w:val="clear"/>
              <w:rPr>
                <w:rFonts w:ascii="Times New Roman" w:hAnsi="Times New Roman" w:eastAsia="宋体" w:cs="Times New Roman"/>
                <w:kern w:val="2"/>
                <w:sz w:val="21"/>
                <w:lang w:val="en-US" w:eastAsia="zh-CN" w:bidi="ar-SA"/>
              </w:rPr>
            </w:pPr>
            <w:r>
              <w:rPr>
                <w:rFonts w:hint="eastAsia"/>
              </w:rPr>
              <w:t>/</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C22A6EF6"/>
    <w:multiLevelType w:val="singleLevel"/>
    <w:tmpl w:val="C22A6EF6"/>
    <w:lvl w:ilvl="0" w:tentative="0">
      <w:start w:val="1"/>
      <w:numFmt w:val="decimal"/>
      <w:suff w:val="space"/>
      <w:lvlText w:val="%1."/>
      <w:lvlJc w:val="left"/>
    </w:lvl>
  </w:abstractNum>
  <w:abstractNum w:abstractNumId="2">
    <w:nsid w:val="D7A383CD"/>
    <w:multiLevelType w:val="singleLevel"/>
    <w:tmpl w:val="D7A383CD"/>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3513B6DC"/>
    <w:multiLevelType w:val="singleLevel"/>
    <w:tmpl w:val="3513B6DC"/>
    <w:lvl w:ilvl="0" w:tentative="0">
      <w:start w:val="1"/>
      <w:numFmt w:val="decimal"/>
      <w:suff w:val="space"/>
      <w:lvlText w:val="%1."/>
      <w:lvlJc w:val="left"/>
    </w:lvl>
  </w:abstractNum>
  <w:abstractNum w:abstractNumId="6">
    <w:nsid w:val="4486E7A9"/>
    <w:multiLevelType w:val="singleLevel"/>
    <w:tmpl w:val="4486E7A9"/>
    <w:lvl w:ilvl="0" w:tentative="0">
      <w:start w:val="1"/>
      <w:numFmt w:val="decimal"/>
      <w:suff w:val="nothing"/>
      <w:lvlText w:val="%1）"/>
      <w:lvlJc w:val="left"/>
    </w:lvl>
  </w:abstractNum>
  <w:abstractNum w:abstractNumId="7">
    <w:nsid w:val="4D003148"/>
    <w:multiLevelType w:val="singleLevel"/>
    <w:tmpl w:val="4D003148"/>
    <w:lvl w:ilvl="0" w:tentative="0">
      <w:start w:val="1"/>
      <w:numFmt w:val="decimal"/>
      <w:lvlText w:val="%1."/>
      <w:lvlJc w:val="left"/>
      <w:pPr>
        <w:tabs>
          <w:tab w:val="left" w:pos="312"/>
        </w:tabs>
      </w:pPr>
    </w:lvl>
  </w:abstractNum>
  <w:abstractNum w:abstractNumId="8">
    <w:nsid w:val="56645777"/>
    <w:multiLevelType w:val="singleLevel"/>
    <w:tmpl w:val="56645777"/>
    <w:lvl w:ilvl="0" w:tentative="0">
      <w:start w:val="1"/>
      <w:numFmt w:val="lowerLetter"/>
      <w:suff w:val="space"/>
      <w:lvlText w:val="%1）"/>
      <w:lvlJc w:val="left"/>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2"/>
  </w:num>
  <w:num w:numId="3">
    <w:abstractNumId w:val="1"/>
  </w:num>
  <w:num w:numId="4">
    <w:abstractNumId w:val="5"/>
  </w:num>
  <w:num w:numId="5">
    <w:abstractNumId w:val="6"/>
  </w:num>
  <w:num w:numId="6">
    <w:abstractNumId w:val="4"/>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2138C6"/>
    <w:rsid w:val="096333C5"/>
    <w:rsid w:val="09933EF9"/>
    <w:rsid w:val="09AA0CA5"/>
    <w:rsid w:val="09D43B87"/>
    <w:rsid w:val="09FA6045"/>
    <w:rsid w:val="0A0F142E"/>
    <w:rsid w:val="0A1C56C1"/>
    <w:rsid w:val="0A904067"/>
    <w:rsid w:val="0ACA6ED2"/>
    <w:rsid w:val="0AEF4D8D"/>
    <w:rsid w:val="0B8C3FEE"/>
    <w:rsid w:val="0BE64DFF"/>
    <w:rsid w:val="0C5423F7"/>
    <w:rsid w:val="0C8009B8"/>
    <w:rsid w:val="0CC102DA"/>
    <w:rsid w:val="0D181113"/>
    <w:rsid w:val="0D1E4D9B"/>
    <w:rsid w:val="0D4D1326"/>
    <w:rsid w:val="0D6A2C36"/>
    <w:rsid w:val="0DB35CC0"/>
    <w:rsid w:val="0DEB5944"/>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965BC6"/>
    <w:rsid w:val="11BD2BE2"/>
    <w:rsid w:val="11BD58B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3EC296F"/>
    <w:rsid w:val="145B46D3"/>
    <w:rsid w:val="14C400FD"/>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626C76"/>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B62C30"/>
    <w:rsid w:val="1ACF1254"/>
    <w:rsid w:val="1AED5B63"/>
    <w:rsid w:val="1B462375"/>
    <w:rsid w:val="1B5E3B97"/>
    <w:rsid w:val="1BC86BBE"/>
    <w:rsid w:val="1C392A3A"/>
    <w:rsid w:val="1C6465C0"/>
    <w:rsid w:val="1CB1322F"/>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2CC68C4"/>
    <w:rsid w:val="23461CA8"/>
    <w:rsid w:val="238A1BAA"/>
    <w:rsid w:val="23900E62"/>
    <w:rsid w:val="23AB79A9"/>
    <w:rsid w:val="23BF3886"/>
    <w:rsid w:val="24084A57"/>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637808"/>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945277"/>
    <w:rsid w:val="30C71DD4"/>
    <w:rsid w:val="30DC7CB1"/>
    <w:rsid w:val="30ED30CC"/>
    <w:rsid w:val="31064141"/>
    <w:rsid w:val="314F1BC2"/>
    <w:rsid w:val="31B477DB"/>
    <w:rsid w:val="31B67BE2"/>
    <w:rsid w:val="31CA71DD"/>
    <w:rsid w:val="31CC5E08"/>
    <w:rsid w:val="324E5138"/>
    <w:rsid w:val="325251B2"/>
    <w:rsid w:val="32A772DD"/>
    <w:rsid w:val="32B72FA5"/>
    <w:rsid w:val="331E21CE"/>
    <w:rsid w:val="33562A0D"/>
    <w:rsid w:val="33715F28"/>
    <w:rsid w:val="337565DF"/>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7F43B6"/>
    <w:rsid w:val="468D2C1F"/>
    <w:rsid w:val="468D3CA5"/>
    <w:rsid w:val="46AD5511"/>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1689C"/>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7612C"/>
    <w:rsid w:val="592802C2"/>
    <w:rsid w:val="595074E8"/>
    <w:rsid w:val="5978735A"/>
    <w:rsid w:val="59E42114"/>
    <w:rsid w:val="59E710C8"/>
    <w:rsid w:val="5A1C59A1"/>
    <w:rsid w:val="5A386EB4"/>
    <w:rsid w:val="5A407674"/>
    <w:rsid w:val="5A432974"/>
    <w:rsid w:val="5A6A20C5"/>
    <w:rsid w:val="5AD64AF2"/>
    <w:rsid w:val="5B422E2E"/>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2F57F04"/>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AF64E3"/>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AE67CB"/>
    <w:rsid w:val="79D339B9"/>
    <w:rsid w:val="7A200C95"/>
    <w:rsid w:val="7A594332"/>
    <w:rsid w:val="7A8564DB"/>
    <w:rsid w:val="7AC22B97"/>
    <w:rsid w:val="7ACB083F"/>
    <w:rsid w:val="7B1F77A4"/>
    <w:rsid w:val="7B292799"/>
    <w:rsid w:val="7B7600D7"/>
    <w:rsid w:val="7C090682"/>
    <w:rsid w:val="7C4E6027"/>
    <w:rsid w:val="7C6A6CA8"/>
    <w:rsid w:val="7CF04E00"/>
    <w:rsid w:val="7D0B04E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18648</Words>
  <Characters>20381</Characters>
  <Lines>79</Lines>
  <Paragraphs>22</Paragraphs>
  <TotalTime>4</TotalTime>
  <ScaleCrop>false</ScaleCrop>
  <LinksUpToDate>false</LinksUpToDate>
  <CharactersWithSpaces>22084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2022-05-17T03:36:19Z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11C484B161C942D78A603EAF5EE88846</vt:lpwstr>
  </property>
</Properties>
</file>