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6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
        <w:gridCol w:w="1907"/>
        <w:gridCol w:w="1290"/>
        <w:gridCol w:w="756"/>
        <w:gridCol w:w="9491"/>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17" w:type="dxa"/>
            <w:gridSpan w:val="2"/>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29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47" w:type="dxa"/>
            <w:gridSpan w:val="2"/>
            <w:vAlign w:val="center"/>
          </w:tcPr>
          <w:p>
            <w:pPr>
              <w:rPr>
                <w:sz w:val="24"/>
                <w:szCs w:val="24"/>
              </w:rPr>
            </w:pPr>
            <w:r>
              <w:rPr>
                <w:rFonts w:hint="eastAsia" w:ascii="宋体" w:hAnsi="宋体" w:cs="Arial"/>
                <w:sz w:val="24"/>
                <w:szCs w:val="24"/>
              </w:rPr>
              <w:t>受审核部门：中央厨房        陪同人员：陈吉利</w:t>
            </w:r>
          </w:p>
        </w:tc>
        <w:tc>
          <w:tcPr>
            <w:tcW w:w="119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17" w:type="dxa"/>
            <w:gridSpan w:val="2"/>
            <w:vMerge w:val="continue"/>
            <w:vAlign w:val="center"/>
          </w:tcPr>
          <w:p/>
        </w:tc>
        <w:tc>
          <w:tcPr>
            <w:tcW w:w="1290" w:type="dxa"/>
            <w:vMerge w:val="continue"/>
            <w:vAlign w:val="center"/>
          </w:tcPr>
          <w:p/>
        </w:tc>
        <w:tc>
          <w:tcPr>
            <w:tcW w:w="10247" w:type="dxa"/>
            <w:gridSpan w:val="2"/>
            <w:vAlign w:val="center"/>
          </w:tcPr>
          <w:p>
            <w:pPr>
              <w:spacing w:before="120"/>
              <w:rPr>
                <w:sz w:val="24"/>
                <w:szCs w:val="24"/>
              </w:rPr>
            </w:pPr>
            <w:r>
              <w:rPr>
                <w:rFonts w:hint="eastAsia"/>
                <w:sz w:val="24"/>
                <w:szCs w:val="24"/>
              </w:rPr>
              <w:t>审核员：肖新龙</w:t>
            </w:r>
            <w:r>
              <w:rPr>
                <w:sz w:val="24"/>
                <w:szCs w:val="24"/>
              </w:rPr>
              <w:t xml:space="preserve">:EOH(QF) </w:t>
            </w:r>
            <w:r>
              <w:rPr>
                <w:rFonts w:hint="eastAsia"/>
                <w:sz w:val="24"/>
                <w:szCs w:val="24"/>
              </w:rPr>
              <w:t>（远程）</w:t>
            </w:r>
            <w:r>
              <w:rPr>
                <w:sz w:val="24"/>
                <w:szCs w:val="24"/>
              </w:rPr>
              <w:t xml:space="preserve">  </w:t>
            </w:r>
            <w:r>
              <w:rPr>
                <w:rFonts w:hint="eastAsia"/>
                <w:sz w:val="24"/>
                <w:szCs w:val="24"/>
              </w:rPr>
              <w:t>任泽华</w:t>
            </w:r>
            <w:r>
              <w:rPr>
                <w:sz w:val="24"/>
                <w:szCs w:val="24"/>
              </w:rPr>
              <w:t xml:space="preserve">:QF(E)H </w:t>
            </w:r>
            <w:r>
              <w:rPr>
                <w:rFonts w:hint="eastAsia"/>
                <w:sz w:val="24"/>
                <w:szCs w:val="24"/>
                <w:lang w:val="en-US" w:eastAsia="zh-CN"/>
              </w:rPr>
              <w:t>(现场）</w:t>
            </w:r>
            <w:r>
              <w:rPr>
                <w:sz w:val="24"/>
                <w:szCs w:val="24"/>
              </w:rPr>
              <w:t xml:space="preserve">        </w:t>
            </w:r>
            <w:r>
              <w:rPr>
                <w:rFonts w:hint="eastAsia"/>
                <w:sz w:val="24"/>
                <w:szCs w:val="24"/>
              </w:rPr>
              <w:t>审核时间：2022-0</w:t>
            </w:r>
            <w:r>
              <w:rPr>
                <w:sz w:val="24"/>
                <w:szCs w:val="24"/>
              </w:rPr>
              <w:t>5</w:t>
            </w:r>
            <w:r>
              <w:rPr>
                <w:rFonts w:hint="eastAsia"/>
                <w:sz w:val="24"/>
                <w:szCs w:val="24"/>
              </w:rPr>
              <w:t>-</w:t>
            </w:r>
            <w:r>
              <w:rPr>
                <w:sz w:val="24"/>
                <w:szCs w:val="24"/>
              </w:rPr>
              <w:t>7</w:t>
            </w:r>
            <w:r>
              <w:rPr>
                <w:rFonts w:hint="eastAsia"/>
                <w:sz w:val="24"/>
                <w:szCs w:val="24"/>
              </w:rPr>
              <w:t>~</w:t>
            </w:r>
            <w:r>
              <w:rPr>
                <w:sz w:val="24"/>
                <w:szCs w:val="24"/>
              </w:rPr>
              <w:t>8</w:t>
            </w:r>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1917" w:type="dxa"/>
            <w:gridSpan w:val="2"/>
            <w:vMerge w:val="continue"/>
            <w:vAlign w:val="center"/>
          </w:tcPr>
          <w:p/>
        </w:tc>
        <w:tc>
          <w:tcPr>
            <w:tcW w:w="1290" w:type="dxa"/>
            <w:vMerge w:val="continue"/>
            <w:vAlign w:val="center"/>
          </w:tcPr>
          <w:p/>
        </w:tc>
        <w:tc>
          <w:tcPr>
            <w:tcW w:w="10247" w:type="dxa"/>
            <w:gridSpan w:val="2"/>
            <w:vAlign w:val="center"/>
          </w:tcPr>
          <w:p>
            <w:pPr>
              <w:rPr>
                <w:sz w:val="24"/>
                <w:szCs w:val="24"/>
              </w:rPr>
            </w:pPr>
            <w:r>
              <w:rPr>
                <w:rFonts w:hint="eastAsia"/>
                <w:sz w:val="24"/>
                <w:szCs w:val="24"/>
              </w:rPr>
              <w:t>审核条款：</w:t>
            </w:r>
          </w:p>
          <w:p>
            <w:pPr>
              <w:rPr>
                <w:rFonts w:eastAsiaTheme="minorEastAsia"/>
                <w:sz w:val="24"/>
                <w:szCs w:val="24"/>
              </w:rPr>
            </w:pPr>
            <w:r>
              <w:rPr>
                <w:rFonts w:eastAsiaTheme="minorEastAsia"/>
                <w:sz w:val="24"/>
                <w:szCs w:val="24"/>
              </w:rPr>
              <w:t>Q:</w:t>
            </w:r>
            <w:r>
              <w:t xml:space="preserve"> </w:t>
            </w:r>
            <w:r>
              <w:rPr>
                <w:rFonts w:eastAsiaTheme="minorEastAsia"/>
                <w:sz w:val="24"/>
                <w:szCs w:val="24"/>
              </w:rPr>
              <w:t>5.3/6.2/7.1.4/8.5.1/8.5.2/8.5.3/8.5.4/8.5.6</w:t>
            </w:r>
          </w:p>
          <w:p>
            <w:pPr>
              <w:rPr>
                <w:rFonts w:eastAsiaTheme="minorEastAsia"/>
                <w:sz w:val="24"/>
                <w:szCs w:val="24"/>
              </w:rPr>
            </w:pPr>
            <w:r>
              <w:rPr>
                <w:rFonts w:eastAsiaTheme="minorEastAsia"/>
                <w:sz w:val="24"/>
                <w:szCs w:val="24"/>
              </w:rPr>
              <w:t>F:5.3/6.2/7.1.4/8.2/8.3/8.4/8.5.4.5/8.9. 5</w:t>
            </w:r>
          </w:p>
          <w:p>
            <w:pPr>
              <w:rPr>
                <w:rFonts w:eastAsiaTheme="minorEastAsia"/>
                <w:sz w:val="24"/>
                <w:szCs w:val="24"/>
              </w:rPr>
            </w:pPr>
            <w:r>
              <w:rPr>
                <w:rFonts w:eastAsiaTheme="minorEastAsia"/>
                <w:sz w:val="24"/>
                <w:szCs w:val="24"/>
              </w:rPr>
              <w:t>H:2.4.2/2.5.1/3.3/3.7/3.9/3.10/3.11/3.13/4.3.4.3</w:t>
            </w:r>
          </w:p>
          <w:p>
            <w:pPr>
              <w:rPr>
                <w:rFonts w:eastAsiaTheme="minorEastAsia"/>
                <w:sz w:val="24"/>
                <w:szCs w:val="24"/>
              </w:rPr>
            </w:pPr>
            <w:r>
              <w:rPr>
                <w:rFonts w:eastAsiaTheme="minorEastAsia"/>
                <w:sz w:val="24"/>
                <w:szCs w:val="24"/>
              </w:rPr>
              <w:t>E: 5.3/6.1.2/6.1.4/6.2/8.1/8.2</w:t>
            </w:r>
          </w:p>
          <w:p>
            <w:pPr>
              <w:pStyle w:val="2"/>
              <w:ind w:left="0" w:firstLine="0" w:firstLineChars="0"/>
              <w:rPr>
                <w:rFonts w:ascii="Times New Roman" w:hAnsi="Times New Roman"/>
                <w:sz w:val="24"/>
                <w:highlight w:val="yellow"/>
              </w:rPr>
            </w:pPr>
            <w:r>
              <w:rPr>
                <w:rFonts w:eastAsiaTheme="minorEastAsia"/>
                <w:sz w:val="24"/>
              </w:rPr>
              <w:t>O: 5.3/6.1.2/6.1.4/6.2/8.1/8.2</w:t>
            </w:r>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17" w:type="dxa"/>
            <w:gridSpan w:val="2"/>
            <w:vMerge w:val="restart"/>
            <w:shd w:val="clear" w:color="auto" w:fill="auto"/>
          </w:tcPr>
          <w:p>
            <w:r>
              <w:rPr>
                <w:rFonts w:hint="eastAsia"/>
              </w:rPr>
              <w:t>组织的岗位、职责和权限</w:t>
            </w:r>
          </w:p>
          <w:p/>
        </w:tc>
        <w:tc>
          <w:tcPr>
            <w:tcW w:w="1290" w:type="dxa"/>
            <w:vMerge w:val="restart"/>
            <w:shd w:val="clear" w:color="auto" w:fill="auto"/>
          </w:tcPr>
          <w:p>
            <w:r>
              <w:rPr>
                <w:rFonts w:hint="eastAsia"/>
              </w:rPr>
              <w:t>Q</w:t>
            </w:r>
            <w:r>
              <w:t>/E/O</w:t>
            </w:r>
            <w:r>
              <w:rPr>
                <w:rFonts w:hint="eastAsia"/>
              </w:rPr>
              <w:t>/</w:t>
            </w:r>
            <w:r>
              <w:t>F</w:t>
            </w:r>
            <w:r>
              <w:rPr>
                <w:rFonts w:hint="eastAsia"/>
              </w:rPr>
              <w:t>5.3</w:t>
            </w:r>
          </w:p>
          <w:p>
            <w:pPr>
              <w:pStyle w:val="12"/>
            </w:pPr>
            <w:r>
              <w:rPr>
                <w:rFonts w:hint="eastAsia"/>
              </w:rPr>
              <w:t>H2.5.1</w:t>
            </w:r>
          </w:p>
        </w:tc>
        <w:tc>
          <w:tcPr>
            <w:tcW w:w="756" w:type="dxa"/>
            <w:shd w:val="clear" w:color="auto" w:fill="auto"/>
          </w:tcPr>
          <w:p>
            <w:r>
              <w:rPr>
                <w:rFonts w:hint="eastAsia"/>
              </w:rPr>
              <w:t>文件名称</w:t>
            </w:r>
          </w:p>
        </w:tc>
        <w:tc>
          <w:tcPr>
            <w:tcW w:w="9491" w:type="dxa"/>
            <w:shd w:val="clear" w:color="auto" w:fill="auto"/>
          </w:tcPr>
          <w:p>
            <w:r>
              <w:rPr>
                <w:rFonts w:hint="eastAsia"/>
              </w:rPr>
              <w:t>如：管理手册第5.3章</w:t>
            </w:r>
          </w:p>
        </w:tc>
        <w:tc>
          <w:tcPr>
            <w:tcW w:w="1199" w:type="dxa"/>
            <w:vMerge w:val="restart"/>
            <w:shd w:val="clear" w:color="auto" w:fill="auto"/>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917" w:type="dxa"/>
            <w:gridSpan w:val="2"/>
            <w:vMerge w:val="continue"/>
            <w:shd w:val="clear" w:color="auto" w:fill="auto"/>
          </w:tcPr>
          <w:p/>
        </w:tc>
        <w:tc>
          <w:tcPr>
            <w:tcW w:w="1290" w:type="dxa"/>
            <w:vMerge w:val="continue"/>
            <w:shd w:val="clear" w:color="auto" w:fill="auto"/>
          </w:tcPr>
          <w:p/>
        </w:tc>
        <w:tc>
          <w:tcPr>
            <w:tcW w:w="756" w:type="dxa"/>
            <w:shd w:val="clear" w:color="auto" w:fill="auto"/>
          </w:tcPr>
          <w:p>
            <w:r>
              <w:rPr>
                <w:rFonts w:hint="eastAsia"/>
              </w:rPr>
              <w:t>运行证据</w:t>
            </w:r>
          </w:p>
        </w:tc>
        <w:tc>
          <w:tcPr>
            <w:tcW w:w="9491" w:type="dxa"/>
            <w:shd w:val="clear" w:color="auto" w:fill="auto"/>
          </w:tcPr>
          <w:p>
            <w:pPr>
              <w:spacing w:line="280" w:lineRule="exact"/>
              <w:ind w:firstLine="420"/>
              <w:rPr>
                <w:color w:val="000000"/>
                <w:szCs w:val="21"/>
              </w:rPr>
            </w:pPr>
            <w:r>
              <w:rPr>
                <w:rFonts w:hint="eastAsia"/>
                <w:color w:val="000000"/>
                <w:szCs w:val="21"/>
              </w:rPr>
              <w:t>本部门主要负责生产管理及与生产过程相关质量、食品安全、环境和职业健康安全管理活动的实施与执行.中央厨房一班生产，生产部车间也经常称中央厨房，另外，还有涉及到分包现场，海康威视食堂，见海康威视食堂审核记录。</w:t>
            </w:r>
          </w:p>
          <w:p>
            <w:pPr>
              <w:spacing w:line="280" w:lineRule="exact"/>
              <w:ind w:firstLine="420"/>
              <w:rPr>
                <w:color w:val="000000"/>
                <w:szCs w:val="21"/>
              </w:rPr>
            </w:pPr>
            <w:r>
              <w:rPr>
                <w:rFonts w:hint="eastAsia"/>
                <w:color w:val="000000"/>
                <w:szCs w:val="21"/>
              </w:rPr>
              <w:t>与中央厨房负责人沟通，描述的职责和权限与一体化管理体系的职能分配表基本一致。</w:t>
            </w:r>
          </w:p>
          <w:p>
            <w:r>
              <w:rPr>
                <w:rFonts w:hint="eastAsia"/>
                <w:color w:val="000000"/>
                <w:szCs w:val="21"/>
              </w:rPr>
              <w:t>有办公桌、电脑、空调等能满足部门体系运行需求。</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17" w:type="dxa"/>
            <w:gridSpan w:val="2"/>
            <w:vMerge w:val="restart"/>
            <w:shd w:val="clear" w:color="auto" w:fill="auto"/>
          </w:tcPr>
          <w:p>
            <w:pPr>
              <w:rPr>
                <w:color w:val="000000"/>
                <w:szCs w:val="21"/>
              </w:rPr>
            </w:pPr>
            <w:r>
              <w:rPr>
                <w:rFonts w:hint="eastAsia"/>
                <w:color w:val="000000"/>
                <w:szCs w:val="21"/>
              </w:rPr>
              <w:t>管理目标及其实现的策划</w:t>
            </w:r>
          </w:p>
          <w:p/>
        </w:tc>
        <w:tc>
          <w:tcPr>
            <w:tcW w:w="1290" w:type="dxa"/>
            <w:vMerge w:val="restart"/>
            <w:shd w:val="clear" w:color="auto" w:fill="auto"/>
          </w:tcPr>
          <w:p>
            <w:pPr>
              <w:rPr>
                <w:color w:val="000000"/>
                <w:szCs w:val="21"/>
              </w:rPr>
            </w:pPr>
            <w:r>
              <w:rPr>
                <w:rFonts w:hint="eastAsia"/>
              </w:rPr>
              <w:t>Q</w:t>
            </w:r>
            <w:r>
              <w:t>EOF</w:t>
            </w:r>
            <w:r>
              <w:rPr>
                <w:rFonts w:hint="eastAsia"/>
                <w:color w:val="000000"/>
                <w:szCs w:val="21"/>
              </w:rPr>
              <w:t>6.2</w:t>
            </w:r>
          </w:p>
          <w:p>
            <w:pPr>
              <w:pStyle w:val="12"/>
              <w:rPr>
                <w:color w:val="000000"/>
                <w:szCs w:val="21"/>
              </w:rPr>
            </w:pPr>
            <w:r>
              <w:rPr>
                <w:rFonts w:hint="eastAsia"/>
                <w:color w:val="000000"/>
                <w:szCs w:val="21"/>
              </w:rPr>
              <w:t>H2.4.2</w:t>
            </w:r>
          </w:p>
        </w:tc>
        <w:tc>
          <w:tcPr>
            <w:tcW w:w="756" w:type="dxa"/>
            <w:shd w:val="clear" w:color="auto" w:fill="auto"/>
          </w:tcPr>
          <w:p>
            <w:r>
              <w:rPr>
                <w:rFonts w:hint="eastAsia"/>
              </w:rPr>
              <w:t>文件名称</w:t>
            </w:r>
          </w:p>
        </w:tc>
        <w:tc>
          <w:tcPr>
            <w:tcW w:w="9491" w:type="dxa"/>
            <w:shd w:val="clear" w:color="auto" w:fill="auto"/>
          </w:tcPr>
          <w:p>
            <w:r>
              <w:rPr>
                <w:rFonts w:hint="eastAsia"/>
              </w:rPr>
              <w:t>如：</w:t>
            </w:r>
            <w:r>
              <w:rPr>
                <w:rFonts w:hint="eastAsia"/>
              </w:rPr>
              <w:sym w:font="Wingdings" w:char="00FE"/>
            </w:r>
            <w:r>
              <w:rPr>
                <w:rFonts w:hint="eastAsia"/>
              </w:rPr>
              <w:t>手册第6.2条款、</w:t>
            </w:r>
            <w:r>
              <w:rPr>
                <w:rFonts w:hint="eastAsia"/>
              </w:rPr>
              <w:sym w:font="Wingdings" w:char="00FE"/>
            </w:r>
            <w:r>
              <w:rPr>
                <w:rFonts w:hint="eastAsia"/>
              </w:rPr>
              <w:t>《公司管理体系目标及过程监视测量情况考核统计》</w:t>
            </w:r>
          </w:p>
        </w:tc>
        <w:tc>
          <w:tcPr>
            <w:tcW w:w="1199" w:type="dxa"/>
            <w:vMerge w:val="restart"/>
            <w:shd w:val="clear" w:color="auto" w:fill="auto"/>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917" w:type="dxa"/>
            <w:gridSpan w:val="2"/>
            <w:vMerge w:val="continue"/>
            <w:shd w:val="clear" w:color="auto" w:fill="auto"/>
          </w:tcPr>
          <w:p/>
        </w:tc>
        <w:tc>
          <w:tcPr>
            <w:tcW w:w="1290" w:type="dxa"/>
            <w:vMerge w:val="continue"/>
            <w:shd w:val="clear" w:color="auto" w:fill="auto"/>
          </w:tcPr>
          <w:p/>
        </w:tc>
        <w:tc>
          <w:tcPr>
            <w:tcW w:w="756" w:type="dxa"/>
            <w:shd w:val="clear" w:color="auto" w:fill="auto"/>
          </w:tcPr>
          <w:p>
            <w:r>
              <w:rPr>
                <w:rFonts w:hint="eastAsia"/>
              </w:rPr>
              <w:t>运行证据</w:t>
            </w:r>
          </w:p>
        </w:tc>
        <w:tc>
          <w:tcPr>
            <w:tcW w:w="9491" w:type="dxa"/>
            <w:shd w:val="clear" w:color="auto" w:fill="auto"/>
          </w:tcPr>
          <w:p>
            <w:r>
              <w:rPr>
                <w:rFonts w:hint="eastAsia"/>
              </w:rPr>
              <w:t>组织建立了与方针一致的文件化的管理目标。为实现总管理目标而建立的各层级目标具体、有针对性、可测量并且可实现。</w:t>
            </w:r>
          </w:p>
          <w:p>
            <w:r>
              <w:rPr>
                <w:rFonts w:hint="eastAsia"/>
              </w:rPr>
              <w:t>本部门分解目标实现情况的评价，及其测量方法是：</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1"/>
              <w:gridCol w:w="1570"/>
              <w:gridCol w:w="2872"/>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64" w:type="pct"/>
                  <w:vAlign w:val="center"/>
                </w:tcPr>
                <w:p>
                  <w:pPr>
                    <w:spacing w:line="500" w:lineRule="exact"/>
                    <w:jc w:val="left"/>
                    <w:rPr>
                      <w:szCs w:val="21"/>
                    </w:rPr>
                  </w:pPr>
                  <w:r>
                    <w:rPr>
                      <w:rFonts w:hint="eastAsia"/>
                      <w:szCs w:val="21"/>
                    </w:rPr>
                    <w:t>目标和指标</w:t>
                  </w:r>
                </w:p>
              </w:tc>
              <w:tc>
                <w:tcPr>
                  <w:tcW w:w="848" w:type="pct"/>
                  <w:vAlign w:val="center"/>
                </w:tcPr>
                <w:p>
                  <w:pPr>
                    <w:jc w:val="center"/>
                    <w:rPr>
                      <w:rFonts w:ascii="宋体" w:hAnsi="宋体"/>
                      <w:szCs w:val="21"/>
                    </w:rPr>
                  </w:pPr>
                  <w:r>
                    <w:rPr>
                      <w:rFonts w:hint="eastAsia" w:ascii="宋体" w:hAnsi="宋体"/>
                      <w:szCs w:val="21"/>
                    </w:rPr>
                    <w:t>考核频次</w:t>
                  </w:r>
                </w:p>
              </w:tc>
              <w:tc>
                <w:tcPr>
                  <w:tcW w:w="1551" w:type="pct"/>
                  <w:vAlign w:val="center"/>
                </w:tcPr>
                <w:p>
                  <w:pPr>
                    <w:jc w:val="center"/>
                    <w:rPr>
                      <w:rFonts w:ascii="宋体" w:hAnsi="宋体"/>
                      <w:szCs w:val="21"/>
                    </w:rPr>
                  </w:pPr>
                  <w:r>
                    <w:rPr>
                      <w:rFonts w:hint="eastAsia" w:ascii="宋体" w:hAnsi="宋体"/>
                      <w:szCs w:val="21"/>
                    </w:rPr>
                    <w:t>考核/落实方式</w:t>
                  </w:r>
                </w:p>
              </w:tc>
              <w:tc>
                <w:tcPr>
                  <w:tcW w:w="1137" w:type="pct"/>
                  <w:vAlign w:val="center"/>
                </w:tcPr>
                <w:p>
                  <w:pPr>
                    <w:jc w:val="center"/>
                    <w:rPr>
                      <w:rFonts w:ascii="宋体" w:hAnsi="宋体"/>
                      <w:szCs w:val="21"/>
                    </w:rPr>
                  </w:pPr>
                  <w:r>
                    <w:rPr>
                      <w:rFonts w:hint="eastAsia" w:ascii="宋体" w:hAnsi="宋体"/>
                      <w:szCs w:val="21"/>
                    </w:rPr>
                    <w:t>考核周期（2021.</w:t>
                  </w:r>
                  <w:r>
                    <w:rPr>
                      <w:rFonts w:ascii="宋体" w:hAnsi="宋体"/>
                      <w:szCs w:val="21"/>
                    </w:rPr>
                    <w:t>6</w:t>
                  </w:r>
                  <w:r>
                    <w:rPr>
                      <w:rFonts w:hint="eastAsia" w:ascii="宋体" w:hAnsi="宋体"/>
                      <w:szCs w:val="21"/>
                    </w:rPr>
                    <w:t>-2022.</w:t>
                  </w:r>
                  <w:r>
                    <w:rPr>
                      <w:rFonts w:ascii="宋体" w:hAnsi="宋体"/>
                      <w:szCs w:val="21"/>
                    </w:rPr>
                    <w:t>3</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64" w:type="pct"/>
                  <w:vAlign w:val="center"/>
                </w:tcPr>
                <w:p>
                  <w:pPr>
                    <w:spacing w:line="260" w:lineRule="exact"/>
                    <w:rPr>
                      <w:rFonts w:ascii="宋体" w:hAnsi="宋体" w:cs="宋体"/>
                      <w:color w:val="000000"/>
                      <w:szCs w:val="21"/>
                    </w:rPr>
                  </w:pPr>
                  <w:r>
                    <w:rPr>
                      <w:rFonts w:hint="eastAsia"/>
                      <w:szCs w:val="21"/>
                    </w:rPr>
                    <w:t>全年不发生重大食品安全事故</w:t>
                  </w:r>
                </w:p>
              </w:tc>
              <w:tc>
                <w:tcPr>
                  <w:tcW w:w="848" w:type="pct"/>
                  <w:vAlign w:val="center"/>
                </w:tcPr>
                <w:p>
                  <w:pPr>
                    <w:spacing w:line="280" w:lineRule="exact"/>
                    <w:rPr>
                      <w:rFonts w:ascii="宋体" w:hAnsi="宋体"/>
                      <w:color w:val="000000"/>
                      <w:kern w:val="0"/>
                      <w:szCs w:val="21"/>
                    </w:rPr>
                  </w:pPr>
                  <w:r>
                    <w:rPr>
                      <w:rFonts w:hint="eastAsia" w:ascii="宋体" w:hAnsi="宋体"/>
                      <w:color w:val="000000"/>
                      <w:kern w:val="0"/>
                      <w:szCs w:val="21"/>
                    </w:rPr>
                    <w:t>年度</w:t>
                  </w:r>
                </w:p>
              </w:tc>
              <w:tc>
                <w:tcPr>
                  <w:tcW w:w="1551" w:type="pct"/>
                  <w:vAlign w:val="center"/>
                </w:tcPr>
                <w:p>
                  <w:pPr>
                    <w:spacing w:line="260" w:lineRule="exact"/>
                    <w:rPr>
                      <w:rFonts w:ascii="宋体" w:hAnsi="宋体" w:cs="宋体"/>
                      <w:szCs w:val="21"/>
                    </w:rPr>
                  </w:pPr>
                  <w:r>
                    <w:rPr>
                      <w:rFonts w:hint="eastAsia"/>
                      <w:szCs w:val="21"/>
                    </w:rPr>
                    <w:t>规范控制加工制作过程中的程序与餐具等的卫生条件。</w:t>
                  </w:r>
                </w:p>
              </w:tc>
              <w:tc>
                <w:tcPr>
                  <w:tcW w:w="1137" w:type="pct"/>
                  <w:vAlign w:val="center"/>
                </w:tcPr>
                <w:p>
                  <w:pPr>
                    <w:spacing w:line="280" w:lineRule="exact"/>
                    <w:rPr>
                      <w:rFonts w:ascii="宋体" w:hAnsi="宋体" w:cs="宋体"/>
                      <w:szCs w:val="21"/>
                    </w:rPr>
                  </w:pPr>
                  <w:r>
                    <w:rPr>
                      <w:rFonts w:hint="eastAsia" w:ascii="宋体" w:hAnsi="宋体" w:cs="宋体"/>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64" w:type="pct"/>
                  <w:vAlign w:val="center"/>
                </w:tcPr>
                <w:p>
                  <w:pPr>
                    <w:spacing w:line="260" w:lineRule="exact"/>
                    <w:rPr>
                      <w:rFonts w:ascii="宋体" w:hAnsi="宋体" w:cs="宋体"/>
                      <w:color w:val="000000"/>
                      <w:szCs w:val="21"/>
                    </w:rPr>
                  </w:pPr>
                  <w:r>
                    <w:rPr>
                      <w:rFonts w:hint="eastAsia"/>
                      <w:szCs w:val="21"/>
                    </w:rPr>
                    <w:t>生产过程中不合格率≤ 0.</w:t>
                  </w:r>
                  <w:r>
                    <w:rPr>
                      <w:szCs w:val="21"/>
                    </w:rPr>
                    <w:t>1</w:t>
                  </w:r>
                  <w:r>
                    <w:rPr>
                      <w:rFonts w:hint="eastAsia"/>
                      <w:szCs w:val="21"/>
                    </w:rPr>
                    <w:t>%</w:t>
                  </w:r>
                </w:p>
              </w:tc>
              <w:tc>
                <w:tcPr>
                  <w:tcW w:w="848" w:type="pct"/>
                  <w:vAlign w:val="center"/>
                </w:tcPr>
                <w:p>
                  <w:pPr>
                    <w:spacing w:line="280" w:lineRule="exact"/>
                    <w:rPr>
                      <w:rFonts w:ascii="宋体" w:hAnsi="宋体"/>
                      <w:color w:val="000000"/>
                      <w:kern w:val="0"/>
                      <w:szCs w:val="21"/>
                    </w:rPr>
                  </w:pPr>
                  <w:r>
                    <w:rPr>
                      <w:rFonts w:hint="eastAsia" w:ascii="宋体" w:hAnsi="宋体"/>
                      <w:color w:val="000000"/>
                      <w:kern w:val="0"/>
                      <w:szCs w:val="21"/>
                    </w:rPr>
                    <w:t>月度</w:t>
                  </w:r>
                </w:p>
              </w:tc>
              <w:tc>
                <w:tcPr>
                  <w:tcW w:w="1551" w:type="pct"/>
                  <w:vAlign w:val="center"/>
                </w:tcPr>
                <w:p>
                  <w:pPr>
                    <w:spacing w:line="260" w:lineRule="exact"/>
                    <w:rPr>
                      <w:rFonts w:ascii="宋体" w:hAnsi="宋体" w:cs="宋体"/>
                      <w:szCs w:val="21"/>
                    </w:rPr>
                  </w:pPr>
                  <w:r>
                    <w:rPr>
                      <w:rFonts w:hint="eastAsia"/>
                      <w:szCs w:val="21"/>
                    </w:rPr>
                    <w:t>按照操作性前提防案或前提方案要求执行</w:t>
                  </w:r>
                </w:p>
              </w:tc>
              <w:tc>
                <w:tcPr>
                  <w:tcW w:w="1137" w:type="pct"/>
                  <w:vAlign w:val="center"/>
                </w:tcPr>
                <w:p>
                  <w:pPr>
                    <w:spacing w:line="280" w:lineRule="exact"/>
                    <w:rPr>
                      <w:rFonts w:ascii="宋体" w:hAnsi="宋体" w:cs="宋体"/>
                      <w:szCs w:val="21"/>
                    </w:rPr>
                  </w:pPr>
                  <w:r>
                    <w:rPr>
                      <w:rFonts w:hint="eastAsia" w:ascii="宋体" w:hAnsi="宋体" w:cs="宋体"/>
                      <w:szCs w:val="21"/>
                    </w:rPr>
                    <w:t>均为0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64" w:type="pct"/>
                </w:tcPr>
                <w:p>
                  <w:pPr>
                    <w:spacing w:line="260" w:lineRule="exact"/>
                    <w:ind w:right="100"/>
                    <w:rPr>
                      <w:rFonts w:ascii="宋体" w:hAnsi="宋体" w:cs="宋体"/>
                      <w:color w:val="000000"/>
                      <w:szCs w:val="21"/>
                    </w:rPr>
                  </w:pPr>
                  <w:r>
                    <w:rPr>
                      <w:rFonts w:hint="eastAsia" w:ascii="宋体" w:hAnsi="宋体"/>
                      <w:szCs w:val="21"/>
                    </w:rPr>
                    <w:t>废弃物分类收集处理率100%</w:t>
                  </w:r>
                </w:p>
              </w:tc>
              <w:tc>
                <w:tcPr>
                  <w:tcW w:w="848" w:type="pct"/>
                  <w:vAlign w:val="center"/>
                </w:tcPr>
                <w:p>
                  <w:pPr>
                    <w:spacing w:line="280" w:lineRule="exact"/>
                    <w:rPr>
                      <w:rFonts w:ascii="宋体" w:hAnsi="宋体"/>
                      <w:color w:val="000000"/>
                      <w:kern w:val="0"/>
                      <w:szCs w:val="21"/>
                    </w:rPr>
                  </w:pPr>
                  <w:r>
                    <w:rPr>
                      <w:rFonts w:hint="eastAsia" w:ascii="宋体" w:hAnsi="宋体"/>
                      <w:szCs w:val="21"/>
                    </w:rPr>
                    <w:t>季度</w:t>
                  </w:r>
                </w:p>
              </w:tc>
              <w:tc>
                <w:tcPr>
                  <w:tcW w:w="1551" w:type="pct"/>
                  <w:vAlign w:val="center"/>
                </w:tcPr>
                <w:p>
                  <w:pPr>
                    <w:spacing w:line="260" w:lineRule="exact"/>
                    <w:ind w:right="100"/>
                    <w:rPr>
                      <w:rFonts w:ascii="宋体" w:hAnsi="宋体" w:cs="宋体"/>
                      <w:szCs w:val="21"/>
                    </w:rPr>
                  </w:pPr>
                  <w:r>
                    <w:rPr>
                      <w:rFonts w:hint="eastAsia" w:ascii="宋体" w:hAnsi="宋体" w:cs="宋体"/>
                      <w:color w:val="000000"/>
                      <w:szCs w:val="21"/>
                    </w:rPr>
                    <w:t>可回收与不可回收废弃物分开存放</w:t>
                  </w:r>
                </w:p>
              </w:tc>
              <w:tc>
                <w:tcPr>
                  <w:tcW w:w="1137" w:type="pct"/>
                  <w:vAlign w:val="center"/>
                </w:tcPr>
                <w:p>
                  <w:pPr>
                    <w:spacing w:line="280" w:lineRule="exact"/>
                    <w:rPr>
                      <w:rFonts w:ascii="宋体" w:hAnsi="宋体" w:cs="宋体"/>
                      <w:szCs w:val="21"/>
                    </w:rPr>
                  </w:pPr>
                  <w:r>
                    <w:rPr>
                      <w:rFonts w:hint="eastAsia" w:ascii="宋体" w:hAnsi="宋体" w:cs="宋体"/>
                      <w:color w:val="000000"/>
                      <w:kern w:val="0"/>
                      <w:szCs w:val="21"/>
                    </w:rPr>
                    <w:t>100%分类、回收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64" w:type="pct"/>
                </w:tcPr>
                <w:p>
                  <w:pPr>
                    <w:spacing w:line="260" w:lineRule="exact"/>
                    <w:ind w:right="100"/>
                    <w:rPr>
                      <w:rFonts w:ascii="宋体" w:hAnsi="宋体" w:cs="宋体"/>
                      <w:color w:val="000000"/>
                      <w:szCs w:val="21"/>
                    </w:rPr>
                  </w:pPr>
                  <w:r>
                    <w:rPr>
                      <w:rFonts w:hint="eastAsia" w:ascii="宋体" w:hAnsi="宋体"/>
                      <w:szCs w:val="21"/>
                    </w:rPr>
                    <w:t>火灾发生率为0</w:t>
                  </w:r>
                </w:p>
              </w:tc>
              <w:tc>
                <w:tcPr>
                  <w:tcW w:w="848" w:type="pct"/>
                </w:tcPr>
                <w:p>
                  <w:pPr>
                    <w:spacing w:line="280" w:lineRule="exact"/>
                    <w:rPr>
                      <w:rFonts w:ascii="宋体" w:hAnsi="宋体"/>
                      <w:color w:val="000000"/>
                      <w:kern w:val="0"/>
                      <w:szCs w:val="21"/>
                    </w:rPr>
                  </w:pPr>
                  <w:r>
                    <w:rPr>
                      <w:rFonts w:hint="eastAsia" w:ascii="宋体" w:hAnsi="宋体"/>
                      <w:szCs w:val="21"/>
                    </w:rPr>
                    <w:t>半年</w:t>
                  </w:r>
                </w:p>
              </w:tc>
              <w:tc>
                <w:tcPr>
                  <w:tcW w:w="1551" w:type="pct"/>
                  <w:vAlign w:val="center"/>
                </w:tcPr>
                <w:p>
                  <w:pPr>
                    <w:spacing w:line="260" w:lineRule="exact"/>
                    <w:ind w:right="100"/>
                    <w:rPr>
                      <w:rFonts w:ascii="宋体" w:hAnsi="宋体" w:cs="宋体"/>
                      <w:szCs w:val="21"/>
                    </w:rPr>
                  </w:pPr>
                  <w:r>
                    <w:rPr>
                      <w:rFonts w:hint="eastAsia" w:ascii="宋体" w:hAnsi="宋体" w:cs="宋体"/>
                      <w:szCs w:val="21"/>
                    </w:rPr>
                    <w:t>行政人事部组织消防和用电安全检查1次/月</w:t>
                  </w:r>
                </w:p>
              </w:tc>
              <w:tc>
                <w:tcPr>
                  <w:tcW w:w="1137" w:type="pct"/>
                  <w:vAlign w:val="center"/>
                </w:tcPr>
                <w:p>
                  <w:pPr>
                    <w:spacing w:line="280" w:lineRule="exact"/>
                    <w:rPr>
                      <w:rFonts w:ascii="宋体" w:hAnsi="宋体" w:cs="宋体"/>
                      <w:szCs w:val="21"/>
                    </w:rPr>
                  </w:pPr>
                  <w:r>
                    <w:rPr>
                      <w:rFonts w:hint="eastAsia" w:ascii="宋体" w:hAnsi="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64" w:type="pct"/>
                </w:tcPr>
                <w:p>
                  <w:pPr>
                    <w:jc w:val="left"/>
                    <w:rPr>
                      <w:rFonts w:ascii="宋体" w:hAnsi="宋体"/>
                      <w:sz w:val="18"/>
                      <w:szCs w:val="18"/>
                    </w:rPr>
                  </w:pPr>
                  <w:r>
                    <w:rPr>
                      <w:rFonts w:hint="eastAsia" w:ascii="宋体" w:hAnsi="宋体"/>
                      <w:spacing w:val="-20"/>
                      <w:szCs w:val="21"/>
                    </w:rPr>
                    <w:t>重伤、死亡事故为0</w:t>
                  </w:r>
                </w:p>
              </w:tc>
              <w:tc>
                <w:tcPr>
                  <w:tcW w:w="848" w:type="pct"/>
                </w:tcPr>
                <w:p>
                  <w:pPr>
                    <w:rPr>
                      <w:rFonts w:ascii="宋体" w:hAnsi="宋体"/>
                      <w:sz w:val="18"/>
                      <w:szCs w:val="18"/>
                      <w:highlight w:val="yellow"/>
                    </w:rPr>
                  </w:pPr>
                  <w:r>
                    <w:rPr>
                      <w:rFonts w:hint="eastAsia" w:ascii="宋体" w:hAnsi="宋体"/>
                      <w:szCs w:val="21"/>
                    </w:rPr>
                    <w:t>半年</w:t>
                  </w:r>
                </w:p>
              </w:tc>
              <w:tc>
                <w:tcPr>
                  <w:tcW w:w="1551" w:type="pct"/>
                  <w:vAlign w:val="center"/>
                </w:tcPr>
                <w:p>
                  <w:pPr>
                    <w:rPr>
                      <w:rFonts w:ascii="宋体" w:hAnsi="宋体"/>
                      <w:sz w:val="18"/>
                      <w:szCs w:val="18"/>
                      <w:highlight w:val="yellow"/>
                    </w:rPr>
                  </w:pPr>
                  <w:r>
                    <w:rPr>
                      <w:rFonts w:hint="eastAsia" w:ascii="宋体" w:hAnsi="宋体" w:cs="宋体"/>
                      <w:szCs w:val="21"/>
                    </w:rPr>
                    <w:t>根据行政人事部的数据情况</w:t>
                  </w:r>
                </w:p>
              </w:tc>
              <w:tc>
                <w:tcPr>
                  <w:tcW w:w="1137" w:type="pct"/>
                  <w:vAlign w:val="center"/>
                </w:tcPr>
                <w:p>
                  <w:pPr>
                    <w:rPr>
                      <w:rFonts w:ascii="宋体" w:hAnsi="宋体"/>
                      <w:sz w:val="18"/>
                      <w:szCs w:val="18"/>
                      <w:highlight w:val="yellow"/>
                    </w:rPr>
                  </w:pPr>
                  <w:r>
                    <w:rPr>
                      <w:rFonts w:hint="eastAsia" w:ascii="宋体" w:hAnsi="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64" w:type="pct"/>
                  <w:vAlign w:val="center"/>
                </w:tcPr>
                <w:p>
                  <w:pPr>
                    <w:jc w:val="left"/>
                    <w:rPr>
                      <w:rFonts w:ascii="宋体" w:hAnsi="宋体"/>
                      <w:sz w:val="18"/>
                      <w:szCs w:val="18"/>
                    </w:rPr>
                  </w:pPr>
                </w:p>
              </w:tc>
              <w:tc>
                <w:tcPr>
                  <w:tcW w:w="848" w:type="pct"/>
                  <w:vAlign w:val="center"/>
                </w:tcPr>
                <w:p>
                  <w:pPr>
                    <w:jc w:val="center"/>
                    <w:rPr>
                      <w:rFonts w:ascii="宋体" w:hAnsi="宋体"/>
                      <w:sz w:val="18"/>
                      <w:szCs w:val="18"/>
                    </w:rPr>
                  </w:pPr>
                </w:p>
              </w:tc>
              <w:tc>
                <w:tcPr>
                  <w:tcW w:w="1551" w:type="pct"/>
                  <w:vAlign w:val="center"/>
                </w:tcPr>
                <w:p>
                  <w:pPr>
                    <w:jc w:val="center"/>
                    <w:rPr>
                      <w:rFonts w:ascii="宋体" w:hAnsi="宋体"/>
                      <w:sz w:val="18"/>
                      <w:szCs w:val="18"/>
                    </w:rPr>
                  </w:pPr>
                </w:p>
              </w:tc>
              <w:tc>
                <w:tcPr>
                  <w:tcW w:w="1137" w:type="pct"/>
                  <w:vAlign w:val="center"/>
                </w:tcPr>
                <w:p>
                  <w:pPr>
                    <w:jc w:val="center"/>
                    <w:rPr>
                      <w:rFonts w:ascii="宋体" w:hAnsi="宋体"/>
                      <w:sz w:val="18"/>
                      <w:szCs w:val="18"/>
                    </w:rPr>
                  </w:pPr>
                </w:p>
              </w:tc>
            </w:tr>
          </w:tbl>
          <w:p>
            <w:r>
              <w:rPr>
                <w:rFonts w:hint="eastAsia"/>
              </w:rPr>
              <w:sym w:font="Wingdings" w:char="00FE"/>
            </w:r>
            <w:r>
              <w:rPr>
                <w:rFonts w:hint="eastAsia"/>
              </w:rPr>
              <w:t>目标已实现，2022年</w:t>
            </w:r>
            <w:r>
              <w:t>4</w:t>
            </w:r>
            <w:r>
              <w:rPr>
                <w:rFonts w:hint="eastAsia"/>
              </w:rPr>
              <w:t>月目标在实施及统计中，</w:t>
            </w:r>
            <w:r>
              <w:rPr>
                <w:rFonts w:hint="eastAsia"/>
                <w:highlight w:val="yellow"/>
              </w:rPr>
              <w:t>其中废弃物分类及火灾、重伤亡事故等由行政人事部统计，建议今后可进一步明确，已沟通</w:t>
            </w:r>
            <w:r>
              <w:rPr>
                <w:rFonts w:hint="eastAsia"/>
              </w:rPr>
              <w:t>。</w:t>
            </w:r>
          </w:p>
          <w:p>
            <w:r>
              <w:rPr>
                <w:rFonts w:hint="eastAsia"/>
              </w:rPr>
              <w:sym w:font="Wingdings" w:char="00A8"/>
            </w:r>
            <w:r>
              <w:rPr>
                <w:rFonts w:hint="eastAsia"/>
              </w:rPr>
              <w:t>目标没有实现的，组织在内部及时进行原因分析并采取了改进措施。</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17" w:type="dxa"/>
            <w:gridSpan w:val="2"/>
            <w:vMerge w:val="restart"/>
          </w:tcPr>
          <w:p>
            <w:r>
              <w:rPr>
                <w:rFonts w:hint="eastAsia"/>
                <w:color w:val="000000"/>
                <w:szCs w:val="21"/>
              </w:rPr>
              <w:t>环境因素</w:t>
            </w:r>
          </w:p>
        </w:tc>
        <w:tc>
          <w:tcPr>
            <w:tcW w:w="1290" w:type="dxa"/>
            <w:vMerge w:val="restart"/>
          </w:tcPr>
          <w:p>
            <w:r>
              <w:rPr>
                <w:rFonts w:hint="eastAsia"/>
                <w:color w:val="000000"/>
                <w:szCs w:val="21"/>
              </w:rPr>
              <w:t>E6.1.2</w:t>
            </w:r>
          </w:p>
        </w:tc>
        <w:tc>
          <w:tcPr>
            <w:tcW w:w="756" w:type="dxa"/>
          </w:tcPr>
          <w:p>
            <w:r>
              <w:rPr>
                <w:rFonts w:hint="eastAsia"/>
              </w:rPr>
              <w:t>文件名称</w:t>
            </w:r>
          </w:p>
        </w:tc>
        <w:tc>
          <w:tcPr>
            <w:tcW w:w="9491" w:type="dxa"/>
          </w:tcPr>
          <w:p>
            <w:r>
              <w:rPr>
                <w:rFonts w:hint="eastAsia"/>
              </w:rPr>
              <w:t>如：</w:t>
            </w:r>
            <w:r>
              <w:rPr/>
              <w:sym w:font="Wingdings" w:char="00FE"/>
            </w:r>
            <w:r>
              <w:rPr>
                <w:rFonts w:hint="eastAsia"/>
              </w:rPr>
              <w:t>手册第6.1条款、</w:t>
            </w:r>
            <w:r>
              <w:rPr/>
              <w:sym w:font="Wingdings" w:char="00FE"/>
            </w:r>
            <w:r>
              <w:rPr>
                <w:rFonts w:hint="eastAsia"/>
              </w:rPr>
              <w:t>《环境因素和危险源辨识、评价和控制程序》</w:t>
            </w:r>
          </w:p>
        </w:tc>
        <w:tc>
          <w:tcPr>
            <w:tcW w:w="1199" w:type="dxa"/>
            <w:vMerge w:val="restart"/>
          </w:tcPr>
          <w:p>
            <w:r>
              <w:rPr/>
              <w:sym w:font="Wingdings" w:char="00FE"/>
            </w:r>
            <w:r>
              <w:rPr>
                <w:rFonts w:hint="eastAsia"/>
              </w:rPr>
              <w:t>符合</w:t>
            </w:r>
          </w:p>
          <w:p>
            <w:r>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1" w:hRule="atLeast"/>
        </w:trPr>
        <w:tc>
          <w:tcPr>
            <w:tcW w:w="1917" w:type="dxa"/>
            <w:gridSpan w:val="2"/>
            <w:vMerge w:val="continue"/>
          </w:tcPr>
          <w:p/>
        </w:tc>
        <w:tc>
          <w:tcPr>
            <w:tcW w:w="1290" w:type="dxa"/>
            <w:vMerge w:val="continue"/>
          </w:tcPr>
          <w:p/>
        </w:tc>
        <w:tc>
          <w:tcPr>
            <w:tcW w:w="756" w:type="dxa"/>
          </w:tcPr>
          <w:p>
            <w:r>
              <w:rPr>
                <w:rFonts w:hint="eastAsia"/>
              </w:rPr>
              <w:t>运行证据</w:t>
            </w:r>
          </w:p>
        </w:tc>
        <w:tc>
          <w:tcPr>
            <w:tcW w:w="9491" w:type="dxa"/>
          </w:tcPr>
          <w:p>
            <w:r>
              <w:rPr>
                <w:rFonts w:hint="eastAsia"/>
              </w:rPr>
              <w:t>查看</w:t>
            </w:r>
            <w:r>
              <w:rPr>
                <w:color w:val="000000"/>
              </w:rPr>
              <w:sym w:font="Wingdings" w:char="00FE"/>
            </w:r>
            <w:r>
              <w:rPr>
                <w:rFonts w:hint="eastAsia"/>
              </w:rPr>
              <w:t>《环境因素识别评价表》、</w:t>
            </w:r>
            <w:r>
              <w:rPr>
                <w:color w:val="000000"/>
              </w:rPr>
              <w:sym w:font="Wingdings" w:char="00FE"/>
            </w:r>
            <w:r>
              <w:rPr>
                <w:rFonts w:hint="eastAsia"/>
              </w:rPr>
              <w:t>《重要环境因素清单》</w:t>
            </w:r>
          </w:p>
          <w:p>
            <w:r>
              <w:rPr>
                <w:rFonts w:hint="eastAsia"/>
              </w:rPr>
              <w:t>与</w:t>
            </w:r>
            <w:r>
              <w:rPr>
                <w:rFonts w:hint="eastAsia"/>
                <w:b/>
                <w:bCs/>
              </w:rPr>
              <w:t>部门职</w:t>
            </w:r>
            <w:r>
              <w:rPr>
                <w:rFonts w:hint="eastAsia"/>
                <w:b/>
                <w:bCs/>
                <w:szCs w:val="22"/>
              </w:rPr>
              <w:t>责相关的主要环境因素及其控制</w:t>
            </w:r>
            <w:r>
              <w:rPr>
                <w:rFonts w:hint="eastAsia"/>
                <w:b/>
                <w:bCs/>
              </w:rPr>
              <w:t>措施是</w:t>
            </w:r>
            <w:r>
              <w:rPr>
                <w:rFonts w:hint="eastAsia"/>
              </w:rPr>
              <w:t>：</w:t>
            </w:r>
          </w:p>
          <w:tbl>
            <w:tblPr>
              <w:tblStyle w:val="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246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tcPr>
                <w:p>
                  <w:pPr>
                    <w:rPr>
                      <w:rFonts w:ascii="宋体" w:hAnsi="宋体"/>
                      <w:szCs w:val="24"/>
                    </w:rPr>
                  </w:pPr>
                  <w:r>
                    <w:rPr>
                      <w:rFonts w:hint="eastAsia"/>
                    </w:rPr>
                    <w:t>主要环境因素</w:t>
                  </w:r>
                </w:p>
              </w:tc>
              <w:tc>
                <w:tcPr>
                  <w:tcW w:w="2460" w:type="dxa"/>
                  <w:shd w:val="clear" w:color="auto" w:fill="auto"/>
                </w:tcPr>
                <w:p>
                  <w:pPr>
                    <w:rPr>
                      <w:rFonts w:ascii="宋体" w:hAnsi="宋体"/>
                      <w:szCs w:val="24"/>
                    </w:rPr>
                  </w:pPr>
                  <w:r>
                    <w:rPr>
                      <w:rFonts w:hint="eastAsia" w:ascii="宋体" w:hAnsi="宋体"/>
                      <w:szCs w:val="24"/>
                    </w:rPr>
                    <w:t>状态</w:t>
                  </w:r>
                </w:p>
              </w:tc>
              <w:tc>
                <w:tcPr>
                  <w:tcW w:w="4680" w:type="dxa"/>
                  <w:shd w:val="clear" w:color="auto" w:fill="auto"/>
                </w:tcPr>
                <w:p>
                  <w:pPr>
                    <w:rPr>
                      <w:rFonts w:ascii="宋体" w:hAnsi="宋体"/>
                      <w:szCs w:val="24"/>
                    </w:rPr>
                  </w:pPr>
                  <w:r>
                    <w:rPr>
                      <w:rFonts w:hint="eastAsia"/>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tcPr>
                <w:p>
                  <w:r>
                    <w:rPr>
                      <w:rFonts w:hint="eastAsia"/>
                    </w:rPr>
                    <w:t>火灾的发生</w:t>
                  </w:r>
                </w:p>
              </w:tc>
              <w:tc>
                <w:tcPr>
                  <w:tcW w:w="2460" w:type="dxa"/>
                  <w:shd w:val="clear" w:color="auto" w:fill="auto"/>
                  <w:vAlign w:val="center"/>
                </w:tcPr>
                <w:p>
                  <w:pPr>
                    <w:rPr>
                      <w:szCs w:val="24"/>
                      <w:lang w:val="en-GB"/>
                    </w:rPr>
                  </w:pPr>
                  <w:r>
                    <w:rPr>
                      <w:color w:val="000000"/>
                    </w:rPr>
                    <w:sym w:font="Wingdings" w:char="00A8"/>
                  </w:r>
                  <w:r>
                    <w:rPr>
                      <w:rFonts w:hint="eastAsia"/>
                      <w:color w:val="000000"/>
                    </w:rPr>
                    <w:t xml:space="preserve">正常 </w:t>
                  </w:r>
                  <w:r>
                    <w:rPr>
                      <w:color w:val="000000"/>
                    </w:rPr>
                    <w:sym w:font="Wingdings" w:char="00FE"/>
                  </w:r>
                  <w:r>
                    <w:rPr>
                      <w:rFonts w:hint="eastAsia"/>
                      <w:color w:val="000000"/>
                    </w:rPr>
                    <w:t xml:space="preserve">异常 </w:t>
                  </w:r>
                  <w:r>
                    <w:rPr>
                      <w:color w:val="000000"/>
                    </w:rPr>
                    <w:sym w:font="Wingdings" w:char="00FE"/>
                  </w:r>
                  <w:r>
                    <w:rPr>
                      <w:rFonts w:hint="eastAsia"/>
                      <w:color w:val="000000"/>
                    </w:rPr>
                    <w:t xml:space="preserve">紧急   </w:t>
                  </w:r>
                </w:p>
              </w:tc>
              <w:tc>
                <w:tcPr>
                  <w:tcW w:w="4680" w:type="dxa"/>
                  <w:shd w:val="clear" w:color="auto" w:fill="auto"/>
                  <w:vAlign w:val="center"/>
                </w:tcPr>
                <w:p>
                  <w:pPr>
                    <w:rPr>
                      <w:szCs w:val="24"/>
                    </w:rPr>
                  </w:pPr>
                  <w:r>
                    <w:rPr>
                      <w:szCs w:val="24"/>
                    </w:rPr>
                    <w:t>管理方案/应急预案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tcPr>
                <w:p>
                  <w:r>
                    <w:rPr>
                      <w:rFonts w:hint="eastAsia"/>
                    </w:rPr>
                    <w:t>有毒有害废弃物的废弃</w:t>
                  </w:r>
                </w:p>
              </w:tc>
              <w:tc>
                <w:tcPr>
                  <w:tcW w:w="2460" w:type="dxa"/>
                  <w:shd w:val="clear" w:color="auto" w:fill="auto"/>
                  <w:vAlign w:val="center"/>
                </w:tcPr>
                <w:p>
                  <w:pPr>
                    <w:rPr>
                      <w:rFonts w:ascii="宋体" w:hAnsi="宋体"/>
                      <w:szCs w:val="24"/>
                    </w:rPr>
                  </w:pPr>
                  <w:r>
                    <w:rPr>
                      <w:color w:val="000000"/>
                    </w:rPr>
                    <w:sym w:font="Wingdings" w:char="00FE"/>
                  </w:r>
                  <w:r>
                    <w:rPr>
                      <w:rFonts w:hint="eastAsia"/>
                      <w:color w:val="000000"/>
                    </w:rPr>
                    <w:t xml:space="preserve">正常 </w:t>
                  </w:r>
                  <w:r>
                    <w:rPr>
                      <w:color w:val="000000"/>
                    </w:rPr>
                    <w:sym w:font="Wingdings" w:char="00A8"/>
                  </w:r>
                  <w:r>
                    <w:rPr>
                      <w:rFonts w:hint="eastAsia"/>
                      <w:color w:val="000000"/>
                    </w:rPr>
                    <w:t xml:space="preserve">异常 </w:t>
                  </w:r>
                  <w:r>
                    <w:rPr>
                      <w:color w:val="000000"/>
                    </w:rPr>
                    <w:sym w:font="Wingdings" w:char="00A8"/>
                  </w:r>
                  <w:r>
                    <w:rPr>
                      <w:rFonts w:hint="eastAsia"/>
                      <w:color w:val="000000"/>
                    </w:rPr>
                    <w:t xml:space="preserve">紧急   </w:t>
                  </w:r>
                </w:p>
              </w:tc>
              <w:tc>
                <w:tcPr>
                  <w:tcW w:w="4680" w:type="dxa"/>
                  <w:shd w:val="clear" w:color="auto" w:fill="auto"/>
                  <w:vAlign w:val="center"/>
                </w:tcPr>
                <w:p>
                  <w:pPr>
                    <w:rPr>
                      <w:rFonts w:ascii="宋体" w:hAnsi="宋体"/>
                      <w:szCs w:val="24"/>
                    </w:rPr>
                  </w:pPr>
                  <w:r>
                    <w:rPr>
                      <w:rFonts w:ascii="宋体" w:hAnsi="宋体"/>
                      <w:szCs w:val="24"/>
                    </w:rPr>
                    <w:t>指定有资格的处理商处理，签定处置协议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vAlign w:val="center"/>
                </w:tcPr>
                <w:p>
                  <w:pPr>
                    <w:widowControl/>
                    <w:rPr>
                      <w:rFonts w:ascii="宋体" w:cs="宋体"/>
                      <w:color w:val="000000"/>
                      <w:kern w:val="0"/>
                      <w:szCs w:val="21"/>
                    </w:rPr>
                  </w:pPr>
                  <w:r>
                    <w:rPr>
                      <w:rFonts w:hint="eastAsia" w:ascii="宋体" w:hAnsi="宋体" w:cs="宋体"/>
                      <w:color w:val="000000"/>
                      <w:kern w:val="0"/>
                      <w:szCs w:val="21"/>
                    </w:rPr>
                    <w:t>废水排放</w:t>
                  </w:r>
                </w:p>
              </w:tc>
              <w:tc>
                <w:tcPr>
                  <w:tcW w:w="2460" w:type="dxa"/>
                  <w:shd w:val="clear" w:color="auto" w:fill="auto"/>
                  <w:vAlign w:val="center"/>
                </w:tcPr>
                <w:p>
                  <w:pPr>
                    <w:rPr>
                      <w:rFonts w:ascii="宋体" w:hAnsi="宋体"/>
                      <w:szCs w:val="24"/>
                    </w:rPr>
                  </w:pPr>
                  <w:r>
                    <w:rPr>
                      <w:color w:val="000000"/>
                    </w:rPr>
                    <w:sym w:font="Wingdings" w:char="00FE"/>
                  </w:r>
                  <w:r>
                    <w:rPr>
                      <w:rFonts w:hint="eastAsia"/>
                      <w:color w:val="000000"/>
                    </w:rPr>
                    <w:t xml:space="preserve">正常 </w:t>
                  </w:r>
                  <w:r>
                    <w:rPr>
                      <w:color w:val="000000"/>
                    </w:rPr>
                    <w:sym w:font="Wingdings" w:char="00A8"/>
                  </w:r>
                  <w:r>
                    <w:rPr>
                      <w:rFonts w:hint="eastAsia"/>
                      <w:color w:val="000000"/>
                    </w:rPr>
                    <w:t xml:space="preserve">异常 </w:t>
                  </w:r>
                  <w:r>
                    <w:rPr>
                      <w:color w:val="000000"/>
                    </w:rPr>
                    <w:sym w:font="Wingdings" w:char="00A8"/>
                  </w:r>
                  <w:r>
                    <w:rPr>
                      <w:rFonts w:hint="eastAsia"/>
                      <w:color w:val="000000"/>
                    </w:rPr>
                    <w:t xml:space="preserve">紧急   </w:t>
                  </w:r>
                </w:p>
              </w:tc>
              <w:tc>
                <w:tcPr>
                  <w:tcW w:w="4680" w:type="dxa"/>
                  <w:shd w:val="clear" w:color="auto" w:fill="auto"/>
                  <w:vAlign w:val="center"/>
                </w:tcPr>
                <w:p>
                  <w:pPr>
                    <w:widowControl/>
                    <w:rPr>
                      <w:rFonts w:ascii="宋体" w:cs="宋体"/>
                      <w:color w:val="000000"/>
                      <w:kern w:val="0"/>
                      <w:szCs w:val="21"/>
                    </w:rPr>
                  </w:pPr>
                  <w:r>
                    <w:rPr>
                      <w:rFonts w:hint="eastAsia" w:ascii="宋体" w:hAnsi="宋体" w:cs="宋体"/>
                      <w:color w:val="000000"/>
                      <w:kern w:val="0"/>
                      <w:szCs w:val="21"/>
                    </w:rPr>
                    <w:t>设施设备管理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tcPr>
                <w:p>
                  <w:r>
                    <w:rPr>
                      <w:rFonts w:hint="eastAsia" w:ascii="宋体" w:hAnsi="宋体" w:cs="宋体"/>
                      <w:color w:val="000000"/>
                      <w:kern w:val="0"/>
                      <w:szCs w:val="21"/>
                    </w:rPr>
                    <w:t>废气（油烟）排放</w:t>
                  </w:r>
                </w:p>
              </w:tc>
              <w:tc>
                <w:tcPr>
                  <w:tcW w:w="2460" w:type="dxa"/>
                  <w:shd w:val="clear" w:color="auto" w:fill="auto"/>
                  <w:vAlign w:val="center"/>
                </w:tcPr>
                <w:p>
                  <w:pPr>
                    <w:rPr>
                      <w:rFonts w:ascii="宋体" w:hAnsi="宋体"/>
                      <w:szCs w:val="24"/>
                    </w:rPr>
                  </w:pPr>
                  <w:r>
                    <w:rPr>
                      <w:color w:val="000000"/>
                    </w:rPr>
                    <w:sym w:font="Wingdings" w:char="00FE"/>
                  </w:r>
                  <w:r>
                    <w:rPr>
                      <w:rFonts w:hint="eastAsia"/>
                      <w:color w:val="000000"/>
                    </w:rPr>
                    <w:t xml:space="preserve">正常 </w:t>
                  </w:r>
                  <w:r>
                    <w:rPr>
                      <w:color w:val="000000"/>
                    </w:rPr>
                    <w:sym w:font="Wingdings" w:char="00A8"/>
                  </w:r>
                  <w:r>
                    <w:rPr>
                      <w:rFonts w:hint="eastAsia"/>
                      <w:color w:val="000000"/>
                    </w:rPr>
                    <w:t xml:space="preserve">异常 </w:t>
                  </w:r>
                  <w:r>
                    <w:rPr>
                      <w:color w:val="000000"/>
                    </w:rPr>
                    <w:sym w:font="Wingdings" w:char="00A8"/>
                  </w:r>
                  <w:r>
                    <w:rPr>
                      <w:rFonts w:hint="eastAsia"/>
                      <w:color w:val="000000"/>
                    </w:rPr>
                    <w:t xml:space="preserve">紧急   </w:t>
                  </w:r>
                </w:p>
              </w:tc>
              <w:tc>
                <w:tcPr>
                  <w:tcW w:w="4680" w:type="dxa"/>
                  <w:shd w:val="clear" w:color="auto" w:fill="auto"/>
                </w:tcPr>
                <w:p>
                  <w:pPr>
                    <w:rPr>
                      <w:rFonts w:ascii="宋体" w:hAnsi="宋体"/>
                      <w:szCs w:val="24"/>
                    </w:rPr>
                  </w:pPr>
                  <w:r>
                    <w:rPr>
                      <w:rFonts w:hint="eastAsia" w:ascii="宋体" w:hAnsi="宋体" w:cs="宋体"/>
                      <w:color w:val="000000"/>
                      <w:kern w:val="0"/>
                      <w:szCs w:val="21"/>
                    </w:rPr>
                    <w:t>设施设备管理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pPr>
                    <w:widowControl/>
                    <w:rPr>
                      <w:rFonts w:ascii="宋体" w:cs="宋体"/>
                      <w:color w:val="000000"/>
                      <w:kern w:val="0"/>
                      <w:szCs w:val="21"/>
                    </w:rPr>
                  </w:pPr>
                  <w:r>
                    <w:rPr>
                      <w:rFonts w:hint="eastAsia" w:ascii="宋体" w:cs="宋体"/>
                      <w:color w:val="000000"/>
                      <w:kern w:val="0"/>
                      <w:szCs w:val="21"/>
                    </w:rPr>
                    <w:t>噪声</w:t>
                  </w:r>
                </w:p>
              </w:tc>
              <w:tc>
                <w:tcPr>
                  <w:tcW w:w="2460" w:type="dxa"/>
                  <w:vAlign w:val="center"/>
                </w:tcPr>
                <w:p>
                  <w:pPr>
                    <w:rPr>
                      <w:rFonts w:ascii="宋体" w:hAnsi="宋体"/>
                      <w:szCs w:val="24"/>
                    </w:rPr>
                  </w:pPr>
                  <w:r>
                    <w:rPr>
                      <w:color w:val="000000"/>
                    </w:rPr>
                    <w:sym w:font="Wingdings" w:char="00FE"/>
                  </w:r>
                  <w:r>
                    <w:rPr>
                      <w:rFonts w:hint="eastAsia"/>
                      <w:color w:val="000000"/>
                    </w:rPr>
                    <w:t xml:space="preserve">正常 </w:t>
                  </w:r>
                  <w:r>
                    <w:rPr>
                      <w:color w:val="000000"/>
                    </w:rPr>
                    <w:sym w:font="Wingdings" w:char="00A8"/>
                  </w:r>
                  <w:r>
                    <w:rPr>
                      <w:rFonts w:hint="eastAsia"/>
                      <w:color w:val="000000"/>
                    </w:rPr>
                    <w:t xml:space="preserve">异常 </w:t>
                  </w:r>
                  <w:r>
                    <w:rPr>
                      <w:color w:val="000000"/>
                    </w:rPr>
                    <w:sym w:font="Wingdings" w:char="00A8"/>
                  </w:r>
                  <w:r>
                    <w:rPr>
                      <w:rFonts w:hint="eastAsia"/>
                      <w:color w:val="000000"/>
                    </w:rPr>
                    <w:t xml:space="preserve">紧急   </w:t>
                  </w:r>
                </w:p>
              </w:tc>
              <w:tc>
                <w:tcPr>
                  <w:tcW w:w="4680" w:type="dxa"/>
                  <w:vAlign w:val="center"/>
                </w:tcPr>
                <w:p>
                  <w:pPr>
                    <w:widowControl/>
                    <w:rPr>
                      <w:rFonts w:ascii="宋体" w:cs="宋体"/>
                      <w:color w:val="000000"/>
                      <w:kern w:val="0"/>
                      <w:szCs w:val="21"/>
                    </w:rPr>
                  </w:pPr>
                  <w:r>
                    <w:rPr>
                      <w:rFonts w:hint="eastAsia" w:ascii="宋体" w:hAnsi="宋体" w:cs="宋体"/>
                      <w:color w:val="000000"/>
                      <w:kern w:val="0"/>
                      <w:szCs w:val="21"/>
                    </w:rPr>
                    <w:t>设施设备管理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pPr>
                    <w:widowControl/>
                    <w:jc w:val="center"/>
                    <w:rPr>
                      <w:rFonts w:ascii="宋体" w:cs="宋体"/>
                      <w:color w:val="000000"/>
                      <w:kern w:val="0"/>
                      <w:szCs w:val="21"/>
                    </w:rPr>
                  </w:pPr>
                </w:p>
              </w:tc>
              <w:tc>
                <w:tcPr>
                  <w:tcW w:w="2460" w:type="dxa"/>
                </w:tcPr>
                <w:p>
                  <w:pPr>
                    <w:rPr>
                      <w:rFonts w:ascii="宋体" w:hAnsi="宋体"/>
                      <w:szCs w:val="24"/>
                    </w:rPr>
                  </w:pPr>
                </w:p>
              </w:tc>
              <w:tc>
                <w:tcPr>
                  <w:tcW w:w="4680" w:type="dxa"/>
                  <w:vAlign w:val="center"/>
                </w:tcPr>
                <w:p>
                  <w:pPr>
                    <w:widowControl/>
                    <w:jc w:val="center"/>
                    <w:rPr>
                      <w:rFonts w:ascii="宋体" w:cs="宋体"/>
                      <w:color w:val="000000"/>
                      <w:kern w:val="0"/>
                      <w:szCs w:val="21"/>
                    </w:rPr>
                  </w:pPr>
                </w:p>
              </w:tc>
            </w:tr>
          </w:tbl>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17" w:type="dxa"/>
            <w:gridSpan w:val="2"/>
            <w:vMerge w:val="restart"/>
            <w:shd w:val="clear" w:color="auto" w:fill="auto"/>
          </w:tcPr>
          <w:p>
            <w:r>
              <w:rPr>
                <w:rFonts w:hint="eastAsia"/>
              </w:rPr>
              <w:t>危险源辨识</w:t>
            </w:r>
          </w:p>
        </w:tc>
        <w:tc>
          <w:tcPr>
            <w:tcW w:w="1290" w:type="dxa"/>
            <w:vMerge w:val="restart"/>
            <w:shd w:val="clear" w:color="auto" w:fill="auto"/>
          </w:tcPr>
          <w:p>
            <w:r>
              <w:rPr>
                <w:rFonts w:hint="eastAsia"/>
                <w:szCs w:val="21"/>
              </w:rPr>
              <w:t>O6.1.2</w:t>
            </w:r>
          </w:p>
        </w:tc>
        <w:tc>
          <w:tcPr>
            <w:tcW w:w="756" w:type="dxa"/>
            <w:shd w:val="clear" w:color="auto" w:fill="auto"/>
          </w:tcPr>
          <w:p>
            <w:r>
              <w:rPr>
                <w:rFonts w:hint="eastAsia"/>
              </w:rPr>
              <w:t>文件名称</w:t>
            </w:r>
          </w:p>
        </w:tc>
        <w:tc>
          <w:tcPr>
            <w:tcW w:w="9491" w:type="dxa"/>
            <w:shd w:val="clear" w:color="auto" w:fill="auto"/>
          </w:tcPr>
          <w:p>
            <w:r>
              <w:rPr>
                <w:rFonts w:hint="eastAsia"/>
              </w:rPr>
              <w:t>如：</w:t>
            </w:r>
            <w:r>
              <w:rPr/>
              <w:sym w:font="Wingdings" w:char="00FE"/>
            </w:r>
            <w:r>
              <w:rPr>
                <w:rFonts w:hint="eastAsia"/>
              </w:rPr>
              <w:t>手册第</w:t>
            </w:r>
            <w:r>
              <w:rPr>
                <w:szCs w:val="21"/>
              </w:rPr>
              <w:t xml:space="preserve">6.1 </w:t>
            </w:r>
            <w:r>
              <w:rPr>
                <w:rFonts w:hint="eastAsia"/>
              </w:rPr>
              <w:t>条款、</w:t>
            </w:r>
            <w:r>
              <w:rPr/>
              <w:sym w:font="Wingdings" w:char="00FE"/>
            </w:r>
            <w:r>
              <w:rPr>
                <w:rFonts w:hint="eastAsia"/>
              </w:rPr>
              <w:t>《环境因素和危险源辨识、评价和控制程序》</w:t>
            </w:r>
          </w:p>
        </w:tc>
        <w:tc>
          <w:tcPr>
            <w:tcW w:w="1199" w:type="dxa"/>
            <w:vMerge w:val="restart"/>
            <w:shd w:val="clear" w:color="auto" w:fill="auto"/>
          </w:tcPr>
          <w:p>
            <w:r>
              <w:rPr/>
              <w:sym w:font="Wingdings" w:char="00A8"/>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1917" w:type="dxa"/>
            <w:gridSpan w:val="2"/>
            <w:vMerge w:val="continue"/>
            <w:shd w:val="clear" w:color="auto" w:fill="auto"/>
          </w:tcPr>
          <w:p/>
        </w:tc>
        <w:tc>
          <w:tcPr>
            <w:tcW w:w="1290" w:type="dxa"/>
            <w:vMerge w:val="continue"/>
            <w:shd w:val="clear" w:color="auto" w:fill="auto"/>
          </w:tcPr>
          <w:p/>
        </w:tc>
        <w:tc>
          <w:tcPr>
            <w:tcW w:w="756" w:type="dxa"/>
            <w:shd w:val="clear" w:color="auto" w:fill="auto"/>
          </w:tcPr>
          <w:p>
            <w:r>
              <w:rPr>
                <w:rFonts w:hint="eastAsia"/>
              </w:rPr>
              <w:t>运行证据</w:t>
            </w:r>
          </w:p>
        </w:tc>
        <w:tc>
          <w:tcPr>
            <w:tcW w:w="9491" w:type="dxa"/>
            <w:shd w:val="clear" w:color="auto" w:fill="auto"/>
          </w:tcPr>
          <w:p>
            <w:r>
              <w:rPr>
                <w:rFonts w:hint="eastAsia"/>
              </w:rPr>
              <w:t>与</w:t>
            </w:r>
            <w:r>
              <w:rPr>
                <w:rFonts w:hint="eastAsia"/>
                <w:b/>
                <w:bCs/>
              </w:rPr>
              <w:t>部门职</w:t>
            </w:r>
            <w:r>
              <w:rPr>
                <w:rFonts w:hint="eastAsia"/>
                <w:b/>
                <w:bCs/>
                <w:szCs w:val="22"/>
              </w:rPr>
              <w:t>责相关的主要危险源及其控制</w:t>
            </w:r>
            <w:r>
              <w:rPr>
                <w:rFonts w:hint="eastAsia"/>
                <w:b/>
                <w:bCs/>
              </w:rPr>
              <w:t>措施是</w:t>
            </w:r>
            <w:r>
              <w:rPr>
                <w:rFonts w:hint="eastAsia"/>
              </w:rPr>
              <w:t>：</w:t>
            </w:r>
          </w:p>
          <w:p>
            <w:pPr>
              <w:rPr>
                <w:b/>
                <w:bCs/>
              </w:rPr>
            </w:pPr>
            <w:r>
              <w:rPr>
                <w:rFonts w:hint="eastAsia"/>
                <w:b/>
                <w:bCs/>
              </w:rPr>
              <w:t>本部门的主要危险源包括：</w:t>
            </w:r>
          </w:p>
          <w:p>
            <w:r>
              <w:rPr>
                <w:rFonts w:hint="eastAsia"/>
              </w:rPr>
              <w:t>机械伤害：</w:t>
            </w:r>
            <w:r>
              <w:rPr/>
              <w:sym w:font="Wingdings" w:char="00FE"/>
            </w:r>
            <w:r>
              <w:rPr>
                <w:rFonts w:hint="eastAsia"/>
              </w:rPr>
              <w:t xml:space="preserve">物体打击     </w:t>
            </w:r>
            <w:r>
              <w:rPr/>
              <w:sym w:font="Wingdings" w:char="00A8"/>
            </w:r>
            <w:r>
              <w:rPr>
                <w:rFonts w:hint="eastAsia"/>
              </w:rPr>
              <w:t xml:space="preserve">高空落物   </w:t>
            </w:r>
            <w:r>
              <w:rPr/>
              <w:sym w:font="Wingdings" w:char="00A8"/>
            </w:r>
            <w:r>
              <w:rPr>
                <w:rFonts w:hint="eastAsia"/>
              </w:rPr>
              <w:t xml:space="preserve">高空坠落   </w:t>
            </w:r>
            <w:r>
              <w:rPr/>
              <w:sym w:font="Wingdings" w:char="00FE"/>
            </w:r>
            <w:r>
              <w:rPr>
                <w:rFonts w:hint="eastAsia"/>
              </w:rPr>
              <w:t xml:space="preserve">车辆撞人   </w:t>
            </w:r>
            <w:r>
              <w:rPr/>
              <w:sym w:font="Wingdings" w:char="00A8"/>
            </w:r>
            <w:r>
              <w:rPr>
                <w:rFonts w:hint="eastAsia"/>
              </w:rPr>
              <w:t>其他——</w:t>
            </w:r>
          </w:p>
          <w:p>
            <w:pPr>
              <w:rPr>
                <w:szCs w:val="18"/>
              </w:rPr>
            </w:pPr>
            <w:r>
              <w:rPr>
                <w:rFonts w:hint="eastAsia"/>
                <w:szCs w:val="18"/>
              </w:rPr>
              <w:t>化学伤害：</w:t>
            </w:r>
            <w:r>
              <w:rPr/>
              <w:sym w:font="Wingdings" w:char="00FE"/>
            </w:r>
            <w:r>
              <w:rPr>
                <w:rFonts w:hint="eastAsia"/>
              </w:rPr>
              <w:t xml:space="preserve">食物中毒 </w:t>
            </w:r>
            <w:r>
              <w:rPr/>
              <w:sym w:font="Wingdings" w:char="00A8"/>
            </w:r>
            <w:r>
              <w:rPr>
                <w:rFonts w:hint="eastAsia"/>
              </w:rPr>
              <w:t xml:space="preserve">灼烧  </w:t>
            </w:r>
            <w:r>
              <w:rPr/>
              <w:sym w:font="Wingdings" w:char="00A8"/>
            </w:r>
            <w:r>
              <w:rPr>
                <w:rFonts w:hint="eastAsia"/>
              </w:rPr>
              <w:t xml:space="preserve">粉尘   </w:t>
            </w:r>
            <w:r>
              <w:rPr/>
              <w:sym w:font="Wingdings" w:char="00A8"/>
            </w:r>
            <w:r>
              <w:rPr>
                <w:rFonts w:hint="eastAsia"/>
              </w:rPr>
              <w:t>窒息（受限空间）</w:t>
            </w:r>
            <w:r>
              <w:rPr/>
              <w:sym w:font="Wingdings" w:char="00A8"/>
            </w:r>
            <w:r>
              <w:rPr>
                <w:rFonts w:hint="eastAsia"/>
              </w:rPr>
              <w:t>其他——</w:t>
            </w:r>
          </w:p>
          <w:p>
            <w:pPr>
              <w:rPr>
                <w:szCs w:val="18"/>
              </w:rPr>
            </w:pPr>
            <w:r>
              <w:rPr>
                <w:rFonts w:hint="eastAsia"/>
                <w:szCs w:val="18"/>
              </w:rPr>
              <w:t>冷热伤害：</w:t>
            </w:r>
            <w:r>
              <w:rPr/>
              <w:sym w:font="Wingdings" w:char="00FE"/>
            </w:r>
            <w:r>
              <w:rPr>
                <w:rFonts w:hint="eastAsia"/>
              </w:rPr>
              <w:t xml:space="preserve">烫伤 </w:t>
            </w:r>
            <w:r>
              <w:rPr/>
              <w:sym w:font="Wingdings" w:char="00FE"/>
            </w:r>
            <w:r>
              <w:rPr>
                <w:rFonts w:hint="eastAsia"/>
              </w:rPr>
              <w:t xml:space="preserve">中暑  </w:t>
            </w:r>
            <w:r>
              <w:rPr/>
              <w:sym w:font="Wingdings" w:char="00FE"/>
            </w:r>
            <w:r>
              <w:rPr>
                <w:rFonts w:hint="eastAsia"/>
              </w:rPr>
              <w:t>冻伤</w:t>
            </w:r>
          </w:p>
          <w:p>
            <w:r>
              <w:rPr>
                <w:rFonts w:hint="eastAsia"/>
                <w:szCs w:val="18"/>
              </w:rPr>
              <w:t>电的伤害：</w:t>
            </w:r>
            <w:r>
              <w:rPr/>
              <w:sym w:font="Wingdings" w:char="00FE"/>
            </w:r>
            <w:r>
              <w:rPr>
                <w:rFonts w:hint="eastAsia"/>
              </w:rPr>
              <w:t xml:space="preserve">触电 </w:t>
            </w:r>
            <w:r>
              <w:rPr/>
              <w:sym w:font="Wingdings" w:char="00A8"/>
            </w:r>
            <w:r>
              <w:rPr>
                <w:rFonts w:hint="eastAsia"/>
              </w:rPr>
              <w:t xml:space="preserve">雷击    </w:t>
            </w:r>
            <w:r>
              <w:rPr/>
              <w:sym w:font="Wingdings" w:char="00A8"/>
            </w:r>
            <w:r>
              <w:rPr>
                <w:rFonts w:hint="eastAsia"/>
              </w:rPr>
              <w:t>其他——</w:t>
            </w:r>
          </w:p>
          <w:p>
            <w:r>
              <w:rPr>
                <w:rFonts w:hint="eastAsia"/>
              </w:rPr>
              <w:t>火灾伤害：</w:t>
            </w:r>
            <w:r>
              <w:rPr/>
              <w:sym w:font="Wingdings" w:char="00FE"/>
            </w:r>
            <w:r>
              <w:rPr>
                <w:rFonts w:hint="eastAsia"/>
              </w:rPr>
              <w:t xml:space="preserve">爆炸 </w:t>
            </w:r>
            <w:r>
              <w:rPr/>
              <w:sym w:font="Wingdings" w:char="00A8"/>
            </w:r>
            <w:r>
              <w:rPr>
                <w:rFonts w:hint="eastAsia"/>
              </w:rPr>
              <w:t xml:space="preserve">灼烧  </w:t>
            </w:r>
          </w:p>
          <w:p>
            <w:r>
              <w:rPr>
                <w:rFonts w:hint="eastAsia"/>
              </w:rPr>
              <w:t>声音伤害：</w:t>
            </w:r>
            <w:r>
              <w:rPr/>
              <w:sym w:font="Wingdings" w:char="00FE"/>
            </w:r>
            <w:r>
              <w:rPr>
                <w:rFonts w:hint="eastAsia"/>
              </w:rPr>
              <w:t xml:space="preserve">噪声 </w:t>
            </w:r>
          </w:p>
          <w:p/>
          <w:p>
            <w:pPr>
              <w:rPr>
                <w:u w:val="single"/>
              </w:rPr>
            </w:pPr>
            <w:r>
              <w:rPr>
                <w:rFonts w:hint="eastAsia"/>
              </w:rPr>
              <w:t>评价不可接受风险的准则：《</w:t>
            </w:r>
            <w:r>
              <w:rPr>
                <w:rFonts w:hint="eastAsia"/>
                <w:szCs w:val="22"/>
              </w:rPr>
              <w:t>危险源辨识和风险评价控制程序</w:t>
            </w:r>
            <w:r>
              <w:rPr>
                <w:rFonts w:hint="eastAsia"/>
              </w:rPr>
              <w:t>》</w:t>
            </w:r>
            <w:r>
              <w:rPr>
                <w:rFonts w:hint="eastAsia"/>
                <w:u w:val="single"/>
              </w:rPr>
              <w:t xml:space="preserve">LEC法  </w:t>
            </w:r>
          </w:p>
          <w:p>
            <w:pPr>
              <w:rPr>
                <w:b/>
                <w:bCs/>
              </w:rPr>
            </w:pPr>
          </w:p>
          <w:p>
            <w:r>
              <w:rPr>
                <w:rFonts w:hint="eastAsia"/>
                <w:b/>
                <w:bCs/>
              </w:rPr>
              <w:t>重要危险源，及其控制措施是</w:t>
            </w:r>
            <w:r>
              <w:rPr>
                <w:rFonts w:hint="eastAsia"/>
              </w:rPr>
              <w:t>：</w:t>
            </w:r>
          </w:p>
          <w:tbl>
            <w:tblPr>
              <w:tblStyle w:val="9"/>
              <w:tblW w:w="8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084"/>
              <w:gridCol w:w="4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pPr>
                    <w:rPr>
                      <w:rFonts w:ascii="宋体" w:hAnsi="宋体"/>
                      <w:szCs w:val="24"/>
                    </w:rPr>
                  </w:pPr>
                  <w:r>
                    <w:rPr>
                      <w:rFonts w:hint="eastAsia"/>
                      <w:b/>
                      <w:bCs/>
                    </w:rPr>
                    <w:t>重要危险源</w:t>
                  </w:r>
                </w:p>
              </w:tc>
              <w:tc>
                <w:tcPr>
                  <w:tcW w:w="2084" w:type="dxa"/>
                  <w:shd w:val="clear" w:color="auto" w:fill="auto"/>
                </w:tcPr>
                <w:p>
                  <w:pPr>
                    <w:rPr>
                      <w:rFonts w:ascii="宋体" w:hAnsi="宋体"/>
                      <w:szCs w:val="24"/>
                    </w:rPr>
                  </w:pPr>
                  <w:r>
                    <w:rPr>
                      <w:rFonts w:hint="eastAsia" w:ascii="宋体" w:hAnsi="宋体"/>
                      <w:szCs w:val="24"/>
                    </w:rPr>
                    <w:t>职业健康安全风险</w:t>
                  </w:r>
                </w:p>
              </w:tc>
              <w:tc>
                <w:tcPr>
                  <w:tcW w:w="4697" w:type="dxa"/>
                  <w:shd w:val="clear" w:color="auto" w:fill="auto"/>
                </w:tcPr>
                <w:p>
                  <w:pPr>
                    <w:rPr>
                      <w:rFonts w:ascii="宋体" w:hAnsi="宋体"/>
                      <w:szCs w:val="24"/>
                    </w:rPr>
                  </w:pPr>
                  <w:r>
                    <w:rPr>
                      <w:rFonts w:hint="eastAsia"/>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r>
                    <w:rPr>
                      <w:rFonts w:hint="eastAsia" w:ascii="宋体" w:hAnsi="宋体"/>
                      <w:color w:val="000000"/>
                      <w:szCs w:val="21"/>
                    </w:rPr>
                    <w:t>火灾或爆炸</w:t>
                  </w:r>
                </w:p>
              </w:tc>
              <w:tc>
                <w:tcPr>
                  <w:tcW w:w="2084" w:type="dxa"/>
                  <w:shd w:val="clear" w:color="auto" w:fill="auto"/>
                  <w:vAlign w:val="center"/>
                </w:tcPr>
                <w:p>
                  <w:pPr>
                    <w:rPr>
                      <w:rFonts w:ascii="宋体" w:hAnsi="宋体"/>
                      <w:szCs w:val="24"/>
                    </w:rPr>
                  </w:pPr>
                  <w:r>
                    <w:rPr>
                      <w:rFonts w:hint="eastAsia"/>
                    </w:rPr>
                    <w:t>烧伤</w:t>
                  </w:r>
                </w:p>
              </w:tc>
              <w:tc>
                <w:tcPr>
                  <w:tcW w:w="4697" w:type="dxa"/>
                  <w:shd w:val="clear" w:color="auto" w:fill="auto"/>
                  <w:vAlign w:val="center"/>
                </w:tcPr>
                <w:p>
                  <w:pPr>
                    <w:rPr>
                      <w:rFonts w:ascii="宋体" w:hAnsi="宋体"/>
                      <w:szCs w:val="24"/>
                    </w:rPr>
                  </w:pPr>
                  <w:r>
                    <w:rPr>
                      <w:rFonts w:hint="eastAsia" w:ascii="宋体" w:hAnsi="宋体"/>
                      <w:szCs w:val="24"/>
                    </w:rPr>
                    <w:t>消防设施、日常检查、定期检测、应急演练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vAlign w:val="center"/>
                </w:tcPr>
                <w:p>
                  <w:pPr>
                    <w:rPr>
                      <w:rFonts w:ascii="宋体" w:hAnsi="宋体"/>
                      <w:szCs w:val="21"/>
                    </w:rPr>
                  </w:pPr>
                  <w:r>
                    <w:rPr>
                      <w:rFonts w:hint="eastAsia" w:ascii="宋体" w:hAnsi="宋体"/>
                      <w:color w:val="000000"/>
                      <w:szCs w:val="21"/>
                    </w:rPr>
                    <w:t>机械伤害</w:t>
                  </w:r>
                </w:p>
              </w:tc>
              <w:tc>
                <w:tcPr>
                  <w:tcW w:w="2084" w:type="dxa"/>
                  <w:shd w:val="clear" w:color="auto" w:fill="auto"/>
                  <w:vAlign w:val="center"/>
                </w:tcPr>
                <w:p>
                  <w:pPr>
                    <w:rPr>
                      <w:rFonts w:ascii="宋体" w:hAnsi="宋体"/>
                      <w:szCs w:val="24"/>
                    </w:rPr>
                  </w:pPr>
                  <w:r>
                    <w:rPr>
                      <w:rFonts w:hint="eastAsia"/>
                    </w:rPr>
                    <w:t>摔伤、手指受伤</w:t>
                  </w:r>
                </w:p>
              </w:tc>
              <w:tc>
                <w:tcPr>
                  <w:tcW w:w="4697" w:type="dxa"/>
                  <w:shd w:val="clear" w:color="auto" w:fill="auto"/>
                  <w:vAlign w:val="center"/>
                </w:tcPr>
                <w:p>
                  <w:pPr>
                    <w:rPr>
                      <w:rFonts w:ascii="宋体" w:hAnsi="宋体"/>
                      <w:szCs w:val="24"/>
                    </w:rPr>
                  </w:pPr>
                  <w:r>
                    <w:rPr>
                      <w:rFonts w:hint="eastAsia" w:ascii="宋体" w:hAnsi="宋体"/>
                    </w:rPr>
                    <w:t>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vAlign w:val="center"/>
                </w:tcPr>
                <w:p>
                  <w:pPr>
                    <w:rPr>
                      <w:rFonts w:ascii="宋体" w:hAnsi="宋体"/>
                      <w:color w:val="000000"/>
                      <w:szCs w:val="21"/>
                    </w:rPr>
                  </w:pPr>
                  <w:r>
                    <w:rPr>
                      <w:rFonts w:hint="eastAsia" w:ascii="宋体" w:hAnsi="宋体"/>
                      <w:color w:val="000000"/>
                      <w:szCs w:val="21"/>
                    </w:rPr>
                    <w:t>电击伤害</w:t>
                  </w:r>
                </w:p>
              </w:tc>
              <w:tc>
                <w:tcPr>
                  <w:tcW w:w="2084" w:type="dxa"/>
                  <w:shd w:val="clear" w:color="auto" w:fill="auto"/>
                  <w:vAlign w:val="center"/>
                </w:tcPr>
                <w:p>
                  <w:r>
                    <w:rPr>
                      <w:rFonts w:hint="eastAsia"/>
                    </w:rPr>
                    <w:t>触电</w:t>
                  </w:r>
                </w:p>
              </w:tc>
              <w:tc>
                <w:tcPr>
                  <w:tcW w:w="4697" w:type="dxa"/>
                  <w:shd w:val="clear" w:color="auto" w:fill="auto"/>
                  <w:vAlign w:val="center"/>
                </w:tcPr>
                <w:p>
                  <w:pPr>
                    <w:rPr>
                      <w:rFonts w:ascii="宋体" w:hAnsi="宋体"/>
                    </w:rPr>
                  </w:pPr>
                  <w:r>
                    <w:rPr>
                      <w:rFonts w:hint="eastAsia" w:ascii="宋体" w:hAnsi="宋体"/>
                    </w:rPr>
                    <w:t>专人管理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vAlign w:val="center"/>
                </w:tcPr>
                <w:p>
                  <w:pPr>
                    <w:rPr>
                      <w:rFonts w:ascii="宋体" w:hAnsi="宋体"/>
                      <w:color w:val="000000"/>
                      <w:szCs w:val="21"/>
                    </w:rPr>
                  </w:pPr>
                  <w:r>
                    <w:rPr>
                      <w:rFonts w:hint="eastAsia" w:ascii="宋体" w:hAnsi="宋体"/>
                      <w:color w:val="000000"/>
                      <w:szCs w:val="21"/>
                    </w:rPr>
                    <w:t>烫伤</w:t>
                  </w:r>
                </w:p>
              </w:tc>
              <w:tc>
                <w:tcPr>
                  <w:tcW w:w="2084" w:type="dxa"/>
                  <w:shd w:val="clear" w:color="auto" w:fill="auto"/>
                  <w:vAlign w:val="center"/>
                </w:tcPr>
                <w:p>
                  <w:r>
                    <w:rPr>
                      <w:rFonts w:hint="eastAsia"/>
                    </w:rPr>
                    <w:t>人身体受伤</w:t>
                  </w:r>
                </w:p>
              </w:tc>
              <w:tc>
                <w:tcPr>
                  <w:tcW w:w="4697" w:type="dxa"/>
                  <w:shd w:val="clear" w:color="auto" w:fill="auto"/>
                  <w:vAlign w:val="center"/>
                </w:tcPr>
                <w:p>
                  <w:pPr>
                    <w:rPr>
                      <w:rFonts w:ascii="宋体" w:hAnsi="宋体"/>
                    </w:rPr>
                  </w:pPr>
                  <w:r>
                    <w:rPr>
                      <w:rFonts w:hint="eastAsia" w:ascii="宋体" w:hAnsi="宋体"/>
                    </w:rPr>
                    <w:t>医药箱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1" w:type="dxa"/>
                  <w:shd w:val="clear" w:color="auto" w:fill="auto"/>
                  <w:vAlign w:val="center"/>
                </w:tcPr>
                <w:p>
                  <w:pPr>
                    <w:rPr>
                      <w:rFonts w:ascii="宋体" w:hAnsi="宋体"/>
                      <w:color w:val="000000"/>
                      <w:szCs w:val="21"/>
                    </w:rPr>
                  </w:pPr>
                  <w:r>
                    <w:rPr>
                      <w:rFonts w:hint="eastAsia" w:ascii="宋体" w:hAnsi="宋体"/>
                      <w:color w:val="000000"/>
                      <w:szCs w:val="21"/>
                    </w:rPr>
                    <w:t>冷冻库内作业</w:t>
                  </w:r>
                </w:p>
              </w:tc>
              <w:tc>
                <w:tcPr>
                  <w:tcW w:w="2084" w:type="dxa"/>
                  <w:shd w:val="clear" w:color="auto" w:fill="auto"/>
                  <w:vAlign w:val="center"/>
                </w:tcPr>
                <w:p>
                  <w:pPr>
                    <w:rPr>
                      <w:rFonts w:ascii="宋体" w:hAnsi="宋体"/>
                      <w:szCs w:val="24"/>
                    </w:rPr>
                  </w:pPr>
                  <w:r>
                    <w:rPr>
                      <w:rFonts w:hint="eastAsia" w:ascii="宋体" w:hAnsi="宋体"/>
                      <w:szCs w:val="24"/>
                    </w:rPr>
                    <w:t>冻伤</w:t>
                  </w:r>
                </w:p>
              </w:tc>
              <w:tc>
                <w:tcPr>
                  <w:tcW w:w="4697" w:type="dxa"/>
                  <w:shd w:val="clear" w:color="auto" w:fill="auto"/>
                  <w:vAlign w:val="center"/>
                </w:tcPr>
                <w:p>
                  <w:pPr>
                    <w:rPr>
                      <w:rFonts w:ascii="宋体" w:hAnsi="宋体"/>
                      <w:szCs w:val="24"/>
                    </w:rPr>
                  </w:pPr>
                  <w:r>
                    <w:rPr>
                      <w:rFonts w:hint="eastAsia" w:ascii="宋体" w:hAnsi="宋体"/>
                      <w:szCs w:val="24"/>
                    </w:rPr>
                    <w:t>棉衣等防冻措施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vAlign w:val="center"/>
                </w:tcPr>
                <w:p>
                  <w:pPr>
                    <w:rPr>
                      <w:rFonts w:ascii="宋体" w:hAnsi="宋体"/>
                      <w:szCs w:val="21"/>
                    </w:rPr>
                  </w:pPr>
                </w:p>
              </w:tc>
              <w:tc>
                <w:tcPr>
                  <w:tcW w:w="2084" w:type="dxa"/>
                  <w:shd w:val="clear" w:color="auto" w:fill="auto"/>
                  <w:vAlign w:val="center"/>
                </w:tcPr>
                <w:p/>
              </w:tc>
              <w:tc>
                <w:tcPr>
                  <w:tcW w:w="4697" w:type="dxa"/>
                  <w:shd w:val="clear" w:color="auto" w:fill="auto"/>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1" w:type="dxa"/>
                  <w:shd w:val="clear" w:color="auto" w:fill="auto"/>
                  <w:vAlign w:val="center"/>
                </w:tcPr>
                <w:p>
                  <w:pPr>
                    <w:rPr>
                      <w:rFonts w:ascii="宋体" w:hAnsi="宋体"/>
                      <w:szCs w:val="21"/>
                    </w:rPr>
                  </w:pPr>
                </w:p>
              </w:tc>
              <w:tc>
                <w:tcPr>
                  <w:tcW w:w="2084" w:type="dxa"/>
                  <w:shd w:val="clear" w:color="auto" w:fill="auto"/>
                  <w:vAlign w:val="center"/>
                </w:tcPr>
                <w:p/>
              </w:tc>
              <w:tc>
                <w:tcPr>
                  <w:tcW w:w="4697" w:type="dxa"/>
                  <w:shd w:val="clear" w:color="auto" w:fill="auto"/>
                  <w:vAlign w:val="center"/>
                </w:tcPr>
                <w:p>
                  <w:pPr>
                    <w:rPr>
                      <w:rFonts w:ascii="宋体" w:hAnsi="宋体"/>
                    </w:rPr>
                  </w:pPr>
                </w:p>
              </w:tc>
            </w:tr>
          </w:tbl>
          <w:p>
            <w:pPr>
              <w:pStyle w:val="2"/>
              <w:ind w:left="0" w:firstLine="0" w:firstLineChars="0"/>
            </w:pPr>
            <w:r>
              <w:rPr>
                <w:rFonts w:hint="eastAsia"/>
              </w:rPr>
              <w:t>组织对食品中毒进行了识别管理，但未作用重要危险源，现场沟通。</w:t>
            </w:r>
          </w:p>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17" w:type="dxa"/>
            <w:gridSpan w:val="2"/>
            <w:vMerge w:val="restart"/>
          </w:tcPr>
          <w:p>
            <w:r>
              <w:rPr>
                <w:rFonts w:hint="eastAsia"/>
                <w:color w:val="000000"/>
                <w:szCs w:val="21"/>
              </w:rPr>
              <w:t>措施的策划</w:t>
            </w:r>
          </w:p>
        </w:tc>
        <w:tc>
          <w:tcPr>
            <w:tcW w:w="1290" w:type="dxa"/>
            <w:vMerge w:val="restart"/>
          </w:tcPr>
          <w:p>
            <w:r>
              <w:rPr>
                <w:rFonts w:hint="eastAsia"/>
                <w:color w:val="000000"/>
                <w:szCs w:val="21"/>
              </w:rPr>
              <w:t>EO6.1.4</w:t>
            </w:r>
          </w:p>
        </w:tc>
        <w:tc>
          <w:tcPr>
            <w:tcW w:w="756" w:type="dxa"/>
          </w:tcPr>
          <w:p>
            <w:r>
              <w:rPr>
                <w:rFonts w:hint="eastAsia"/>
              </w:rPr>
              <w:t>文件名称</w:t>
            </w:r>
          </w:p>
        </w:tc>
        <w:tc>
          <w:tcPr>
            <w:tcW w:w="9491" w:type="dxa"/>
          </w:tcPr>
          <w:p>
            <w:r>
              <w:rPr>
                <w:rFonts w:hint="eastAsia"/>
              </w:rPr>
              <w:t>如：</w:t>
            </w:r>
            <w:r>
              <w:rPr>
                <w:color w:val="000000"/>
              </w:rPr>
              <w:sym w:font="Wingdings" w:char="00FE"/>
            </w:r>
            <w:r>
              <w:rPr>
                <w:rFonts w:hint="eastAsia"/>
              </w:rPr>
              <w:t>手册第6.1.4条款、</w:t>
            </w:r>
            <w:r>
              <w:rPr>
                <w:color w:val="000000"/>
              </w:rPr>
              <w:sym w:font="Wingdings" w:char="00FE"/>
            </w:r>
            <w:r>
              <w:rPr>
                <w:rFonts w:hint="eastAsia"/>
              </w:rPr>
              <w:t>《环境、职业健康安全目标、指标和管理方案》</w:t>
            </w:r>
          </w:p>
        </w:tc>
        <w:tc>
          <w:tcPr>
            <w:tcW w:w="1199" w:type="dxa"/>
            <w:vMerge w:val="restart"/>
          </w:tcPr>
          <w:p>
            <w:r>
              <w:rPr>
                <w:rFonts w:hint="eastAsia"/>
              </w:rPr>
              <w:sym w:font="Wingdings" w:char="00FE"/>
            </w:r>
            <w:r>
              <w:rPr>
                <w:rFonts w:hint="eastAsia"/>
              </w:rPr>
              <w:t>符合</w:t>
            </w:r>
          </w:p>
          <w:p>
            <w:pPr>
              <w:pStyle w:val="12"/>
            </w:pPr>
            <w:r>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917" w:type="dxa"/>
            <w:gridSpan w:val="2"/>
            <w:vMerge w:val="continue"/>
          </w:tcPr>
          <w:p/>
        </w:tc>
        <w:tc>
          <w:tcPr>
            <w:tcW w:w="1290" w:type="dxa"/>
            <w:vMerge w:val="continue"/>
          </w:tcPr>
          <w:p/>
        </w:tc>
        <w:tc>
          <w:tcPr>
            <w:tcW w:w="756" w:type="dxa"/>
          </w:tcPr>
          <w:p>
            <w:r>
              <w:rPr>
                <w:rFonts w:hint="eastAsia"/>
              </w:rPr>
              <w:t>运行证据</w:t>
            </w:r>
          </w:p>
        </w:tc>
        <w:tc>
          <w:tcPr>
            <w:tcW w:w="9491" w:type="dxa"/>
          </w:tcPr>
          <w:p>
            <w:r>
              <w:rPr>
                <w:rFonts w:hint="eastAsia"/>
              </w:rPr>
              <w:t>组织针对重要环境因素、合规义务、风险和机遇制订了控制措施（管理方案）</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992"/>
              <w:gridCol w:w="5529"/>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shd w:val="clear" w:color="auto" w:fill="auto"/>
                </w:tcPr>
                <w:p>
                  <w:pPr>
                    <w:rPr>
                      <w:rFonts w:ascii="宋体" w:hAnsi="宋体"/>
                      <w:szCs w:val="24"/>
                    </w:rPr>
                  </w:pPr>
                  <w:r>
                    <w:rPr>
                      <w:rFonts w:hint="eastAsia" w:ascii="宋体" w:hAnsi="宋体"/>
                      <w:szCs w:val="24"/>
                    </w:rPr>
                    <w:t>控制内容</w:t>
                  </w:r>
                </w:p>
              </w:tc>
              <w:tc>
                <w:tcPr>
                  <w:tcW w:w="992" w:type="dxa"/>
                  <w:shd w:val="clear" w:color="auto" w:fill="auto"/>
                </w:tcPr>
                <w:p>
                  <w:pPr>
                    <w:rPr>
                      <w:rFonts w:ascii="宋体" w:hAnsi="宋体"/>
                      <w:szCs w:val="24"/>
                    </w:rPr>
                  </w:pPr>
                  <w:r>
                    <w:rPr>
                      <w:rFonts w:hint="eastAsia" w:ascii="宋体" w:hAnsi="宋体"/>
                      <w:szCs w:val="24"/>
                    </w:rPr>
                    <w:t>类别</w:t>
                  </w:r>
                </w:p>
              </w:tc>
              <w:tc>
                <w:tcPr>
                  <w:tcW w:w="5529" w:type="dxa"/>
                  <w:shd w:val="clear" w:color="auto" w:fill="auto"/>
                </w:tcPr>
                <w:p>
                  <w:pPr>
                    <w:rPr>
                      <w:rFonts w:ascii="宋体" w:hAnsi="宋体"/>
                      <w:szCs w:val="24"/>
                    </w:rPr>
                  </w:pPr>
                  <w:r>
                    <w:rPr>
                      <w:rFonts w:hint="eastAsia" w:ascii="宋体" w:hAnsi="宋体"/>
                      <w:szCs w:val="24"/>
                    </w:rPr>
                    <w:t>控制措施</w:t>
                  </w:r>
                </w:p>
              </w:tc>
              <w:tc>
                <w:tcPr>
                  <w:tcW w:w="1096" w:type="dxa"/>
                  <w:shd w:val="clear" w:color="auto" w:fill="auto"/>
                </w:tcPr>
                <w:p>
                  <w:pPr>
                    <w:rPr>
                      <w:rFonts w:ascii="宋体" w:hAnsi="宋体"/>
                      <w:szCs w:val="24"/>
                    </w:rPr>
                  </w:pPr>
                  <w:r>
                    <w:rPr>
                      <w:rFonts w:hint="eastAsia" w:ascii="宋体" w:hAnsi="宋体"/>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shd w:val="clear" w:color="auto" w:fill="auto"/>
                  <w:vAlign w:val="center"/>
                </w:tcPr>
                <w:p>
                  <w:r>
                    <w:rPr>
                      <w:rFonts w:hint="eastAsia" w:ascii="宋体" w:hAnsi="宋体" w:cs="宋体"/>
                      <w:kern w:val="0"/>
                      <w:szCs w:val="21"/>
                    </w:rPr>
                    <w:t>杜绝火灾发生</w:t>
                  </w:r>
                </w:p>
              </w:tc>
              <w:tc>
                <w:tcPr>
                  <w:tcW w:w="992" w:type="dxa"/>
                  <w:shd w:val="clear" w:color="auto" w:fill="auto"/>
                  <w:vAlign w:val="center"/>
                </w:tcPr>
                <w:p>
                  <w:r>
                    <w:rPr>
                      <w:rFonts w:hint="eastAsia"/>
                    </w:rPr>
                    <w:t>重要环境因素</w:t>
                  </w:r>
                </w:p>
                <w:p>
                  <w:pPr>
                    <w:pStyle w:val="2"/>
                    <w:ind w:left="0" w:firstLine="0" w:firstLineChars="0"/>
                  </w:pPr>
                  <w:r>
                    <w:rPr>
                      <w:rFonts w:hint="eastAsia"/>
                    </w:rPr>
                    <w:t>重大危险源</w:t>
                  </w:r>
                </w:p>
              </w:tc>
              <w:tc>
                <w:tcPr>
                  <w:tcW w:w="5529" w:type="dxa"/>
                  <w:shd w:val="clear" w:color="auto" w:fill="auto"/>
                  <w:vAlign w:val="center"/>
                </w:tcPr>
                <w:p>
                  <w:pPr>
                    <w:jc w:val="left"/>
                    <w:rPr>
                      <w:rFonts w:ascii="宋体" w:hAnsi="宋体" w:cs="宋体"/>
                      <w:kern w:val="0"/>
                      <w:szCs w:val="21"/>
                    </w:rPr>
                  </w:pPr>
                  <w:r>
                    <w:rPr>
                      <w:rFonts w:hint="eastAsia" w:ascii="宋体" w:hAnsi="宋体" w:cs="宋体"/>
                      <w:kern w:val="0"/>
                      <w:szCs w:val="21"/>
                    </w:rPr>
                    <w:t>消除潜在火灾隐患措施：</w:t>
                  </w:r>
                </w:p>
                <w:p>
                  <w:pPr>
                    <w:jc w:val="left"/>
                    <w:rPr>
                      <w:rFonts w:ascii="宋体" w:hAnsi="宋体" w:cs="宋体"/>
                      <w:kern w:val="0"/>
                      <w:szCs w:val="21"/>
                    </w:rPr>
                  </w:pPr>
                  <w:r>
                    <w:rPr>
                      <w:rFonts w:hint="eastAsia" w:ascii="宋体" w:hAnsi="宋体" w:cs="宋体"/>
                      <w:kern w:val="0"/>
                      <w:szCs w:val="21"/>
                    </w:rPr>
                    <w:t>1.制订《应急预案》，《环境和职业健康安全运行控制程序》、《应急准备与响应控制程序》，并严格实施相关要求。</w:t>
                  </w:r>
                </w:p>
                <w:p>
                  <w:pPr>
                    <w:jc w:val="left"/>
                    <w:rPr>
                      <w:rFonts w:ascii="宋体" w:hAnsi="宋体" w:cs="宋体"/>
                      <w:kern w:val="0"/>
                      <w:szCs w:val="21"/>
                    </w:rPr>
                  </w:pPr>
                  <w:r>
                    <w:rPr>
                      <w:rFonts w:hint="eastAsia" w:ascii="宋体" w:hAnsi="宋体" w:cs="宋体"/>
                      <w:kern w:val="0"/>
                      <w:szCs w:val="21"/>
                    </w:rPr>
                    <w:t>2.加强对燃气管道、电器使用、供电线路老化、漏电、易燃烧物存放不当、人员吸烟的检查力度，杜绝火灾事故发生，确保办公区域、中央厨房的消防器材完好，发现隐患及时报管理部处理。</w:t>
                  </w:r>
                </w:p>
                <w:p>
                  <w:pPr>
                    <w:rPr>
                      <w:rFonts w:ascii="宋体" w:hAnsi="宋体"/>
                      <w:szCs w:val="24"/>
                    </w:rPr>
                  </w:pPr>
                  <w:r>
                    <w:rPr>
                      <w:rFonts w:hint="eastAsia" w:ascii="宋体" w:hAnsi="宋体" w:cs="宋体"/>
                      <w:kern w:val="0"/>
                      <w:szCs w:val="21"/>
                    </w:rPr>
                    <w:t>3.开展定期安全宣传教育、消防知识和应急预案等培训。</w:t>
                  </w:r>
                </w:p>
              </w:tc>
              <w:tc>
                <w:tcPr>
                  <w:tcW w:w="1096" w:type="dxa"/>
                  <w:shd w:val="clear" w:color="auto" w:fill="auto"/>
                  <w:vAlign w:val="center"/>
                </w:tcPr>
                <w:p>
                  <w:pPr>
                    <w:jc w:val="center"/>
                    <w:rPr>
                      <w:rFonts w:ascii="宋体" w:hAnsi="宋体"/>
                    </w:rPr>
                  </w:pPr>
                  <w:r>
                    <w:rPr>
                      <w:rFonts w:hint="eastAsia" w:ascii="宋体" w:hAnsi="宋体"/>
                    </w:rPr>
                    <w:t>中央厨房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shd w:val="clear" w:color="auto" w:fill="auto"/>
                  <w:vAlign w:val="center"/>
                </w:tcPr>
                <w:p>
                  <w:r>
                    <w:rPr>
                      <w:rFonts w:hint="eastAsia" w:ascii="宋体" w:hAnsi="宋体" w:cs="宋体"/>
                      <w:kern w:val="0"/>
                      <w:szCs w:val="21"/>
                    </w:rPr>
                    <w:t>固体废弃物分类处理</w:t>
                  </w:r>
                </w:p>
              </w:tc>
              <w:tc>
                <w:tcPr>
                  <w:tcW w:w="992" w:type="dxa"/>
                  <w:shd w:val="clear" w:color="auto" w:fill="auto"/>
                  <w:vAlign w:val="center"/>
                </w:tcPr>
                <w:p>
                  <w:r>
                    <w:rPr>
                      <w:rFonts w:hint="eastAsia"/>
                    </w:rPr>
                    <w:t>重要环境因素</w:t>
                  </w:r>
                </w:p>
              </w:tc>
              <w:tc>
                <w:tcPr>
                  <w:tcW w:w="5529" w:type="dxa"/>
                  <w:shd w:val="clear" w:color="auto" w:fill="auto"/>
                  <w:vAlign w:val="center"/>
                </w:tcPr>
                <w:p>
                  <w:pPr>
                    <w:jc w:val="left"/>
                    <w:rPr>
                      <w:rFonts w:ascii="宋体" w:hAnsi="宋体" w:cs="宋体"/>
                      <w:kern w:val="0"/>
                      <w:szCs w:val="21"/>
                    </w:rPr>
                  </w:pPr>
                  <w:r>
                    <w:rPr>
                      <w:rFonts w:hint="eastAsia" w:ascii="宋体" w:hAnsi="宋体" w:cs="宋体"/>
                      <w:kern w:val="0"/>
                      <w:szCs w:val="21"/>
                    </w:rPr>
                    <w:t>固体废弃物回收处置措施：</w:t>
                  </w:r>
                </w:p>
                <w:p>
                  <w:pPr>
                    <w:jc w:val="left"/>
                    <w:rPr>
                      <w:rFonts w:ascii="宋体" w:hAnsi="宋体" w:cs="宋体"/>
                      <w:kern w:val="0"/>
                      <w:szCs w:val="21"/>
                    </w:rPr>
                  </w:pPr>
                  <w:r>
                    <w:rPr>
                      <w:rFonts w:hint="eastAsia" w:ascii="宋体" w:hAnsi="宋体" w:cs="宋体"/>
                      <w:kern w:val="0"/>
                      <w:szCs w:val="21"/>
                    </w:rPr>
                    <w:t>1.制订《环境和职业健康安全运行控制程序》，并严格实施相关要求。</w:t>
                  </w:r>
                </w:p>
                <w:p>
                  <w:pPr>
                    <w:jc w:val="left"/>
                    <w:rPr>
                      <w:rFonts w:ascii="宋体" w:hAnsi="宋体" w:cs="宋体"/>
                      <w:kern w:val="0"/>
                      <w:szCs w:val="21"/>
                    </w:rPr>
                  </w:pPr>
                  <w:r>
                    <w:rPr>
                      <w:rFonts w:hint="eastAsia" w:ascii="宋体" w:hAnsi="宋体" w:cs="宋体"/>
                      <w:kern w:val="0"/>
                      <w:szCs w:val="21"/>
                    </w:rPr>
                    <w:t>2.对固废堆放点进行分类、标识。对环境有污染的物品（如：泔水、废油、硒鼓、色带等）建立专门收集处，由供应商或有资质的单位回收。</w:t>
                  </w:r>
                </w:p>
                <w:p>
                  <w:pPr>
                    <w:jc w:val="left"/>
                    <w:rPr>
                      <w:rFonts w:ascii="宋体" w:hAnsi="宋体" w:cs="宋体"/>
                      <w:kern w:val="0"/>
                      <w:szCs w:val="21"/>
                    </w:rPr>
                  </w:pPr>
                  <w:r>
                    <w:rPr>
                      <w:rFonts w:hint="eastAsia" w:ascii="宋体" w:hAnsi="宋体" w:cs="宋体"/>
                      <w:kern w:val="0"/>
                      <w:szCs w:val="21"/>
                    </w:rPr>
                    <w:t>3.过期/变质产品、生活垃圾、废弃包材分开堆放，由专门单位负责清运。</w:t>
                  </w:r>
                </w:p>
                <w:p>
                  <w:pPr>
                    <w:jc w:val="left"/>
                    <w:rPr>
                      <w:rFonts w:ascii="宋体" w:hAnsi="宋体" w:cs="宋体"/>
                      <w:kern w:val="0"/>
                      <w:szCs w:val="21"/>
                    </w:rPr>
                  </w:pPr>
                  <w:r>
                    <w:rPr>
                      <w:rFonts w:hint="eastAsia" w:ascii="宋体" w:hAnsi="宋体" w:cs="宋体"/>
                      <w:kern w:val="0"/>
                      <w:szCs w:val="21"/>
                    </w:rPr>
                    <w:t>4.教育员工对外来人员在岗位区域内有污染环境的行为进行制止、告之对固体废弃物随便排放的行为给予批评教育。</w:t>
                  </w:r>
                </w:p>
                <w:p>
                  <w:pPr>
                    <w:rPr>
                      <w:rFonts w:ascii="宋体" w:hAnsi="宋体"/>
                      <w:szCs w:val="24"/>
                    </w:rPr>
                  </w:pPr>
                  <w:r>
                    <w:rPr>
                      <w:rFonts w:hint="eastAsia" w:ascii="宋体" w:hAnsi="宋体" w:cs="宋体"/>
                      <w:kern w:val="0"/>
                      <w:szCs w:val="21"/>
                    </w:rPr>
                    <w:t>5.加强对固废分类及回收执行情况（包括相关方）的监督检查。</w:t>
                  </w:r>
                </w:p>
              </w:tc>
              <w:tc>
                <w:tcPr>
                  <w:tcW w:w="1096" w:type="dxa"/>
                  <w:shd w:val="clear" w:color="auto" w:fill="auto"/>
                  <w:vAlign w:val="center"/>
                </w:tcPr>
                <w:p>
                  <w:pPr>
                    <w:jc w:val="center"/>
                    <w:rPr>
                      <w:rFonts w:ascii="宋体" w:hAnsi="宋体"/>
                    </w:rPr>
                  </w:pPr>
                  <w:r>
                    <w:rPr>
                      <w:rFonts w:hint="eastAsia" w:ascii="宋体" w:hAnsi="宋体"/>
                    </w:rPr>
                    <w:t>中央厨房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shd w:val="clear" w:color="auto" w:fill="auto"/>
                  <w:vAlign w:val="center"/>
                </w:tcPr>
                <w:p>
                  <w:pPr>
                    <w:rPr>
                      <w:rFonts w:ascii="宋体" w:hAnsi="宋体" w:cs="宋体"/>
                      <w:kern w:val="0"/>
                      <w:szCs w:val="21"/>
                    </w:rPr>
                  </w:pPr>
                  <w:r>
                    <w:rPr>
                      <w:rFonts w:hint="eastAsia" w:ascii="宋体" w:hAnsi="宋体" w:cs="宋体"/>
                      <w:kern w:val="0"/>
                      <w:szCs w:val="21"/>
                    </w:rPr>
                    <w:t>杜绝重大安全事故和伤亡事件</w:t>
                  </w:r>
                </w:p>
                <w:p>
                  <w:pPr>
                    <w:rPr>
                      <w:rFonts w:ascii="宋体" w:hAnsi="宋体" w:cs="宋体"/>
                      <w:kern w:val="0"/>
                      <w:szCs w:val="21"/>
                    </w:rPr>
                  </w:pPr>
                </w:p>
                <w:p>
                  <w:r>
                    <w:rPr>
                      <w:rFonts w:hint="eastAsia" w:ascii="宋体" w:hAnsi="宋体" w:cs="宋体"/>
                      <w:kern w:val="0"/>
                      <w:szCs w:val="21"/>
                    </w:rPr>
                    <w:t>控制各类轻伤事故</w:t>
                  </w:r>
                </w:p>
              </w:tc>
              <w:tc>
                <w:tcPr>
                  <w:tcW w:w="992" w:type="dxa"/>
                  <w:shd w:val="clear" w:color="auto" w:fill="auto"/>
                  <w:vAlign w:val="center"/>
                </w:tcPr>
                <w:p>
                  <w:pPr>
                    <w:rPr>
                      <w:szCs w:val="21"/>
                    </w:rPr>
                  </w:pPr>
                  <w:r>
                    <w:rPr>
                      <w:rFonts w:hint="eastAsia"/>
                      <w:szCs w:val="21"/>
                    </w:rPr>
                    <w:t>重大危险源</w:t>
                  </w:r>
                </w:p>
              </w:tc>
              <w:tc>
                <w:tcPr>
                  <w:tcW w:w="5529" w:type="dxa"/>
                  <w:shd w:val="clear" w:color="auto" w:fill="auto"/>
                  <w:vAlign w:val="center"/>
                </w:tcPr>
                <w:p>
                  <w:pPr>
                    <w:jc w:val="left"/>
                    <w:rPr>
                      <w:rFonts w:ascii="宋体" w:hAnsi="宋体" w:cs="宋体"/>
                      <w:kern w:val="0"/>
                      <w:szCs w:val="21"/>
                    </w:rPr>
                  </w:pPr>
                  <w:r>
                    <w:rPr>
                      <w:rFonts w:hint="eastAsia" w:ascii="宋体" w:hAnsi="宋体" w:cs="宋体"/>
                      <w:kern w:val="0"/>
                      <w:szCs w:val="21"/>
                    </w:rPr>
                    <w:t>控制伤亡事故管理措施：</w:t>
                  </w:r>
                </w:p>
                <w:p>
                  <w:pPr>
                    <w:jc w:val="left"/>
                    <w:rPr>
                      <w:rFonts w:ascii="宋体" w:hAnsi="宋体" w:cs="宋体"/>
                      <w:kern w:val="0"/>
                      <w:szCs w:val="21"/>
                    </w:rPr>
                  </w:pPr>
                  <w:r>
                    <w:rPr>
                      <w:rFonts w:hint="eastAsia" w:ascii="宋体" w:hAnsi="宋体" w:cs="宋体"/>
                      <w:kern w:val="0"/>
                      <w:szCs w:val="21"/>
                    </w:rPr>
                    <w:t>1.建立《应急准备与响应控制程序》、《应急预案》，明确烫伤、切伤、触电、车祸等急救措施。</w:t>
                  </w:r>
                </w:p>
                <w:p>
                  <w:pPr>
                    <w:jc w:val="left"/>
                    <w:rPr>
                      <w:rFonts w:ascii="宋体" w:hAnsi="宋体" w:cs="宋体"/>
                      <w:kern w:val="0"/>
                      <w:szCs w:val="21"/>
                    </w:rPr>
                  </w:pPr>
                  <w:r>
                    <w:rPr>
                      <w:rFonts w:hint="eastAsia" w:ascii="宋体" w:hAnsi="宋体" w:cs="宋体"/>
                      <w:kern w:val="0"/>
                      <w:szCs w:val="21"/>
                    </w:rPr>
                    <w:t>2.进行员工安全操作规程的培训，加强自我安全防范意识和员工责任心教育，进行员工应急预案的培训，进行员工紧急救护措施培训。</w:t>
                  </w:r>
                </w:p>
                <w:p>
                  <w:pPr>
                    <w:jc w:val="left"/>
                    <w:rPr>
                      <w:rFonts w:ascii="宋体" w:hAnsi="宋体" w:cs="宋体"/>
                      <w:kern w:val="0"/>
                      <w:szCs w:val="21"/>
                    </w:rPr>
                  </w:pPr>
                  <w:r>
                    <w:rPr>
                      <w:rFonts w:hint="eastAsia" w:ascii="宋体" w:hAnsi="宋体" w:cs="宋体"/>
                      <w:kern w:val="0"/>
                      <w:szCs w:val="21"/>
                    </w:rPr>
                    <w:t>3.对各种设备定期检修，及时维护。</w:t>
                  </w:r>
                </w:p>
                <w:p>
                  <w:pPr>
                    <w:jc w:val="left"/>
                    <w:rPr>
                      <w:rFonts w:ascii="宋体" w:hAnsi="宋体" w:cs="宋体"/>
                      <w:kern w:val="0"/>
                      <w:szCs w:val="21"/>
                    </w:rPr>
                  </w:pPr>
                  <w:r>
                    <w:rPr>
                      <w:rFonts w:hint="eastAsia" w:ascii="宋体" w:hAnsi="宋体" w:cs="宋体"/>
                      <w:kern w:val="0"/>
                      <w:szCs w:val="21"/>
                    </w:rPr>
                    <w:t>4.购买的设备维修零件必须经检查与验收合格后方可使用，以防止使用设备时造成机械伤害。</w:t>
                  </w:r>
                </w:p>
                <w:p>
                  <w:pPr>
                    <w:jc w:val="left"/>
                    <w:rPr>
                      <w:rFonts w:ascii="宋体" w:hAnsi="宋体" w:cs="宋体"/>
                      <w:kern w:val="0"/>
                      <w:szCs w:val="21"/>
                    </w:rPr>
                  </w:pPr>
                  <w:r>
                    <w:rPr>
                      <w:rFonts w:hint="eastAsia" w:ascii="宋体" w:hAnsi="宋体" w:cs="宋体"/>
                      <w:kern w:val="0"/>
                      <w:szCs w:val="21"/>
                    </w:rPr>
                    <w:t>5.严格执行《应急预案》要求。</w:t>
                  </w:r>
                </w:p>
                <w:p>
                  <w:pPr>
                    <w:rPr>
                      <w:rFonts w:ascii="宋体" w:hAnsi="宋体"/>
                      <w:szCs w:val="24"/>
                    </w:rPr>
                  </w:pPr>
                  <w:r>
                    <w:rPr>
                      <w:rFonts w:hint="eastAsia" w:ascii="宋体" w:hAnsi="宋体" w:cs="宋体"/>
                      <w:kern w:val="0"/>
                      <w:szCs w:val="21"/>
                    </w:rPr>
                    <w:t>6.加强对工伤事故的管理，发生工伤事故时，按四不放过原则对工伤事故进行分析，进行教育，采取纠正预防措施，并负责验证措施。</w:t>
                  </w:r>
                </w:p>
              </w:tc>
              <w:tc>
                <w:tcPr>
                  <w:tcW w:w="1096" w:type="dxa"/>
                  <w:shd w:val="clear" w:color="auto" w:fill="auto"/>
                  <w:vAlign w:val="center"/>
                </w:tcPr>
                <w:p>
                  <w:pPr>
                    <w:jc w:val="center"/>
                    <w:rPr>
                      <w:rFonts w:ascii="宋体" w:hAnsi="宋体"/>
                    </w:rPr>
                  </w:pPr>
                  <w:r>
                    <w:rPr>
                      <w:rFonts w:hint="eastAsia" w:ascii="宋体" w:hAnsi="宋体"/>
                    </w:rPr>
                    <w:t>中央厨房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Merge w:val="restart"/>
                  <w:shd w:val="clear" w:color="auto" w:fill="auto"/>
                  <w:vAlign w:val="center"/>
                </w:tcPr>
                <w:p>
                  <w:pPr>
                    <w:rPr>
                      <w:rFonts w:ascii="宋体" w:hAnsi="宋体" w:cs="宋体"/>
                      <w:color w:val="000000"/>
                      <w:kern w:val="0"/>
                      <w:szCs w:val="21"/>
                    </w:rPr>
                  </w:pPr>
                  <w:r>
                    <w:rPr>
                      <w:rFonts w:hint="eastAsia" w:ascii="宋体" w:hAnsi="宋体" w:cs="宋体"/>
                      <w:kern w:val="0"/>
                      <w:szCs w:val="21"/>
                    </w:rPr>
                    <w:t>污染物排放</w:t>
                  </w:r>
                </w:p>
              </w:tc>
              <w:tc>
                <w:tcPr>
                  <w:tcW w:w="992" w:type="dxa"/>
                  <w:vMerge w:val="restart"/>
                  <w:shd w:val="clear" w:color="auto" w:fill="auto"/>
                  <w:vAlign w:val="center"/>
                </w:tcPr>
                <w:p>
                  <w:pPr>
                    <w:spacing w:line="240" w:lineRule="exact"/>
                    <w:rPr>
                      <w:rFonts w:ascii="宋体" w:hAnsi="宋体"/>
                      <w:szCs w:val="21"/>
                    </w:rPr>
                  </w:pPr>
                  <w:r>
                    <w:rPr>
                      <w:rFonts w:hint="eastAsia" w:ascii="宋体" w:hAnsi="宋体"/>
                      <w:szCs w:val="21"/>
                    </w:rPr>
                    <w:t>重要环境因素</w:t>
                  </w:r>
                </w:p>
              </w:tc>
              <w:tc>
                <w:tcPr>
                  <w:tcW w:w="5529" w:type="dxa"/>
                  <w:shd w:val="clear" w:color="auto" w:fill="auto"/>
                  <w:vAlign w:val="center"/>
                </w:tcPr>
                <w:p>
                  <w:pPr>
                    <w:jc w:val="left"/>
                    <w:rPr>
                      <w:rFonts w:ascii="宋体" w:hAnsi="宋体" w:cs="宋体"/>
                      <w:kern w:val="0"/>
                      <w:szCs w:val="21"/>
                    </w:rPr>
                  </w:pPr>
                  <w:r>
                    <w:rPr>
                      <w:rFonts w:hint="eastAsia" w:ascii="宋体" w:hAnsi="宋体" w:cs="宋体"/>
                      <w:kern w:val="0"/>
                      <w:szCs w:val="21"/>
                    </w:rPr>
                    <w:t>废水达标排放管理措施：</w:t>
                  </w:r>
                </w:p>
                <w:p>
                  <w:pPr>
                    <w:jc w:val="left"/>
                    <w:rPr>
                      <w:rFonts w:ascii="宋体" w:hAnsi="宋体" w:cs="宋体"/>
                      <w:kern w:val="0"/>
                      <w:szCs w:val="21"/>
                    </w:rPr>
                  </w:pPr>
                  <w:r>
                    <w:rPr>
                      <w:rFonts w:hint="eastAsia" w:ascii="宋体" w:hAnsi="宋体" w:cs="宋体"/>
                      <w:kern w:val="0"/>
                      <w:szCs w:val="21"/>
                    </w:rPr>
                    <w:t>1.制订《环境和职业健康安全运行控制程序》，并严格实施相关要求。</w:t>
                  </w:r>
                </w:p>
                <w:p>
                  <w:pPr>
                    <w:jc w:val="left"/>
                    <w:rPr>
                      <w:rFonts w:ascii="宋体" w:hAnsi="宋体" w:cs="宋体"/>
                      <w:kern w:val="0"/>
                      <w:szCs w:val="21"/>
                    </w:rPr>
                  </w:pPr>
                  <w:r>
                    <w:rPr>
                      <w:rFonts w:hint="eastAsia" w:ascii="宋体" w:hAnsi="宋体" w:cs="宋体"/>
                      <w:kern w:val="0"/>
                      <w:szCs w:val="21"/>
                    </w:rPr>
                    <w:t>2.厨房废水经隔油池、生活污水经化粪池预处理后与其他废水（餐具及地面清洗水）经地埋式污水处理装置处理后达标排放。</w:t>
                  </w:r>
                </w:p>
                <w:p>
                  <w:pPr>
                    <w:jc w:val="left"/>
                    <w:rPr>
                      <w:rFonts w:ascii="宋体" w:hAnsi="宋体" w:cs="宋体"/>
                      <w:kern w:val="0"/>
                      <w:szCs w:val="21"/>
                    </w:rPr>
                  </w:pPr>
                  <w:r>
                    <w:rPr>
                      <w:rFonts w:hint="eastAsia" w:ascii="宋体" w:hAnsi="宋体" w:cs="宋体"/>
                      <w:kern w:val="0"/>
                      <w:szCs w:val="21"/>
                    </w:rPr>
                    <w:t>3.每年至少一次委托资质单位进行检测。</w:t>
                  </w:r>
                </w:p>
                <w:p>
                  <w:pPr>
                    <w:jc w:val="left"/>
                    <w:rPr>
                      <w:rFonts w:ascii="宋体" w:hAnsi="宋体" w:cs="宋体"/>
                      <w:kern w:val="0"/>
                      <w:szCs w:val="21"/>
                    </w:rPr>
                  </w:pPr>
                  <w:r>
                    <w:rPr>
                      <w:rFonts w:hint="eastAsia" w:ascii="宋体" w:hAnsi="宋体" w:cs="宋体"/>
                      <w:kern w:val="0"/>
                      <w:szCs w:val="21"/>
                    </w:rPr>
                    <w:t>4.管理者代表每季度定期检查现场作业及废水排放情况。</w:t>
                  </w:r>
                </w:p>
                <w:p>
                  <w:pPr>
                    <w:spacing w:line="320" w:lineRule="exact"/>
                    <w:rPr>
                      <w:rFonts w:ascii="宋体" w:hAnsi="宋体" w:cs="宋体"/>
                      <w:szCs w:val="21"/>
                    </w:rPr>
                  </w:pPr>
                  <w:r>
                    <w:rPr>
                      <w:rFonts w:hint="eastAsia" w:ascii="宋体" w:hAnsi="宋体" w:cs="宋体"/>
                      <w:kern w:val="0"/>
                      <w:szCs w:val="21"/>
                    </w:rPr>
                    <w:t>5.值班经理每日进行现场的环境检查，做好检查记录。</w:t>
                  </w:r>
                </w:p>
              </w:tc>
              <w:tc>
                <w:tcPr>
                  <w:tcW w:w="1096" w:type="dxa"/>
                  <w:shd w:val="clear" w:color="auto" w:fill="auto"/>
                  <w:vAlign w:val="center"/>
                </w:tcPr>
                <w:p>
                  <w:pPr>
                    <w:jc w:val="center"/>
                    <w:rPr>
                      <w:rFonts w:ascii="宋体" w:hAnsi="宋体"/>
                    </w:rPr>
                  </w:pPr>
                  <w:r>
                    <w:rPr>
                      <w:rFonts w:hint="eastAsia" w:ascii="宋体" w:hAnsi="宋体"/>
                    </w:rPr>
                    <w:t>中央厨房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Merge w:val="continue"/>
                  <w:shd w:val="clear" w:color="auto" w:fill="auto"/>
                  <w:vAlign w:val="center"/>
                </w:tcPr>
                <w:p>
                  <w:pPr>
                    <w:rPr>
                      <w:rFonts w:ascii="宋体" w:hAnsi="宋体" w:cs="??"/>
                      <w:szCs w:val="21"/>
                    </w:rPr>
                  </w:pPr>
                </w:p>
              </w:tc>
              <w:tc>
                <w:tcPr>
                  <w:tcW w:w="992" w:type="dxa"/>
                  <w:vMerge w:val="continue"/>
                  <w:shd w:val="clear" w:color="auto" w:fill="auto"/>
                  <w:vAlign w:val="center"/>
                </w:tcPr>
                <w:p>
                  <w:pPr>
                    <w:rPr>
                      <w:rFonts w:ascii="宋体" w:hAnsi="宋体"/>
                      <w:szCs w:val="21"/>
                    </w:rPr>
                  </w:pPr>
                </w:p>
              </w:tc>
              <w:tc>
                <w:tcPr>
                  <w:tcW w:w="5529" w:type="dxa"/>
                  <w:shd w:val="clear" w:color="auto" w:fill="auto"/>
                  <w:vAlign w:val="center"/>
                </w:tcPr>
                <w:p>
                  <w:pPr>
                    <w:jc w:val="left"/>
                    <w:rPr>
                      <w:rFonts w:ascii="宋体" w:hAnsi="宋体" w:cs="宋体"/>
                      <w:kern w:val="0"/>
                      <w:szCs w:val="21"/>
                    </w:rPr>
                  </w:pPr>
                  <w:r>
                    <w:rPr>
                      <w:rFonts w:hint="eastAsia" w:ascii="宋体" w:hAnsi="宋体" w:cs="宋体"/>
                      <w:kern w:val="0"/>
                      <w:szCs w:val="21"/>
                    </w:rPr>
                    <w:t>油烟废气达标排放管理措施：</w:t>
                  </w:r>
                </w:p>
                <w:p>
                  <w:pPr>
                    <w:jc w:val="left"/>
                    <w:rPr>
                      <w:rFonts w:ascii="宋体" w:hAnsi="宋体" w:cs="宋体"/>
                      <w:kern w:val="0"/>
                      <w:szCs w:val="21"/>
                    </w:rPr>
                  </w:pPr>
                  <w:r>
                    <w:rPr>
                      <w:rFonts w:hint="eastAsia" w:ascii="宋体" w:hAnsi="宋体" w:cs="宋体"/>
                      <w:kern w:val="0"/>
                      <w:szCs w:val="21"/>
                    </w:rPr>
                    <w:t>1.制订《环境和职业健康安全运行控制程序》，并严格实施相关要求。</w:t>
                  </w:r>
                </w:p>
                <w:p>
                  <w:pPr>
                    <w:jc w:val="left"/>
                    <w:rPr>
                      <w:rFonts w:ascii="宋体" w:hAnsi="宋体" w:cs="宋体"/>
                      <w:kern w:val="0"/>
                      <w:szCs w:val="21"/>
                    </w:rPr>
                  </w:pPr>
                  <w:r>
                    <w:rPr>
                      <w:rFonts w:hint="eastAsia" w:ascii="宋体" w:hAnsi="宋体" w:cs="宋体"/>
                      <w:kern w:val="0"/>
                      <w:szCs w:val="21"/>
                    </w:rPr>
                    <w:t>2.油烟废气经油烟净化装置处理后由15m高排气筒排放。</w:t>
                  </w:r>
                </w:p>
                <w:p>
                  <w:pPr>
                    <w:jc w:val="left"/>
                    <w:rPr>
                      <w:rFonts w:ascii="宋体" w:hAnsi="宋体" w:cs="宋体"/>
                      <w:kern w:val="0"/>
                      <w:szCs w:val="21"/>
                    </w:rPr>
                  </w:pPr>
                  <w:r>
                    <w:rPr>
                      <w:rFonts w:hint="eastAsia" w:ascii="宋体" w:hAnsi="宋体" w:cs="宋体"/>
                      <w:kern w:val="0"/>
                      <w:szCs w:val="21"/>
                    </w:rPr>
                    <w:t>3.每年至少一次委托资质单位进行检测。</w:t>
                  </w:r>
                </w:p>
                <w:p>
                  <w:pPr>
                    <w:jc w:val="left"/>
                    <w:rPr>
                      <w:rFonts w:ascii="宋体" w:hAnsi="宋体" w:cs="宋体"/>
                      <w:kern w:val="0"/>
                      <w:szCs w:val="21"/>
                    </w:rPr>
                  </w:pPr>
                  <w:r>
                    <w:rPr>
                      <w:rFonts w:hint="eastAsia" w:ascii="宋体" w:hAnsi="宋体" w:cs="宋体"/>
                      <w:kern w:val="0"/>
                      <w:szCs w:val="21"/>
                    </w:rPr>
                    <w:t>4.管理者代表每季度定期检查现场作业及废气排放情况。</w:t>
                  </w:r>
                </w:p>
                <w:p>
                  <w:pPr>
                    <w:rPr>
                      <w:rFonts w:ascii="宋体" w:hAnsi="宋体"/>
                      <w:szCs w:val="21"/>
                    </w:rPr>
                  </w:pPr>
                  <w:r>
                    <w:rPr>
                      <w:rFonts w:hint="eastAsia" w:ascii="宋体" w:hAnsi="宋体" w:cs="宋体"/>
                      <w:kern w:val="0"/>
                      <w:szCs w:val="21"/>
                    </w:rPr>
                    <w:t>5.值班经理每日进行现场的环境检查，做好检查记录。</w:t>
                  </w:r>
                </w:p>
              </w:tc>
              <w:tc>
                <w:tcPr>
                  <w:tcW w:w="1096" w:type="dxa"/>
                  <w:shd w:val="clear" w:color="auto" w:fill="auto"/>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shd w:val="clear" w:color="auto" w:fill="auto"/>
                  <w:vAlign w:val="center"/>
                </w:tcPr>
                <w:p>
                  <w:pPr>
                    <w:rPr>
                      <w:rFonts w:ascii="宋体" w:hAnsi="宋体" w:cs="宋体"/>
                      <w:szCs w:val="21"/>
                    </w:rPr>
                  </w:pPr>
                </w:p>
              </w:tc>
              <w:tc>
                <w:tcPr>
                  <w:tcW w:w="992" w:type="dxa"/>
                  <w:shd w:val="clear" w:color="auto" w:fill="auto"/>
                  <w:vAlign w:val="center"/>
                </w:tcPr>
                <w:p>
                  <w:pPr>
                    <w:rPr>
                      <w:rFonts w:ascii="宋体" w:hAnsi="宋体"/>
                      <w:szCs w:val="21"/>
                    </w:rPr>
                  </w:pPr>
                </w:p>
              </w:tc>
              <w:tc>
                <w:tcPr>
                  <w:tcW w:w="5529" w:type="dxa"/>
                  <w:shd w:val="clear" w:color="auto" w:fill="auto"/>
                  <w:vAlign w:val="center"/>
                </w:tcPr>
                <w:p>
                  <w:pPr>
                    <w:rPr>
                      <w:szCs w:val="24"/>
                    </w:rPr>
                  </w:pPr>
                </w:p>
              </w:tc>
              <w:tc>
                <w:tcPr>
                  <w:tcW w:w="1096" w:type="dxa"/>
                  <w:shd w:val="clear" w:color="auto" w:fill="auto"/>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shd w:val="clear" w:color="auto" w:fill="auto"/>
                  <w:vAlign w:val="center"/>
                </w:tcPr>
                <w:p>
                  <w:pPr>
                    <w:rPr>
                      <w:rFonts w:ascii="宋体" w:hAnsi="宋体" w:cs="宋体"/>
                      <w:szCs w:val="21"/>
                    </w:rPr>
                  </w:pPr>
                </w:p>
              </w:tc>
              <w:tc>
                <w:tcPr>
                  <w:tcW w:w="992" w:type="dxa"/>
                  <w:shd w:val="clear" w:color="auto" w:fill="auto"/>
                  <w:vAlign w:val="center"/>
                </w:tcPr>
                <w:p>
                  <w:pPr>
                    <w:rPr>
                      <w:rFonts w:ascii="宋体" w:hAnsi="宋体"/>
                      <w:szCs w:val="21"/>
                    </w:rPr>
                  </w:pPr>
                </w:p>
              </w:tc>
              <w:tc>
                <w:tcPr>
                  <w:tcW w:w="5529" w:type="dxa"/>
                  <w:shd w:val="clear" w:color="auto" w:fill="auto"/>
                  <w:vAlign w:val="center"/>
                </w:tcPr>
                <w:p>
                  <w:pPr>
                    <w:rPr>
                      <w:szCs w:val="24"/>
                    </w:rPr>
                  </w:pPr>
                </w:p>
              </w:tc>
              <w:tc>
                <w:tcPr>
                  <w:tcW w:w="1096" w:type="dxa"/>
                  <w:shd w:val="clear" w:color="auto" w:fill="auto"/>
                  <w:vAlign w:val="center"/>
                </w:tcPr>
                <w:p>
                  <w:pPr>
                    <w:jc w:val="center"/>
                    <w:rPr>
                      <w:rFonts w:ascii="宋体" w:hAnsi="宋体"/>
                      <w:szCs w:val="21"/>
                    </w:rPr>
                  </w:pPr>
                </w:p>
              </w:tc>
            </w:tr>
          </w:tbl>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917" w:type="dxa"/>
            <w:gridSpan w:val="2"/>
            <w:vMerge w:val="restart"/>
            <w:shd w:val="clear" w:color="auto" w:fill="auto"/>
          </w:tcPr>
          <w:p>
            <w:r>
              <w:rPr>
                <w:rFonts w:hint="eastAsia"/>
              </w:rPr>
              <w:t>过程运行环境</w:t>
            </w:r>
          </w:p>
          <w:p/>
        </w:tc>
        <w:tc>
          <w:tcPr>
            <w:tcW w:w="1290" w:type="dxa"/>
            <w:vMerge w:val="restart"/>
            <w:shd w:val="clear" w:color="auto" w:fill="auto"/>
          </w:tcPr>
          <w:p>
            <w:r>
              <w:rPr>
                <w:rFonts w:hint="eastAsia"/>
              </w:rPr>
              <w:t>Q7.1.4</w:t>
            </w:r>
          </w:p>
          <w:p>
            <w:r>
              <w:rPr>
                <w:rFonts w:hint="eastAsia"/>
              </w:rPr>
              <w:t xml:space="preserve">F7.1.4 </w:t>
            </w:r>
          </w:p>
        </w:tc>
        <w:tc>
          <w:tcPr>
            <w:tcW w:w="756" w:type="dxa"/>
            <w:shd w:val="clear" w:color="auto" w:fill="auto"/>
          </w:tcPr>
          <w:p>
            <w:r>
              <w:rPr>
                <w:rFonts w:hint="eastAsia"/>
              </w:rPr>
              <w:t>文件名称</w:t>
            </w:r>
          </w:p>
        </w:tc>
        <w:tc>
          <w:tcPr>
            <w:tcW w:w="9491" w:type="dxa"/>
            <w:shd w:val="clear" w:color="auto" w:fill="auto"/>
          </w:tcPr>
          <w:p>
            <w:r>
              <w:rPr>
                <w:rFonts w:hint="eastAsia"/>
              </w:rPr>
              <w:t xml:space="preserve">如： </w:t>
            </w:r>
            <w:r>
              <w:rPr>
                <w:rFonts w:hint="eastAsia"/>
              </w:rPr>
              <w:sym w:font="Wingdings" w:char="00FE"/>
            </w:r>
            <w:r>
              <w:rPr>
                <w:rFonts w:hint="eastAsia"/>
              </w:rPr>
              <w:t>手册第7.1条款、口《运行控制程序》</w:t>
            </w:r>
          </w:p>
        </w:tc>
        <w:tc>
          <w:tcPr>
            <w:tcW w:w="1199" w:type="dxa"/>
            <w:vMerge w:val="restart"/>
            <w:shd w:val="clear" w:color="auto" w:fill="auto"/>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7" w:type="dxa"/>
            <w:gridSpan w:val="2"/>
            <w:vMerge w:val="continue"/>
            <w:shd w:val="clear" w:color="auto" w:fill="auto"/>
          </w:tcPr>
          <w:p/>
        </w:tc>
        <w:tc>
          <w:tcPr>
            <w:tcW w:w="1290" w:type="dxa"/>
            <w:vMerge w:val="continue"/>
            <w:shd w:val="clear" w:color="auto" w:fill="auto"/>
          </w:tcPr>
          <w:p/>
        </w:tc>
        <w:tc>
          <w:tcPr>
            <w:tcW w:w="756" w:type="dxa"/>
            <w:shd w:val="clear" w:color="auto" w:fill="auto"/>
          </w:tcPr>
          <w:p>
            <w:r>
              <w:rPr>
                <w:rFonts w:hint="eastAsia"/>
              </w:rPr>
              <w:t>运行证据</w:t>
            </w:r>
          </w:p>
        </w:tc>
        <w:tc>
          <w:tcPr>
            <w:tcW w:w="9491" w:type="dxa"/>
            <w:shd w:val="clear" w:color="auto" w:fill="auto"/>
          </w:tcPr>
          <w:p>
            <w:r>
              <w:rPr>
                <w:rFonts w:hint="eastAsia"/>
              </w:rPr>
              <w:t xml:space="preserve">组织确定、提供并维护所需的环境，以运行过程，并获得合格产品和服务。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3840"/>
              <w:gridCol w:w="3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过程运行环境因素</w:t>
                  </w:r>
                </w:p>
              </w:tc>
              <w:tc>
                <w:tcPr>
                  <w:tcW w:w="3840" w:type="dxa"/>
                </w:tcPr>
                <w:p/>
              </w:tc>
              <w:tc>
                <w:tcPr>
                  <w:tcW w:w="3070" w:type="dxa"/>
                </w:tcPr>
                <w:p>
                  <w:pPr>
                    <w:rPr>
                      <w:highlight w:val="cyan"/>
                    </w:rPr>
                  </w:pPr>
                  <w:r>
                    <w:rPr>
                      <w:rFonts w:hint="eastAsia"/>
                    </w:rPr>
                    <w:t>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社会因素</w:t>
                  </w:r>
                </w:p>
              </w:tc>
              <w:tc>
                <w:tcPr>
                  <w:tcW w:w="3840" w:type="dxa"/>
                </w:tcPr>
                <w:p>
                  <w:r>
                    <w:rPr>
                      <w:rFonts w:hint="eastAsia"/>
                    </w:rPr>
                    <w:sym w:font="Wingdings" w:char="00FE"/>
                  </w:r>
                  <w:r>
                    <w:rPr>
                      <w:rFonts w:hint="eastAsia"/>
                    </w:rPr>
                    <w:t xml:space="preserve">非歧视 </w:t>
                  </w:r>
                  <w:r>
                    <w:rPr>
                      <w:rFonts w:hint="eastAsia"/>
                    </w:rPr>
                    <w:sym w:font="Wingdings" w:char="00FE"/>
                  </w:r>
                  <w:r>
                    <w:rPr>
                      <w:rFonts w:hint="eastAsia"/>
                    </w:rPr>
                    <w:t xml:space="preserve">安定 </w:t>
                  </w:r>
                  <w:r>
                    <w:rPr>
                      <w:rFonts w:hint="eastAsia"/>
                    </w:rPr>
                    <w:sym w:font="Wingdings" w:char="00FE"/>
                  </w:r>
                  <w:r>
                    <w:rPr>
                      <w:rFonts w:hint="eastAsia"/>
                    </w:rPr>
                    <w:t>非对抗</w:t>
                  </w:r>
                </w:p>
              </w:tc>
              <w:tc>
                <w:tcPr>
                  <w:tcW w:w="3070" w:type="dxa"/>
                </w:tcPr>
                <w:p>
                  <w:r>
                    <w:rPr>
                      <w:rFonts w:hint="eastAsia"/>
                    </w:rPr>
                    <w:t>尊重员工，建立沟通渠道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心理因素</w:t>
                  </w:r>
                </w:p>
              </w:tc>
              <w:tc>
                <w:tcPr>
                  <w:tcW w:w="3840" w:type="dxa"/>
                </w:tcPr>
                <w:p>
                  <w:r>
                    <w:rPr>
                      <w:rFonts w:hint="eastAsia"/>
                    </w:rPr>
                    <w:sym w:font="Wingdings" w:char="00FE"/>
                  </w:r>
                  <w:r>
                    <w:rPr>
                      <w:rFonts w:hint="eastAsia"/>
                    </w:rPr>
                    <w:t xml:space="preserve">减压  </w:t>
                  </w:r>
                  <w:r>
                    <w:rPr>
                      <w:rFonts w:hint="eastAsia"/>
                    </w:rPr>
                    <w:sym w:font="Wingdings" w:char="00FE"/>
                  </w:r>
                  <w:r>
                    <w:rPr>
                      <w:rFonts w:hint="eastAsia"/>
                    </w:rPr>
                    <w:t xml:space="preserve">预防过度疲劳  </w:t>
                  </w:r>
                  <w:r>
                    <w:rPr>
                      <w:rFonts w:hint="eastAsia"/>
                    </w:rPr>
                    <w:sym w:font="Wingdings" w:char="00FE"/>
                  </w:r>
                  <w:r>
                    <w:rPr>
                      <w:rFonts w:hint="eastAsia"/>
                    </w:rPr>
                    <w:t>稳定情绪</w:t>
                  </w:r>
                </w:p>
              </w:tc>
              <w:tc>
                <w:tcPr>
                  <w:tcW w:w="3070" w:type="dxa"/>
                </w:tcPr>
                <w:p>
                  <w:r>
                    <w:rPr>
                      <w:rFonts w:hint="eastAsia"/>
                    </w:rPr>
                    <w:t>避免疲劳作业，减少不必要的加班；</w:t>
                  </w:r>
                  <w:r>
                    <w:rPr>
                      <w:rFonts w:hint="eastAsia" w:ascii="宋体" w:hAnsi="宋体" w:cs="宋体"/>
                      <w:szCs w:val="21"/>
                    </w:rPr>
                    <w:t>工作安全防护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物理因素</w:t>
                  </w:r>
                </w:p>
              </w:tc>
              <w:tc>
                <w:tcPr>
                  <w:tcW w:w="3840" w:type="dxa"/>
                </w:tcPr>
                <w:p>
                  <w:r>
                    <w:rPr>
                      <w:rFonts w:hint="eastAsia"/>
                    </w:rPr>
                    <w:sym w:font="Wingdings" w:char="00FE"/>
                  </w:r>
                  <w:r>
                    <w:rPr>
                      <w:rFonts w:hint="eastAsia"/>
                    </w:rPr>
                    <w:t xml:space="preserve">温度  </w:t>
                  </w:r>
                  <w:r>
                    <w:rPr>
                      <w:rFonts w:hint="eastAsia"/>
                    </w:rPr>
                    <w:sym w:font="Wingdings" w:char="00FE"/>
                  </w:r>
                  <w:r>
                    <w:rPr>
                      <w:rFonts w:hint="eastAsia"/>
                    </w:rPr>
                    <w:t xml:space="preserve">湿度  </w:t>
                  </w:r>
                  <w:r>
                    <w:rPr>
                      <w:rFonts w:hint="eastAsia"/>
                    </w:rPr>
                    <w:sym w:font="Wingdings" w:char="00FE"/>
                  </w:r>
                  <w:r>
                    <w:rPr>
                      <w:rFonts w:hint="eastAsia"/>
                    </w:rPr>
                    <w:t xml:space="preserve">照明  </w:t>
                  </w:r>
                  <w:r>
                    <w:rPr>
                      <w:rFonts w:hint="eastAsia"/>
                    </w:rPr>
                    <w:sym w:font="Wingdings" w:char="00FE"/>
                  </w:r>
                  <w:r>
                    <w:rPr>
                      <w:rFonts w:hint="eastAsia"/>
                    </w:rPr>
                    <w:t xml:space="preserve">空气流通  </w:t>
                  </w:r>
                  <w:r>
                    <w:rPr>
                      <w:rFonts w:hint="eastAsia"/>
                    </w:rPr>
                    <w:sym w:font="Wingdings" w:char="00FE"/>
                  </w:r>
                  <w:r>
                    <w:rPr>
                      <w:rFonts w:hint="eastAsia"/>
                    </w:rPr>
                    <w:t xml:space="preserve">卫生 </w:t>
                  </w:r>
                  <w:r>
                    <w:rPr>
                      <w:rFonts w:hint="eastAsia"/>
                    </w:rPr>
                    <w:sym w:font="Wingdings" w:char="00A8"/>
                  </w:r>
                  <w:r>
                    <w:rPr>
                      <w:rFonts w:hint="eastAsia"/>
                    </w:rPr>
                    <w:t>噪声等</w:t>
                  </w:r>
                </w:p>
              </w:tc>
              <w:tc>
                <w:tcPr>
                  <w:tcW w:w="3070" w:type="dxa"/>
                </w:tcPr>
                <w:p>
                  <w:r>
                    <w:rPr>
                      <w:rFonts w:hint="eastAsia"/>
                    </w:rPr>
                    <w:t>保持良好的生产加工环境</w:t>
                  </w:r>
                </w:p>
              </w:tc>
            </w:tr>
          </w:tbl>
          <w:p>
            <w:r>
              <w:rPr>
                <w:rFonts w:hint="eastAsia"/>
              </w:rPr>
              <w:t xml:space="preserve"> </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917" w:type="dxa"/>
            <w:gridSpan w:val="2"/>
            <w:vMerge w:val="restart"/>
            <w:shd w:val="clear" w:color="auto" w:fill="auto"/>
          </w:tcPr>
          <w:p>
            <w:r>
              <w:rPr>
                <w:rFonts w:hint="eastAsia"/>
              </w:rPr>
              <w:t>运行控制</w:t>
            </w:r>
          </w:p>
        </w:tc>
        <w:tc>
          <w:tcPr>
            <w:tcW w:w="1290" w:type="dxa"/>
            <w:vMerge w:val="restart"/>
            <w:shd w:val="clear" w:color="auto" w:fill="auto"/>
          </w:tcPr>
          <w:p>
            <w:r>
              <w:rPr>
                <w:rFonts w:hint="eastAsia"/>
              </w:rPr>
              <w:t>E8.1</w:t>
            </w:r>
          </w:p>
          <w:p>
            <w:pPr>
              <w:pStyle w:val="12"/>
            </w:pPr>
            <w:r>
              <w:rPr>
                <w:rFonts w:hint="eastAsia"/>
              </w:rPr>
              <w:t>O8.1</w:t>
            </w:r>
          </w:p>
        </w:tc>
        <w:tc>
          <w:tcPr>
            <w:tcW w:w="756" w:type="dxa"/>
            <w:shd w:val="clear" w:color="auto" w:fill="auto"/>
          </w:tcPr>
          <w:p>
            <w:r>
              <w:rPr>
                <w:rFonts w:hint="eastAsia"/>
              </w:rPr>
              <w:t>文件名称</w:t>
            </w:r>
          </w:p>
        </w:tc>
        <w:tc>
          <w:tcPr>
            <w:tcW w:w="9491" w:type="dxa"/>
            <w:shd w:val="clear" w:color="auto" w:fill="auto"/>
          </w:tcPr>
          <w:p>
            <w:r>
              <w:rPr>
                <w:rFonts w:hint="eastAsia"/>
              </w:rPr>
              <w:t>如：</w:t>
            </w:r>
            <w:r>
              <w:rPr/>
              <w:sym w:font="Wingdings" w:char="00FE"/>
            </w:r>
            <w:r>
              <w:rPr>
                <w:rFonts w:hint="eastAsia"/>
              </w:rPr>
              <w:t>手册8.1条款、《生产及服务控制程序》</w:t>
            </w:r>
          </w:p>
        </w:tc>
        <w:tc>
          <w:tcPr>
            <w:tcW w:w="1199" w:type="dxa"/>
            <w:vMerge w:val="restart"/>
            <w:shd w:val="clear" w:color="auto" w:fill="auto"/>
          </w:tcPr>
          <w:p>
            <w:r>
              <w:rPr/>
              <w:sym w:font="Wingdings" w:char="00FE"/>
            </w:r>
            <w:r>
              <w:rPr>
                <w:rFonts w:hint="eastAsia"/>
              </w:rPr>
              <w:t>符合</w:t>
            </w:r>
          </w:p>
          <w:p>
            <w:r>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1917" w:type="dxa"/>
            <w:gridSpan w:val="2"/>
            <w:vMerge w:val="continue"/>
            <w:shd w:val="clear" w:color="auto" w:fill="auto"/>
          </w:tcPr>
          <w:p/>
        </w:tc>
        <w:tc>
          <w:tcPr>
            <w:tcW w:w="1290" w:type="dxa"/>
            <w:vMerge w:val="continue"/>
            <w:shd w:val="clear" w:color="auto" w:fill="auto"/>
          </w:tcPr>
          <w:p/>
        </w:tc>
        <w:tc>
          <w:tcPr>
            <w:tcW w:w="756" w:type="dxa"/>
            <w:shd w:val="clear" w:color="auto" w:fill="auto"/>
          </w:tcPr>
          <w:p>
            <w:r>
              <w:rPr>
                <w:rFonts w:hint="eastAsia"/>
              </w:rPr>
              <w:t>运行证据</w:t>
            </w:r>
          </w:p>
        </w:tc>
        <w:tc>
          <w:tcPr>
            <w:tcW w:w="9491" w:type="dxa"/>
            <w:shd w:val="clear" w:color="auto" w:fill="auto"/>
          </w:tcPr>
          <w:p>
            <w:r>
              <w:rPr>
                <w:rFonts w:hint="eastAsia"/>
              </w:rPr>
              <w:t>变更的内容：</w:t>
            </w:r>
            <w:r>
              <w:rPr>
                <w:rFonts w:hint="eastAsia"/>
                <w:color w:val="000000"/>
                <w:szCs w:val="21"/>
              </w:rPr>
              <w:t>□</w:t>
            </w:r>
            <w:r>
              <w:rPr>
                <w:rFonts w:hint="eastAsia"/>
              </w:rPr>
              <w:t xml:space="preserve">原材料 </w:t>
            </w:r>
            <w:r>
              <w:rPr>
                <w:rFonts w:hint="eastAsia"/>
                <w:color w:val="000000"/>
                <w:szCs w:val="21"/>
              </w:rPr>
              <w:t>□设备</w:t>
            </w:r>
            <w:r>
              <w:rPr>
                <w:rFonts w:hint="eastAsia"/>
              </w:rPr>
              <w:t xml:space="preserve"> </w:t>
            </w:r>
            <w:r>
              <w:rPr>
                <w:rFonts w:hint="eastAsia"/>
                <w:color w:val="000000"/>
                <w:szCs w:val="21"/>
              </w:rPr>
              <w:t>□技术要求（工艺）</w:t>
            </w:r>
            <w:r>
              <w:rPr>
                <w:rFonts w:hint="eastAsia"/>
              </w:rPr>
              <w:t xml:space="preserve"> </w:t>
            </w:r>
            <w:r>
              <w:rPr>
                <w:rFonts w:hint="eastAsia"/>
                <w:color w:val="000000"/>
                <w:szCs w:val="21"/>
              </w:rPr>
              <w:t>□交付方式</w:t>
            </w:r>
            <w:r>
              <w:rPr>
                <w:rFonts w:hint="eastAsia"/>
              </w:rPr>
              <w:t xml:space="preserve"> </w:t>
            </w:r>
            <w:r>
              <w:rPr>
                <w:rFonts w:hint="eastAsia"/>
              </w:rPr>
              <w:sym w:font="Wingdings" w:char="00A8"/>
            </w:r>
            <w:r>
              <w:rPr>
                <w:rFonts w:hint="eastAsia"/>
              </w:rPr>
              <w:t xml:space="preserve">包装形式  </w:t>
            </w:r>
            <w:r>
              <w:rPr>
                <w:rFonts w:hint="eastAsia"/>
              </w:rPr>
              <w:sym w:font="Wingdings" w:char="00FE"/>
            </w:r>
            <w:r>
              <w:rPr>
                <w:rFonts w:hint="eastAsia"/>
              </w:rPr>
              <w:t>未发生；</w:t>
            </w:r>
          </w:p>
          <w:p>
            <w:r>
              <w:rPr>
                <w:rFonts w:hint="eastAsia"/>
              </w:rPr>
              <w:t>变更的原因：</w:t>
            </w:r>
            <w:r>
              <w:rPr>
                <w:rFonts w:hint="eastAsia"/>
                <w:color w:val="000000"/>
                <w:szCs w:val="21"/>
              </w:rPr>
              <w:t>□</w:t>
            </w:r>
            <w:r>
              <w:rPr>
                <w:rFonts w:hint="eastAsia"/>
              </w:rPr>
              <w:t xml:space="preserve">顾客需求变化  </w:t>
            </w:r>
            <w:r>
              <w:rPr>
                <w:rFonts w:hint="eastAsia"/>
                <w:color w:val="000000"/>
                <w:szCs w:val="21"/>
              </w:rPr>
              <w:t>□原材料</w:t>
            </w:r>
            <w:r>
              <w:rPr>
                <w:rFonts w:hint="eastAsia"/>
              </w:rPr>
              <w:t xml:space="preserve">供货不足   </w:t>
            </w:r>
            <w:r>
              <w:rPr>
                <w:rFonts w:hint="eastAsia"/>
                <w:color w:val="000000"/>
                <w:szCs w:val="21"/>
              </w:rPr>
              <w:t>□法律</w:t>
            </w:r>
            <w:r>
              <w:rPr>
                <w:rFonts w:hint="eastAsia"/>
              </w:rPr>
              <w:t xml:space="preserve">法规限制   </w:t>
            </w:r>
            <w:r>
              <w:rPr>
                <w:rFonts w:hint="eastAsia"/>
              </w:rPr>
              <w:sym w:font="Wingdings" w:char="00A8"/>
            </w:r>
            <w:r>
              <w:rPr>
                <w:rFonts w:hint="eastAsia"/>
              </w:rPr>
              <w:t>其他；</w:t>
            </w:r>
          </w:p>
          <w:p/>
          <w:p>
            <w:pPr>
              <w:rPr>
                <w:u w:val="single"/>
              </w:rPr>
            </w:pPr>
            <w:r>
              <w:rPr>
                <w:rFonts w:hint="eastAsia"/>
              </w:rPr>
              <w:t>抽取变更相关记录名称：</w:t>
            </w:r>
            <w:r>
              <w:rPr>
                <w:rFonts w:hint="eastAsia"/>
                <w:u w:val="single"/>
              </w:rPr>
              <w:t xml:space="preserve">《    </w:t>
            </w:r>
            <w:r>
              <w:rPr>
                <w:rFonts w:hint="eastAsia"/>
                <w:u w:val="single"/>
                <w:lang w:val="en-US" w:eastAsia="zh-CN"/>
              </w:rPr>
              <w:t>审核周期内</w:t>
            </w:r>
            <w:r>
              <w:rPr>
                <w:rFonts w:hint="eastAsia"/>
                <w:u w:val="single"/>
              </w:rPr>
              <w:t>未发生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726"/>
              <w:gridCol w:w="3075"/>
              <w:gridCol w:w="1429"/>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r>
                    <w:rPr>
                      <w:rFonts w:hint="eastAsia"/>
                    </w:rPr>
                    <w:t>日期</w:t>
                  </w:r>
                </w:p>
              </w:tc>
              <w:tc>
                <w:tcPr>
                  <w:tcW w:w="1726" w:type="dxa"/>
                </w:tcPr>
                <w:p>
                  <w:r>
                    <w:rPr>
                      <w:rFonts w:hint="eastAsia"/>
                    </w:rPr>
                    <w:t>变更的原因</w:t>
                  </w:r>
                </w:p>
              </w:tc>
              <w:tc>
                <w:tcPr>
                  <w:tcW w:w="3075" w:type="dxa"/>
                </w:tcPr>
                <w:p>
                  <w:r>
                    <w:rPr>
                      <w:rFonts w:hint="eastAsia"/>
                    </w:rPr>
                    <w:t>变更的内容</w:t>
                  </w:r>
                </w:p>
              </w:tc>
              <w:tc>
                <w:tcPr>
                  <w:tcW w:w="1429" w:type="dxa"/>
                </w:tcPr>
                <w:p>
                  <w:r>
                    <w:rPr>
                      <w:rFonts w:hint="eastAsia"/>
                    </w:rPr>
                    <w:t>评审结果</w:t>
                  </w:r>
                </w:p>
              </w:tc>
              <w:tc>
                <w:tcPr>
                  <w:tcW w:w="2046" w:type="dxa"/>
                </w:tcPr>
                <w:p>
                  <w:r>
                    <w:rPr>
                      <w:rFonts w:hint="eastAsia"/>
                    </w:rPr>
                    <w:t>增加新的环境因素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w:t>
                  </w:r>
                </w:p>
              </w:tc>
              <w:tc>
                <w:tcPr>
                  <w:tcW w:w="1726" w:type="dxa"/>
                </w:tcPr>
                <w:p/>
              </w:tc>
              <w:tc>
                <w:tcPr>
                  <w:tcW w:w="3075" w:type="dxa"/>
                </w:tcPr>
                <w:p/>
              </w:tc>
              <w:tc>
                <w:tcPr>
                  <w:tcW w:w="1429" w:type="dxa"/>
                </w:tcPr>
                <w:p/>
              </w:tc>
              <w:tc>
                <w:tcPr>
                  <w:tcW w:w="2046" w:type="dxa"/>
                </w:tcPr>
                <w:p>
                  <w:r>
                    <w:rPr>
                      <w:rFonts w:hint="eastAsia"/>
                      <w:color w:val="000000"/>
                      <w:szCs w:val="21"/>
                    </w:rPr>
                    <w:t>□</w:t>
                  </w:r>
                  <w:r>
                    <w:rPr>
                      <w:rFonts w:hint="eastAsia"/>
                    </w:rPr>
                    <w:t xml:space="preserve">是 </w:t>
                  </w:r>
                  <w:r>
                    <w:rPr>
                      <w:rFonts w:hint="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726" w:type="dxa"/>
                </w:tcPr>
                <w:p/>
              </w:tc>
              <w:tc>
                <w:tcPr>
                  <w:tcW w:w="3075" w:type="dxa"/>
                </w:tcPr>
                <w:p/>
              </w:tc>
              <w:tc>
                <w:tcPr>
                  <w:tcW w:w="1429" w:type="dxa"/>
                </w:tcPr>
                <w:p/>
              </w:tc>
              <w:tc>
                <w:tcPr>
                  <w:tcW w:w="2046" w:type="dxa"/>
                </w:tcPr>
                <w:p/>
              </w:tc>
            </w:tr>
          </w:tbl>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917" w:type="dxa"/>
            <w:gridSpan w:val="2"/>
            <w:vMerge w:val="restart"/>
          </w:tcPr>
          <w:p>
            <w:r>
              <w:rPr>
                <w:rFonts w:hint="eastAsia"/>
              </w:rPr>
              <w:t>运行控制</w:t>
            </w:r>
          </w:p>
        </w:tc>
        <w:tc>
          <w:tcPr>
            <w:tcW w:w="1290" w:type="dxa"/>
            <w:vMerge w:val="restart"/>
          </w:tcPr>
          <w:p>
            <w:r>
              <w:rPr>
                <w:rFonts w:hint="eastAsia"/>
              </w:rPr>
              <w:t xml:space="preserve">E8.1  </w:t>
            </w:r>
          </w:p>
          <w:p>
            <w:pPr>
              <w:pStyle w:val="2"/>
              <w:ind w:left="0" w:firstLine="0" w:firstLineChars="0"/>
            </w:pPr>
            <w:r>
              <w:t>O8.1</w:t>
            </w:r>
          </w:p>
        </w:tc>
        <w:tc>
          <w:tcPr>
            <w:tcW w:w="756" w:type="dxa"/>
          </w:tcPr>
          <w:p>
            <w:r>
              <w:rPr>
                <w:rFonts w:hint="eastAsia"/>
              </w:rPr>
              <w:t>文件名称</w:t>
            </w:r>
          </w:p>
        </w:tc>
        <w:tc>
          <w:tcPr>
            <w:tcW w:w="9491" w:type="dxa"/>
          </w:tcPr>
          <w:p>
            <w:r>
              <w:rPr>
                <w:rFonts w:hint="eastAsia"/>
              </w:rPr>
              <w:t>如：</w:t>
            </w:r>
            <w:r>
              <w:rPr/>
              <w:sym w:font="Wingdings" w:char="00FE"/>
            </w:r>
            <w:r>
              <w:rPr>
                <w:rFonts w:hint="eastAsia"/>
              </w:rPr>
              <w:t>《环境和职业健康安全运行控制程序》、</w:t>
            </w:r>
            <w:r>
              <w:rPr>
                <w:rFonts w:hint="eastAsia"/>
              </w:rPr>
              <w:sym w:font="Wingdings" w:char="00A8"/>
            </w:r>
            <w:r>
              <w:rPr>
                <w:rFonts w:hint="eastAsia"/>
              </w:rPr>
              <w:t>《设备操作规程》、</w:t>
            </w:r>
            <w:r>
              <w:rPr>
                <w:rFonts w:hint="eastAsia"/>
              </w:rPr>
              <w:sym w:font="Wingdings" w:char="00FE"/>
            </w:r>
            <w:r>
              <w:rPr>
                <w:rFonts w:hint="eastAsia"/>
              </w:rPr>
              <w:t>管理手册8.1条款、</w:t>
            </w:r>
          </w:p>
          <w:p>
            <w:r>
              <w:rPr>
                <w:rFonts w:hint="eastAsia"/>
              </w:rPr>
              <w:t>口《设备操作规程》、</w:t>
            </w:r>
            <w:r>
              <w:rPr>
                <w:rFonts w:hint="eastAsia"/>
              </w:rPr>
              <w:sym w:font="Wingdings" w:char="00A8"/>
            </w:r>
            <w:r>
              <w:rPr>
                <w:rFonts w:hint="eastAsia"/>
              </w:rPr>
              <w:t>《设备操作规程》</w:t>
            </w:r>
          </w:p>
        </w:tc>
        <w:tc>
          <w:tcPr>
            <w:tcW w:w="1199" w:type="dxa"/>
            <w:vMerge w:val="restart"/>
          </w:tcPr>
          <w:p>
            <w:r>
              <w:rPr/>
              <w:sym w:font="Wingdings" w:char="00FE"/>
            </w:r>
            <w:r>
              <w:rPr>
                <w:rFonts w:hint="eastAsia"/>
              </w:rPr>
              <w:t>符合</w:t>
            </w:r>
          </w:p>
          <w:p>
            <w:r>
              <w:rPr/>
              <w:sym w:font="Wingdings" w:char="00A8"/>
            </w:r>
            <w:r>
              <w:rPr>
                <w:rFonts w:hint="eastAsia"/>
              </w:rPr>
              <w:t>不符合</w:t>
            </w:r>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917" w:type="dxa"/>
            <w:gridSpan w:val="2"/>
            <w:vMerge w:val="continue"/>
          </w:tcPr>
          <w:p/>
        </w:tc>
        <w:tc>
          <w:tcPr>
            <w:tcW w:w="1290" w:type="dxa"/>
            <w:vMerge w:val="continue"/>
          </w:tcPr>
          <w:p/>
        </w:tc>
        <w:tc>
          <w:tcPr>
            <w:tcW w:w="756" w:type="dxa"/>
          </w:tcPr>
          <w:p>
            <w:r>
              <w:rPr>
                <w:rFonts w:hint="eastAsia"/>
              </w:rPr>
              <w:t>运行证据</w:t>
            </w:r>
          </w:p>
        </w:tc>
        <w:tc>
          <w:tcPr>
            <w:tcW w:w="9491" w:type="dxa"/>
            <w:shd w:val="clear" w:color="auto" w:fill="auto"/>
          </w:tcPr>
          <w:p>
            <w:r>
              <w:rPr>
                <w:rFonts w:hint="eastAsia"/>
              </w:rPr>
              <w:t>组织在针对集体用餐配送（热食类食品制售）过程中进行环境因素和危险源的控制：</w:t>
            </w:r>
          </w:p>
          <w:p>
            <w:pPr>
              <w:pStyle w:val="12"/>
            </w:pPr>
          </w:p>
          <w:p>
            <w:pPr>
              <w:widowControl/>
              <w:jc w:val="left"/>
            </w:pPr>
            <w:r>
              <w:rPr>
                <w:rFonts w:hint="eastAsia"/>
              </w:rPr>
              <w:t>集体用餐配送（热食类制售）流程：</w:t>
            </w:r>
          </w:p>
          <w:p>
            <w:r>
              <w:rPr>
                <w:rFonts w:hint="eastAsia"/>
              </w:rPr>
              <w:t>查看</w:t>
            </w:r>
            <w:r>
              <w:rPr>
                <w:rFonts w:hint="eastAsia"/>
              </w:rPr>
              <w:sym w:font="Wingdings" w:char="00FE"/>
            </w:r>
            <w:r>
              <w:rPr>
                <w:rFonts w:hint="eastAsia"/>
              </w:rPr>
              <w:t>《环境和职业健康安全运行控制程序》、</w:t>
            </w:r>
            <w:r>
              <w:rPr>
                <w:rFonts w:hint="eastAsia"/>
              </w:rPr>
              <w:sym w:font="Wingdings" w:char="00A8"/>
            </w:r>
            <w:r>
              <w:rPr>
                <w:rFonts w:hint="eastAsia"/>
              </w:rPr>
              <w:t>《生产计划》：</w:t>
            </w:r>
          </w:p>
          <w:p>
            <w:r>
              <w:rPr>
                <w:rFonts w:hint="eastAsia"/>
              </w:rPr>
              <w:t>流程图：</w:t>
            </w:r>
          </w:p>
          <w:p>
            <w:pPr>
              <w:spacing w:line="360" w:lineRule="auto"/>
              <w:rPr>
                <w:szCs w:val="21"/>
              </w:rPr>
            </w:pPr>
            <w:r>
              <w:rPr>
                <w:rFonts w:hint="eastAsia"/>
                <w:szCs w:val="21"/>
              </w:rPr>
              <w:t>1. 热菜加工销售流程流程：</w:t>
            </w:r>
          </w:p>
          <w:p>
            <w:pPr>
              <w:spacing w:line="360" w:lineRule="auto"/>
              <w:rPr>
                <w:szCs w:val="21"/>
              </w:rPr>
            </w:pPr>
            <w:r>
              <w:rPr>
                <w:rFonts w:hint="eastAsia"/>
                <w:szCs w:val="21"/>
              </w:rPr>
              <w:t>菜谱制定→ 原料采购验收→ 原料贮存→ 初加工→半成品贮存备用→烹制→成品备餐并留样→分餐服务→就餐者食用</w:t>
            </w:r>
          </w:p>
          <w:p>
            <w:pPr>
              <w:spacing w:line="360" w:lineRule="auto"/>
              <w:rPr>
                <w:szCs w:val="21"/>
              </w:rPr>
            </w:pPr>
            <w:r>
              <w:rPr>
                <w:rFonts w:hint="eastAsia"/>
                <w:szCs w:val="21"/>
              </w:rPr>
              <w:t>2. 米饭加工销售流程图</w:t>
            </w:r>
          </w:p>
          <w:p>
            <w:pPr>
              <w:spacing w:line="360" w:lineRule="auto"/>
              <w:rPr>
                <w:szCs w:val="21"/>
              </w:rPr>
            </w:pPr>
            <w:r>
              <w:rPr>
                <w:rFonts w:hint="eastAsia"/>
                <w:szCs w:val="21"/>
              </w:rPr>
              <w:t xml:space="preserve">  大米→淘制→分机蒸制→配送</w:t>
            </w:r>
          </w:p>
          <w:p>
            <w:pPr>
              <w:spacing w:line="360" w:lineRule="auto"/>
              <w:rPr>
                <w:szCs w:val="21"/>
              </w:rPr>
            </w:pPr>
            <w:r>
              <w:rPr>
                <w:rFonts w:hint="eastAsia"/>
                <w:szCs w:val="21"/>
              </w:rPr>
              <w:t>3. 餐具清洗消毒：</w:t>
            </w:r>
          </w:p>
          <w:p>
            <w:pPr>
              <w:spacing w:line="360" w:lineRule="auto"/>
              <w:rPr>
                <w:szCs w:val="21"/>
              </w:rPr>
            </w:pPr>
            <w:r>
              <w:rPr>
                <w:rFonts w:hint="eastAsia"/>
                <w:szCs w:val="21"/>
              </w:rPr>
              <w:t>餐具→回收→清洗→消毒→备用</w:t>
            </w:r>
          </w:p>
          <w:p>
            <w:pPr>
              <w:spacing w:line="360" w:lineRule="auto"/>
              <w:rPr>
                <w:szCs w:val="21"/>
              </w:rPr>
            </w:pPr>
            <w:r>
              <w:rPr>
                <w:rFonts w:hint="eastAsia"/>
                <w:szCs w:val="21"/>
              </w:rPr>
              <w:t>4. 餐饮业（热食类制售）生产运输流程图</w:t>
            </w:r>
          </w:p>
          <w:p>
            <w:pPr>
              <w:spacing w:line="360" w:lineRule="auto"/>
              <w:rPr>
                <w:szCs w:val="21"/>
              </w:rPr>
            </w:pPr>
            <w:r>
              <w:rPr>
                <w:rFonts w:hint="eastAsia"/>
                <w:szCs w:val="21"/>
              </w:rPr>
              <w:t>热菜热饭→调试打包机→按照要求分装打包→按照要求放置清洁区存放→装车运输→现场售卖→售餐物品回收</w:t>
            </w:r>
          </w:p>
          <w:p>
            <w:pPr>
              <w:spacing w:line="360" w:lineRule="auto"/>
            </w:pPr>
            <w:r>
              <w:rPr>
                <w:rFonts w:hint="eastAsia"/>
                <w:b/>
                <w:bCs/>
              </w:rPr>
              <w:t>5</w:t>
            </w:r>
            <w:r>
              <w:rPr>
                <w:b/>
                <w:bCs/>
              </w:rPr>
              <w:t>.</w:t>
            </w:r>
            <w:r>
              <w:rPr>
                <w:rFonts w:hint="eastAsia"/>
                <w:b/>
                <w:bCs/>
              </w:rPr>
              <w:t>餐盒消毒</w:t>
            </w:r>
            <w:r>
              <w:rPr>
                <w:rFonts w:hint="eastAsia"/>
              </w:rPr>
              <w:t>：一次性可降解餐盒，每批使用前紫外线照射</w:t>
            </w:r>
            <w:r>
              <w:t>0.5</w:t>
            </w:r>
            <w:r>
              <w:rPr>
                <w:rFonts w:hint="eastAsia"/>
              </w:rPr>
              <w:t>h</w:t>
            </w:r>
          </w:p>
          <w:p/>
          <w:p>
            <w:r>
              <w:rPr>
                <w:rFonts w:hint="eastAsia"/>
              </w:rPr>
              <w:t>询问生产车间废水是否含有一类污染物，☑无 □有，说明：</w:t>
            </w:r>
          </w:p>
          <w:p>
            <w:r>
              <w:rPr>
                <w:rFonts w:hint="eastAsia"/>
              </w:rPr>
              <w:t xml:space="preserve">□检测室/□车间 </w:t>
            </w:r>
            <w:r>
              <w:t xml:space="preserve"> </w:t>
            </w:r>
            <w:r>
              <w:rPr>
                <w:rFonts w:hint="eastAsia"/>
              </w:rPr>
              <w:t xml:space="preserve">处理方式：□循环使用 □排入公司内部污水处理站 </w:t>
            </w:r>
            <w:r>
              <w:rPr>
                <w:rFonts w:hint="eastAsia"/>
              </w:rPr>
              <w:sym w:font="Wingdings 2" w:char="0052"/>
            </w:r>
            <w:r>
              <w:rPr>
                <w:rFonts w:hint="eastAsia"/>
              </w:rPr>
              <w:t>排入市政管网  □车间排口处理</w:t>
            </w:r>
          </w:p>
          <w:p>
            <w:r>
              <w:rPr>
                <w:rFonts w:hint="eastAsia"/>
              </w:rPr>
              <w:t>查看□检测室/车间污水处理记录（适用时）（不适用）</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处理物质</w:t>
                  </w:r>
                </w:p>
              </w:tc>
              <w:tc>
                <w:tcPr>
                  <w:tcW w:w="1364" w:type="dxa"/>
                </w:tcPr>
                <w:p>
                  <w:r>
                    <w:rPr>
                      <w:rFonts w:hint="eastAsia"/>
                    </w:rPr>
                    <w:t>处理方法</w:t>
                  </w:r>
                </w:p>
              </w:tc>
              <w:tc>
                <w:tcPr>
                  <w:tcW w:w="1680" w:type="dxa"/>
                </w:tcPr>
                <w:p>
                  <w:r>
                    <w:rPr>
                      <w:rFonts w:hint="eastAsia"/>
                    </w:rPr>
                    <w:t>关键参数要求</w:t>
                  </w:r>
                </w:p>
              </w:tc>
              <w:tc>
                <w:tcPr>
                  <w:tcW w:w="1566"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w:t>
                  </w:r>
                </w:p>
              </w:tc>
              <w:tc>
                <w:tcPr>
                  <w:tcW w:w="1620" w:type="dxa"/>
                </w:tcPr>
                <w:p/>
              </w:tc>
              <w:tc>
                <w:tcPr>
                  <w:tcW w:w="1364" w:type="dxa"/>
                </w:tcPr>
                <w:p/>
              </w:tc>
              <w:tc>
                <w:tcPr>
                  <w:tcW w:w="1680" w:type="dxa"/>
                </w:tcPr>
                <w:p/>
              </w:tc>
              <w:tc>
                <w:tcPr>
                  <w:tcW w:w="1566" w:type="dxa"/>
                </w:tcPr>
                <w:p/>
              </w:tc>
              <w:tc>
                <w:tcPr>
                  <w:tcW w:w="2046" w:type="dxa"/>
                </w:tcPr>
                <w:p>
                  <w:r>
                    <w:rPr>
                      <w:rFonts w:hint="eastAsia"/>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rPr>
                    <w:t>□合格 □不合格</w:t>
                  </w:r>
                </w:p>
              </w:tc>
            </w:tr>
          </w:tbl>
          <w:p>
            <w:pPr>
              <w:rPr>
                <w:u w:val="single"/>
              </w:rPr>
            </w:pPr>
            <w:r>
              <w:rPr>
                <w:rFonts w:hint="eastAsia"/>
                <w:u w:val="single"/>
                <w:lang w:val="en-US" w:eastAsia="zh-CN"/>
              </w:rPr>
              <w:t>中央厨房</w:t>
            </w:r>
            <w:r>
              <w:rPr>
                <w:rFonts w:hint="eastAsia"/>
                <w:u w:val="single"/>
              </w:rPr>
              <w:t>加工废水主要通过隔油池进行隔油处理，之后排入市政管网。</w:t>
            </w:r>
          </w:p>
          <w:p>
            <w:pPr>
              <w:pStyle w:val="2"/>
              <w:ind w:left="0" w:firstLine="0" w:firstLineChars="0"/>
            </w:pPr>
          </w:p>
          <w:p>
            <w:r>
              <w:rPr>
                <w:rFonts w:hint="eastAsia"/>
              </w:rPr>
              <w:t>询问</w:t>
            </w:r>
            <w:r>
              <w:rPr>
                <w:rFonts w:hint="eastAsia"/>
              </w:rPr>
              <w:sym w:font="Wingdings 2" w:char="0052"/>
            </w:r>
            <w:r>
              <w:rPr>
                <w:rFonts w:hint="eastAsia"/>
                <w:lang w:val="en-US" w:eastAsia="zh-CN"/>
              </w:rPr>
              <w:t>中央厨房</w:t>
            </w:r>
            <w:r>
              <w:rPr>
                <w:rFonts w:hint="eastAsia"/>
              </w:rPr>
              <w:t xml:space="preserve">是否有废气排放，□无 </w:t>
            </w:r>
            <w:r>
              <w:rPr>
                <w:rFonts w:hint="eastAsia"/>
              </w:rPr>
              <w:sym w:font="Wingdings 2" w:char="0052"/>
            </w:r>
            <w:r>
              <w:rPr>
                <w:rFonts w:hint="eastAsia"/>
              </w:rPr>
              <w:t>有，主要为油烟，通过吸油烟机进行油烟净化处理后直接排放。</w:t>
            </w:r>
          </w:p>
          <w:p>
            <w:r>
              <w:rPr>
                <w:rFonts w:hint="eastAsia"/>
              </w:rPr>
              <w:t>说明：（不适用）</w:t>
            </w:r>
          </w:p>
          <w:p>
            <w:r>
              <w:rPr>
                <w:rFonts w:hint="eastAsia"/>
              </w:rPr>
              <w:t>□粉尘 □酸性气体，□碱性气体 □VOC  □有机气体</w:t>
            </w:r>
          </w:p>
          <w:p/>
          <w:p>
            <w:r>
              <w:rPr>
                <w:rFonts w:hint="eastAsia"/>
              </w:rPr>
              <w:t>查看□检测室/车间废气处理记录（适用时），（不适用）</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541"/>
              <w:gridCol w:w="1115"/>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r>
                    <w:rPr>
                      <w:rFonts w:hint="eastAsia"/>
                    </w:rPr>
                    <w:t>日期</w:t>
                  </w:r>
                </w:p>
              </w:tc>
              <w:tc>
                <w:tcPr>
                  <w:tcW w:w="1541" w:type="dxa"/>
                </w:tcPr>
                <w:p>
                  <w:r>
                    <w:rPr>
                      <w:rFonts w:hint="eastAsia"/>
                    </w:rPr>
                    <w:t>废气所含物质</w:t>
                  </w:r>
                </w:p>
              </w:tc>
              <w:tc>
                <w:tcPr>
                  <w:tcW w:w="1115" w:type="dxa"/>
                </w:tcPr>
                <w:p>
                  <w:r>
                    <w:rPr>
                      <w:rFonts w:hint="eastAsia"/>
                    </w:rPr>
                    <w:t>处理方法</w:t>
                  </w:r>
                </w:p>
              </w:tc>
              <w:tc>
                <w:tcPr>
                  <w:tcW w:w="1680" w:type="dxa"/>
                </w:tcPr>
                <w:p>
                  <w:r>
                    <w:rPr>
                      <w:rFonts w:hint="eastAsia"/>
                    </w:rPr>
                    <w:t>关键参数要求</w:t>
                  </w:r>
                </w:p>
              </w:tc>
              <w:tc>
                <w:tcPr>
                  <w:tcW w:w="1566"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r>
                    <w:rPr>
                      <w:rFonts w:hint="eastAsia"/>
                    </w:rPr>
                    <w:t>——</w:t>
                  </w:r>
                </w:p>
              </w:tc>
              <w:tc>
                <w:tcPr>
                  <w:tcW w:w="1541" w:type="dxa"/>
                </w:tcPr>
                <w:p/>
              </w:tc>
              <w:tc>
                <w:tcPr>
                  <w:tcW w:w="1115" w:type="dxa"/>
                </w:tcPr>
                <w:p/>
              </w:tc>
              <w:tc>
                <w:tcPr>
                  <w:tcW w:w="1680" w:type="dxa"/>
                </w:tcPr>
                <w:p/>
              </w:tc>
              <w:tc>
                <w:tcPr>
                  <w:tcW w:w="1566" w:type="dxa"/>
                </w:tcPr>
                <w:p/>
              </w:tc>
              <w:tc>
                <w:tcPr>
                  <w:tcW w:w="2046" w:type="dxa"/>
                </w:tcPr>
                <w:p>
                  <w:r>
                    <w:rPr>
                      <w:rFonts w:hint="eastAsia"/>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tc>
              <w:tc>
                <w:tcPr>
                  <w:tcW w:w="1541" w:type="dxa"/>
                </w:tcPr>
                <w:p/>
              </w:tc>
              <w:tc>
                <w:tcPr>
                  <w:tcW w:w="1115" w:type="dxa"/>
                </w:tcPr>
                <w:p/>
              </w:tc>
              <w:tc>
                <w:tcPr>
                  <w:tcW w:w="1680" w:type="dxa"/>
                </w:tcPr>
                <w:p/>
              </w:tc>
              <w:tc>
                <w:tcPr>
                  <w:tcW w:w="1566" w:type="dxa"/>
                </w:tcPr>
                <w:p/>
              </w:tc>
              <w:tc>
                <w:tcPr>
                  <w:tcW w:w="2046" w:type="dxa"/>
                </w:tcPr>
                <w:p>
                  <w:r>
                    <w:rPr>
                      <w:rFonts w:hint="eastAsia"/>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tc>
              <w:tc>
                <w:tcPr>
                  <w:tcW w:w="1541" w:type="dxa"/>
                </w:tcPr>
                <w:p/>
              </w:tc>
              <w:tc>
                <w:tcPr>
                  <w:tcW w:w="1115" w:type="dxa"/>
                </w:tcPr>
                <w:p/>
              </w:tc>
              <w:tc>
                <w:tcPr>
                  <w:tcW w:w="1680" w:type="dxa"/>
                </w:tcPr>
                <w:p/>
              </w:tc>
              <w:tc>
                <w:tcPr>
                  <w:tcW w:w="1566" w:type="dxa"/>
                </w:tcPr>
                <w:p/>
              </w:tc>
              <w:tc>
                <w:tcPr>
                  <w:tcW w:w="2046" w:type="dxa"/>
                </w:tcPr>
                <w:p>
                  <w:r>
                    <w:rPr>
                      <w:rFonts w:hint="eastAsia"/>
                    </w:rPr>
                    <w:t>□合格 □不合格</w:t>
                  </w:r>
                </w:p>
              </w:tc>
            </w:tr>
          </w:tbl>
          <w:p/>
          <w:p>
            <w:r>
              <w:rPr>
                <w:rFonts w:hint="eastAsia"/>
              </w:rPr>
              <w:t>询问</w:t>
            </w:r>
            <w:r>
              <w:rPr>
                <w:rFonts w:hint="eastAsia"/>
              </w:rPr>
              <w:sym w:font="Wingdings 2" w:char="00A3"/>
            </w:r>
            <w:r>
              <w:rPr>
                <w:rFonts w:hint="eastAsia"/>
              </w:rPr>
              <w:t>生产加工间/餐厅/</w:t>
            </w:r>
            <w:r>
              <w:rPr>
                <w:rFonts w:hint="eastAsia"/>
              </w:rPr>
              <w:sym w:font="Wingdings 2" w:char="0052"/>
            </w:r>
            <w:r>
              <w:rPr>
                <w:rFonts w:hint="eastAsia"/>
              </w:rPr>
              <w:t>生产车间是否有较大噪声废气排放，</w:t>
            </w:r>
            <w:r>
              <w:rPr>
                <w:rFonts w:hint="eastAsia"/>
              </w:rPr>
              <w:sym w:font="Wingdings 2" w:char="00A3"/>
            </w:r>
            <w:r>
              <w:rPr>
                <w:rFonts w:hint="eastAsia"/>
              </w:rPr>
              <w:t xml:space="preserve">有 </w:t>
            </w:r>
            <w:r>
              <w:t xml:space="preserve"> </w:t>
            </w:r>
            <w:r>
              <w:rPr>
                <w:rFonts w:hint="eastAsia"/>
              </w:rPr>
              <w:sym w:font="Wingdings 2" w:char="0052"/>
            </w:r>
            <w:r>
              <w:rPr>
                <w:rFonts w:hint="eastAsia"/>
              </w:rPr>
              <w:t>无</w:t>
            </w:r>
          </w:p>
          <w:p>
            <w:r>
              <w:rPr>
                <w:rFonts w:hint="eastAsia"/>
              </w:rPr>
              <w:t>说明：</w:t>
            </w:r>
            <w:r>
              <w:rPr>
                <w:rFonts w:hint="eastAsia"/>
              </w:rPr>
              <w:sym w:font="Wingdings 2" w:char="0052"/>
            </w:r>
            <w:r>
              <w:rPr>
                <w:rFonts w:hint="eastAsia"/>
              </w:rPr>
              <w:t>设备运转 □压缩空气 □锻造 □其他</w:t>
            </w:r>
          </w:p>
          <w:p>
            <w:r>
              <w:rPr>
                <w:rFonts w:hint="eastAsia"/>
              </w:rPr>
              <w:t>询问减少噪声排放的措施：</w:t>
            </w:r>
            <w:r>
              <w:rPr>
                <w:rFonts w:hint="eastAsia"/>
              </w:rPr>
              <w:sym w:font="Wingdings 2" w:char="0052"/>
            </w:r>
            <w:r>
              <w:rPr>
                <w:rFonts w:hint="eastAsia"/>
              </w:rPr>
              <w:t>设备正常运转 □压缩空气 □锻造 □其他</w:t>
            </w:r>
          </w:p>
          <w:p>
            <w:pPr>
              <w:pStyle w:val="12"/>
            </w:pPr>
          </w:p>
          <w:p>
            <w:r>
              <w:rPr>
                <w:rFonts w:hint="eastAsia"/>
              </w:rPr>
              <w:t>询问</w:t>
            </w:r>
            <w:r>
              <w:rPr>
                <w:rFonts w:hint="eastAsia"/>
              </w:rPr>
              <w:sym w:font="Wingdings 2" w:char="00A3"/>
            </w:r>
            <w:r>
              <w:rPr>
                <w:rFonts w:hint="eastAsia"/>
              </w:rPr>
              <w:t>生产加工间/餐厅/</w:t>
            </w:r>
            <w:r>
              <w:rPr>
                <w:rFonts w:hint="eastAsia"/>
              </w:rPr>
              <w:sym w:font="Wingdings 2" w:char="0052"/>
            </w:r>
            <w:r>
              <w:rPr>
                <w:rFonts w:hint="eastAsia"/>
              </w:rPr>
              <w:t xml:space="preserve">生产车间是否使用危险化学品， □无 </w:t>
            </w:r>
            <w:r>
              <w:rPr>
                <w:rFonts w:hint="eastAsia"/>
              </w:rPr>
              <w:sym w:font="Wingdings 2" w:char="0052"/>
            </w:r>
            <w:r>
              <w:rPr>
                <w:rFonts w:hint="eastAsia"/>
              </w:rPr>
              <w:t>有——天然气、75%酒精（手部消毒用）</w:t>
            </w:r>
          </w:p>
          <w:p>
            <w:pPr>
              <w:widowControl/>
              <w:spacing w:before="40"/>
              <w:jc w:val="left"/>
            </w:pPr>
            <w:r>
              <w:rPr>
                <w:rFonts w:hint="eastAsia"/>
              </w:rPr>
              <w:t>危化品的特性：</w:t>
            </w:r>
            <w:r>
              <w:rPr/>
              <w:sym w:font="Wingdings" w:char="00FE"/>
            </w:r>
            <w:r>
              <w:rPr>
                <w:rFonts w:hint="eastAsia"/>
              </w:rPr>
              <w:t xml:space="preserve">易燃   </w:t>
            </w:r>
            <w:r>
              <w:rPr/>
              <w:sym w:font="Wingdings" w:char="00FE"/>
            </w:r>
            <w:r>
              <w:rPr>
                <w:rFonts w:hint="eastAsia"/>
              </w:rPr>
              <w:t xml:space="preserve">易爆    </w:t>
            </w:r>
            <w:r>
              <w:rPr/>
              <w:sym w:font="Wingdings" w:char="00A8"/>
            </w:r>
            <w:r>
              <w:rPr>
                <w:rFonts w:hint="eastAsia"/>
              </w:rPr>
              <w:t xml:space="preserve">腐蚀性   </w:t>
            </w:r>
            <w:r>
              <w:rPr/>
              <w:sym w:font="Wingdings" w:char="00A8"/>
            </w:r>
            <w:r>
              <w:rPr>
                <w:rFonts w:hint="eastAsia"/>
              </w:rPr>
              <w:t xml:space="preserve">有毒   </w:t>
            </w:r>
            <w:r>
              <w:rPr/>
              <w:sym w:font="Wingdings" w:char="00A8"/>
            </w:r>
            <w:r>
              <w:rPr>
                <w:rFonts w:hint="eastAsia"/>
              </w:rPr>
              <w:t xml:space="preserve">有害   </w:t>
            </w:r>
            <w:r>
              <w:rPr/>
              <w:sym w:font="Wingdings" w:char="00A8"/>
            </w:r>
            <w:r>
              <w:rPr>
                <w:rFonts w:hint="eastAsia"/>
              </w:rPr>
              <w:t>其他——</w:t>
            </w:r>
          </w:p>
          <w:p>
            <w:pPr>
              <w:pStyle w:val="12"/>
            </w:pPr>
          </w:p>
          <w:p>
            <w:r>
              <w:rPr>
                <w:rFonts w:hint="eastAsia"/>
              </w:rPr>
              <w:t>查看相关MSDS或告知牌的发放和使用情况，</w:t>
            </w:r>
            <w:r>
              <w:rPr>
                <w:rFonts w:hint="eastAsia"/>
              </w:rPr>
              <w:sym w:font="Wingdings 2" w:char="00A3"/>
            </w:r>
            <w:r>
              <w:rPr>
                <w:rFonts w:hint="eastAsia"/>
              </w:rPr>
              <w:t xml:space="preserve">合格    </w:t>
            </w:r>
            <w:r>
              <w:rPr>
                <w:rFonts w:hint="eastAsia"/>
              </w:rPr>
              <w:sym w:font="Wingdings 2" w:char="00A3"/>
            </w:r>
            <w:r>
              <w:rPr>
                <w:rFonts w:hint="eastAsia"/>
              </w:rPr>
              <w:t>不合格（</w:t>
            </w:r>
            <w:r>
              <w:rPr>
                <w:rFonts w:hint="eastAsia"/>
                <w:b/>
                <w:bCs/>
              </w:rPr>
              <w:t>见财务部/仓储管理审核记录</w:t>
            </w:r>
            <w:r>
              <w:rPr>
                <w:rFonts w:hint="eastAsia"/>
              </w:rPr>
              <w:t>）</w:t>
            </w:r>
          </w:p>
          <w:p>
            <w:pPr>
              <w:pStyle w:val="12"/>
              <w:rPr>
                <w:u w:val="single"/>
              </w:rPr>
            </w:pPr>
            <w:r>
              <w:rPr>
                <w:rFonts w:hint="eastAsia"/>
                <w:u w:val="single"/>
                <w:lang w:val="en-US" w:eastAsia="zh-CN"/>
              </w:rPr>
              <w:t>现场</w:t>
            </w:r>
            <w:r>
              <w:rPr>
                <w:rFonts w:hint="eastAsia"/>
                <w:u w:val="single"/>
              </w:rPr>
              <w:t>查看——天然气、75%酒精（手部消毒用）；</w:t>
            </w:r>
          </w:p>
          <w:p>
            <w:r>
              <w:rPr>
                <w:rFonts w:hint="eastAsia"/>
              </w:rPr>
              <w:t>查看</w:t>
            </w:r>
            <w:r>
              <w:rPr>
                <w:rFonts w:hint="eastAsia"/>
              </w:rPr>
              <w:sym w:font="Wingdings 2" w:char="00A3"/>
            </w:r>
            <w:r>
              <w:rPr>
                <w:rFonts w:hint="eastAsia"/>
              </w:rPr>
              <w:t xml:space="preserve">生产加工间  </w:t>
            </w:r>
            <w:r>
              <w:rPr>
                <w:rFonts w:hint="eastAsia"/>
              </w:rPr>
              <w:sym w:font="Wingdings 2" w:char="00A3"/>
            </w:r>
            <w:r>
              <w:rPr>
                <w:rFonts w:hint="eastAsia"/>
              </w:rPr>
              <w:t xml:space="preserve">生产车间（库房）  </w:t>
            </w:r>
            <w:r>
              <w:t xml:space="preserve"> </w:t>
            </w:r>
            <w:r>
              <w:rPr>
                <w:rFonts w:hint="eastAsia"/>
              </w:rPr>
              <w:sym w:font="Wingdings 2" w:char="00A3"/>
            </w:r>
            <w:r>
              <w:rPr>
                <w:rFonts w:hint="eastAsia"/>
              </w:rPr>
              <w:t>行政人事部危化品管理的情况：</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192"/>
              <w:gridCol w:w="1135"/>
              <w:gridCol w:w="2049"/>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55" w:type="dxa"/>
                  <w:shd w:val="clear" w:color="auto" w:fill="auto"/>
                </w:tcPr>
                <w:p>
                  <w:r>
                    <w:rPr>
                      <w:rFonts w:hint="eastAsia"/>
                    </w:rPr>
                    <w:t>危化品名称</w:t>
                  </w:r>
                </w:p>
              </w:tc>
              <w:tc>
                <w:tcPr>
                  <w:tcW w:w="1192" w:type="dxa"/>
                  <w:shd w:val="clear" w:color="auto" w:fill="auto"/>
                </w:tcPr>
                <w:p>
                  <w:r>
                    <w:rPr>
                      <w:rFonts w:hint="eastAsia"/>
                    </w:rPr>
                    <w:t>是否有MSDS</w:t>
                  </w:r>
                </w:p>
              </w:tc>
              <w:tc>
                <w:tcPr>
                  <w:tcW w:w="1135" w:type="dxa"/>
                  <w:shd w:val="clear" w:color="auto" w:fill="auto"/>
                </w:tcPr>
                <w:p>
                  <w:r>
                    <w:rPr>
                      <w:rFonts w:hint="eastAsia"/>
                    </w:rPr>
                    <w:t>危害特性</w:t>
                  </w:r>
                </w:p>
              </w:tc>
              <w:tc>
                <w:tcPr>
                  <w:tcW w:w="2049" w:type="dxa"/>
                  <w:shd w:val="clear" w:color="auto" w:fill="auto"/>
                </w:tcPr>
                <w:p>
                  <w:r>
                    <w:rPr>
                      <w:rFonts w:hint="eastAsia"/>
                    </w:rPr>
                    <w:t>控制措施要求</w:t>
                  </w:r>
                </w:p>
              </w:tc>
              <w:tc>
                <w:tcPr>
                  <w:tcW w:w="1566" w:type="dxa"/>
                  <w:shd w:val="clear" w:color="auto" w:fill="auto"/>
                </w:tcPr>
                <w:p>
                  <w:r>
                    <w:rPr>
                      <w:rFonts w:hint="eastAsia"/>
                    </w:rPr>
                    <w:t>措施落实情况</w:t>
                  </w:r>
                </w:p>
              </w:tc>
              <w:tc>
                <w:tcPr>
                  <w:tcW w:w="2046" w:type="dxa"/>
                  <w:shd w:val="clear" w:color="auto" w:fill="auto"/>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tcPr>
                <w:p/>
              </w:tc>
              <w:tc>
                <w:tcPr>
                  <w:tcW w:w="1192" w:type="dxa"/>
                  <w:shd w:val="clear" w:color="auto" w:fill="auto"/>
                </w:tcPr>
                <w:p/>
              </w:tc>
              <w:tc>
                <w:tcPr>
                  <w:tcW w:w="1135" w:type="dxa"/>
                  <w:shd w:val="clear" w:color="auto" w:fill="auto"/>
                </w:tcPr>
                <w:p/>
              </w:tc>
              <w:tc>
                <w:tcPr>
                  <w:tcW w:w="2049" w:type="dxa"/>
                  <w:shd w:val="clear" w:color="auto" w:fill="auto"/>
                </w:tcPr>
                <w:p/>
              </w:tc>
              <w:tc>
                <w:tcPr>
                  <w:tcW w:w="1566" w:type="dxa"/>
                  <w:shd w:val="clear" w:color="auto" w:fill="auto"/>
                </w:tcPr>
                <w:p/>
              </w:tc>
              <w:tc>
                <w:tcPr>
                  <w:tcW w:w="2046" w:type="dxa"/>
                  <w:shd w:val="clear" w:color="auto" w:fill="auto"/>
                </w:tcPr>
                <w:p>
                  <w:r>
                    <w:rPr>
                      <w:rFonts w:hint="eastAsia"/>
                    </w:rPr>
                    <w:sym w:font="Wingdings 2" w:char="00A3"/>
                  </w:r>
                  <w:r>
                    <w:rPr>
                      <w:rFonts w:hint="eastAsia"/>
                    </w:rPr>
                    <w:t xml:space="preserve">合格 </w:t>
                  </w:r>
                  <w:r>
                    <w:rPr>
                      <w:rFonts w:hint="eastAsia"/>
                    </w:rPr>
                    <w:sym w:font="Wingdings 2" w:char="00A3"/>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tcPr>
                <w:p/>
              </w:tc>
              <w:tc>
                <w:tcPr>
                  <w:tcW w:w="1192" w:type="dxa"/>
                  <w:shd w:val="clear" w:color="auto" w:fill="auto"/>
                </w:tcPr>
                <w:p/>
              </w:tc>
              <w:tc>
                <w:tcPr>
                  <w:tcW w:w="1135" w:type="dxa"/>
                  <w:shd w:val="clear" w:color="auto" w:fill="auto"/>
                </w:tcPr>
                <w:p/>
              </w:tc>
              <w:tc>
                <w:tcPr>
                  <w:tcW w:w="2049" w:type="dxa"/>
                  <w:shd w:val="clear" w:color="auto" w:fill="auto"/>
                </w:tcPr>
                <w:p/>
              </w:tc>
              <w:tc>
                <w:tcPr>
                  <w:tcW w:w="1566" w:type="dxa"/>
                  <w:shd w:val="clear" w:color="auto" w:fill="auto"/>
                </w:tcPr>
                <w:p/>
              </w:tc>
              <w:tc>
                <w:tcPr>
                  <w:tcW w:w="2046" w:type="dxa"/>
                  <w:shd w:val="clear" w:color="auto" w:fill="auto"/>
                </w:tcPr>
                <w:p>
                  <w:r>
                    <w:rPr>
                      <w:rFonts w:hint="eastAsia"/>
                    </w:rPr>
                    <w:sym w:font="Wingdings 2" w:char="0052"/>
                  </w:r>
                  <w:r>
                    <w:rPr>
                      <w:rFonts w:hint="eastAsia"/>
                    </w:rPr>
                    <w:t xml:space="preserve">合格 </w:t>
                  </w:r>
                  <w:r>
                    <w:rPr>
                      <w:rFonts w:hint="eastAsia"/>
                    </w:rPr>
                    <w:sym w:font="Wingdings 2" w:char="00A3"/>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tcPr>
                <w:p/>
              </w:tc>
              <w:tc>
                <w:tcPr>
                  <w:tcW w:w="1192" w:type="dxa"/>
                  <w:shd w:val="clear" w:color="auto" w:fill="auto"/>
                </w:tcPr>
                <w:p/>
              </w:tc>
              <w:tc>
                <w:tcPr>
                  <w:tcW w:w="1135" w:type="dxa"/>
                  <w:shd w:val="clear" w:color="auto" w:fill="auto"/>
                </w:tcPr>
                <w:p/>
              </w:tc>
              <w:tc>
                <w:tcPr>
                  <w:tcW w:w="2049" w:type="dxa"/>
                  <w:shd w:val="clear" w:color="auto" w:fill="auto"/>
                </w:tcPr>
                <w:p/>
              </w:tc>
              <w:tc>
                <w:tcPr>
                  <w:tcW w:w="1566" w:type="dxa"/>
                  <w:shd w:val="clear" w:color="auto" w:fill="auto"/>
                </w:tcPr>
                <w:p/>
              </w:tc>
              <w:tc>
                <w:tcPr>
                  <w:tcW w:w="2046" w:type="dxa"/>
                  <w:shd w:val="clear" w:color="auto" w:fill="auto"/>
                </w:tcPr>
                <w:p>
                  <w:r>
                    <w:rPr>
                      <w:rFonts w:hint="eastAsia"/>
                    </w:rPr>
                    <w:sym w:font="Wingdings 2" w:char="00A3"/>
                  </w:r>
                  <w:r>
                    <w:rPr>
                      <w:rFonts w:hint="eastAsia"/>
                    </w:rPr>
                    <w:t xml:space="preserve">合格 </w:t>
                  </w:r>
                  <w:r>
                    <w:rPr>
                      <w:rFonts w:hint="eastAsia"/>
                    </w:rPr>
                    <w:sym w:font="Wingdings 2" w:char="00A3"/>
                  </w:r>
                  <w:r>
                    <w:rPr>
                      <w:rFonts w:hint="eastAsia"/>
                    </w:rPr>
                    <w:t>不合格</w:t>
                  </w:r>
                </w:p>
              </w:tc>
            </w:tr>
          </w:tbl>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17" w:type="dxa"/>
            <w:gridSpan w:val="2"/>
            <w:vMerge w:val="continue"/>
          </w:tcPr>
          <w:p/>
        </w:tc>
        <w:tc>
          <w:tcPr>
            <w:tcW w:w="1290" w:type="dxa"/>
            <w:vMerge w:val="continue"/>
          </w:tcPr>
          <w:p/>
        </w:tc>
        <w:tc>
          <w:tcPr>
            <w:tcW w:w="756" w:type="dxa"/>
          </w:tcPr>
          <w:p>
            <w:r>
              <w:rPr>
                <w:rFonts w:hint="eastAsia"/>
                <w:lang w:val="en-US" w:eastAsia="zh-CN"/>
              </w:rPr>
              <w:t>远程/现场</w:t>
            </w:r>
            <w:r>
              <w:rPr>
                <w:rFonts w:hint="eastAsia"/>
              </w:rPr>
              <w:t>巡视</w:t>
            </w:r>
          </w:p>
        </w:tc>
        <w:tc>
          <w:tcPr>
            <w:tcW w:w="9491" w:type="dxa"/>
          </w:tcPr>
          <w:p>
            <w:r>
              <w:rPr>
                <w:rFonts w:hint="eastAsia"/>
              </w:rPr>
              <w:t>巡视设备的完好情况（有无跑冒滴漏的现象）。□是 ☑否</w:t>
            </w:r>
          </w:p>
          <w:p>
            <w:r>
              <w:rPr>
                <w:rFonts w:hint="eastAsia"/>
              </w:rPr>
              <w:t xml:space="preserve">巡视生产/服务对危险废弃物的管理情况        </w:t>
            </w:r>
            <w:r>
              <w:rPr>
                <w:rFonts w:hint="eastAsia"/>
              </w:rPr>
              <w:sym w:font="Wingdings 2" w:char="00A3"/>
            </w:r>
            <w:r>
              <w:rPr>
                <w:rFonts w:hint="eastAsia"/>
              </w:rPr>
              <w:t xml:space="preserve">是 </w:t>
            </w:r>
            <w:r>
              <w:rPr>
                <w:rFonts w:hint="eastAsia"/>
              </w:rPr>
              <w:sym w:font="Wingdings 2" w:char="00A3"/>
            </w:r>
            <w:r>
              <w:rPr>
                <w:rFonts w:hint="eastAsia"/>
              </w:rPr>
              <w:t>否【不适用】</w:t>
            </w:r>
          </w:p>
          <w:p>
            <w:r>
              <w:rPr>
                <w:rFonts w:hint="eastAsia"/>
              </w:rPr>
              <w:t>巡视关键岗位人员是否按操作要求进行操作。  ☑是 □否</w:t>
            </w:r>
          </w:p>
          <w:p>
            <w:r>
              <w:rPr>
                <w:rFonts w:hint="eastAsia"/>
              </w:rPr>
              <w:t>巡视抽样询问关键岗位人员是否熟悉按操作要求    ☑是 □否</w:t>
            </w:r>
          </w:p>
          <w:p>
            <w:r>
              <w:rPr>
                <w:rFonts w:hint="eastAsia"/>
              </w:rPr>
              <w:t>巡视与环境有关的的控制参数是否按操作要求进行操作。☑是 □否</w:t>
            </w:r>
          </w:p>
          <w:p>
            <w:r>
              <w:rPr>
                <w:rFonts w:hint="eastAsia"/>
              </w:rPr>
              <w:t>巡视是否使用了经校准的与环境、安全有关的监视测量设备。</w:t>
            </w:r>
            <w:r>
              <w:rPr>
                <w:rFonts w:hint="eastAsia"/>
              </w:rPr>
              <w:sym w:font="Wingdings 2" w:char="0052"/>
            </w:r>
            <w:r>
              <w:rPr>
                <w:rFonts w:hint="eastAsia"/>
              </w:rPr>
              <w:t xml:space="preserve">是 </w:t>
            </w:r>
            <w:r>
              <w:rPr>
                <w:rFonts w:hint="eastAsia"/>
              </w:rPr>
              <w:sym w:font="Wingdings 2" w:char="00A3"/>
            </w:r>
            <w:r>
              <w:rPr>
                <w:rFonts w:hint="eastAsia"/>
              </w:rPr>
              <w:t>否</w:t>
            </w:r>
          </w:p>
          <w:p>
            <w:r>
              <w:rPr>
                <w:rFonts w:hint="eastAsia"/>
              </w:rPr>
              <w:t>巡视生产/服务的安全装置的完好情况            ☑是 □否</w:t>
            </w:r>
          </w:p>
          <w:p>
            <w:r>
              <w:rPr>
                <w:rFonts w:hint="eastAsia"/>
              </w:rPr>
              <w:t xml:space="preserve">抽样询问关键岗位人员是否按要求佩戴劳保用品    </w:t>
            </w:r>
            <w:r>
              <w:rPr>
                <w:rFonts w:hint="eastAsia"/>
              </w:rPr>
              <w:sym w:font="Wingdings 2" w:char="0052"/>
            </w:r>
            <w:r>
              <w:rPr>
                <w:rFonts w:hint="eastAsia"/>
              </w:rPr>
              <w:t xml:space="preserve">是（普通劳保用品） □否 </w:t>
            </w:r>
          </w:p>
          <w:p>
            <w:r>
              <w:rPr>
                <w:rFonts w:hint="eastAsia"/>
                <w:u w:val="single"/>
              </w:rPr>
              <w:t>巡视消防设施的完好情况和日常检查情况，抽查灭火器</w:t>
            </w:r>
            <w:r>
              <w:rPr>
                <w:u w:val="single"/>
              </w:rPr>
              <w:t>3</w:t>
            </w:r>
            <w:r>
              <w:rPr>
                <w:rFonts w:hint="eastAsia"/>
                <w:u w:val="single"/>
              </w:rPr>
              <w:t>个均为完好，同时有点检表。</w:t>
            </w:r>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17" w:type="dxa"/>
            <w:gridSpan w:val="2"/>
            <w:shd w:val="clear" w:color="auto" w:fill="auto"/>
          </w:tcPr>
          <w:p/>
        </w:tc>
        <w:tc>
          <w:tcPr>
            <w:tcW w:w="1290" w:type="dxa"/>
            <w:shd w:val="clear" w:color="auto" w:fill="auto"/>
          </w:tcPr>
          <w:p/>
        </w:tc>
        <w:tc>
          <w:tcPr>
            <w:tcW w:w="756" w:type="dxa"/>
            <w:shd w:val="clear" w:color="auto" w:fill="auto"/>
          </w:tcPr>
          <w:p>
            <w:r>
              <w:rPr>
                <w:rFonts w:hint="eastAsia"/>
                <w:lang w:val="en-US" w:eastAsia="zh-CN"/>
              </w:rPr>
              <w:t>远程/现场</w:t>
            </w:r>
            <w:r>
              <w:rPr>
                <w:rFonts w:hint="eastAsia"/>
              </w:rPr>
              <w:t>巡视</w:t>
            </w:r>
          </w:p>
        </w:tc>
        <w:tc>
          <w:tcPr>
            <w:tcW w:w="9491" w:type="dxa"/>
            <w:shd w:val="clear" w:color="auto" w:fill="auto"/>
          </w:tcPr>
          <w:p>
            <w:r>
              <w:rPr>
                <w:rFonts w:hint="eastAsia"/>
              </w:rPr>
              <w:t>巡视生产车间/库房的现场管理</w:t>
            </w:r>
          </w:p>
          <w:p>
            <w:r>
              <w:rPr>
                <w:rFonts w:hint="eastAsia"/>
              </w:rPr>
              <w:t>危化品的保管：</w:t>
            </w:r>
            <w:r>
              <w:rPr>
                <w:rFonts w:hint="eastAsia"/>
              </w:rPr>
              <w:sym w:font="Wingdings" w:char="00FE"/>
            </w:r>
            <w:r>
              <w:rPr>
                <w:rFonts w:hint="eastAsia"/>
              </w:rPr>
              <w:t xml:space="preserve">合格    </w:t>
            </w:r>
            <w:r>
              <w:rPr>
                <w:rFonts w:hint="eastAsia"/>
              </w:rPr>
              <w:sym w:font="Wingdings" w:char="00A8"/>
            </w:r>
            <w:r>
              <w:rPr>
                <w:rFonts w:hint="eastAsia"/>
              </w:rPr>
              <w:t>不合格，说明：</w:t>
            </w:r>
            <w:r>
              <w:rPr>
                <w:rFonts w:hint="eastAsia"/>
                <w:u w:val="single"/>
              </w:rPr>
              <w:t xml:space="preserve">             </w:t>
            </w:r>
          </w:p>
          <w:p>
            <w:r>
              <w:rPr>
                <w:rFonts w:hint="eastAsia"/>
              </w:rPr>
              <w:t>MSDS的配备：</w:t>
            </w:r>
            <w:r>
              <w:rPr>
                <w:rFonts w:hint="eastAsia"/>
              </w:rPr>
              <w:sym w:font="Wingdings" w:char="00FE"/>
            </w:r>
            <w:r>
              <w:rPr>
                <w:rFonts w:hint="eastAsia"/>
              </w:rPr>
              <w:t xml:space="preserve">齐全    </w:t>
            </w:r>
            <w:r>
              <w:rPr>
                <w:rFonts w:hint="eastAsia"/>
              </w:rPr>
              <w:sym w:font="Wingdings" w:char="00A8"/>
            </w:r>
            <w:r>
              <w:rPr>
                <w:rFonts w:hint="eastAsia"/>
              </w:rPr>
              <w:t xml:space="preserve">未配置  </w:t>
            </w:r>
            <w:r>
              <w:rPr>
                <w:rFonts w:hint="eastAsia"/>
              </w:rPr>
              <w:sym w:font="Wingdings" w:char="00A8"/>
            </w:r>
            <w:r>
              <w:rPr>
                <w:rFonts w:hint="eastAsia"/>
              </w:rPr>
              <w:t>不齐全，说明：</w:t>
            </w:r>
            <w:r>
              <w:rPr>
                <w:rFonts w:hint="eastAsia"/>
                <w:u w:val="single"/>
              </w:rPr>
              <w:t xml:space="preserve">                         </w:t>
            </w:r>
            <w:r>
              <w:rPr>
                <w:rFonts w:hint="eastAsia"/>
              </w:rPr>
              <w:t xml:space="preserve"> </w:t>
            </w:r>
          </w:p>
          <w:p>
            <w:r>
              <w:rPr>
                <w:rFonts w:hint="eastAsia"/>
              </w:rPr>
              <w:t>通风处的完好：</w:t>
            </w:r>
            <w:r>
              <w:rPr>
                <w:rFonts w:hint="eastAsia"/>
              </w:rPr>
              <w:sym w:font="Wingdings" w:char="00FE"/>
            </w:r>
            <w:r>
              <w:rPr>
                <w:rFonts w:hint="eastAsia"/>
              </w:rPr>
              <w:t xml:space="preserve">完好    </w:t>
            </w:r>
            <w:r>
              <w:rPr>
                <w:rFonts w:hint="eastAsia"/>
              </w:rPr>
              <w:sym w:font="Wingdings" w:char="00A8"/>
            </w:r>
            <w:r>
              <w:rPr>
                <w:rFonts w:hint="eastAsia"/>
              </w:rPr>
              <w:t xml:space="preserve">未配置  </w:t>
            </w:r>
            <w:r>
              <w:rPr>
                <w:rFonts w:hint="eastAsia"/>
              </w:rPr>
              <w:sym w:font="Wingdings" w:char="00A8"/>
            </w:r>
            <w:r>
              <w:rPr>
                <w:rFonts w:hint="eastAsia"/>
              </w:rPr>
              <w:t>不完好，说明：</w:t>
            </w:r>
            <w:r>
              <w:rPr>
                <w:rFonts w:hint="eastAsia"/>
                <w:u w:val="single"/>
              </w:rPr>
              <w:t xml:space="preserve">                         </w:t>
            </w:r>
            <w:r>
              <w:rPr>
                <w:rFonts w:hint="eastAsia"/>
              </w:rPr>
              <w:t xml:space="preserve"> </w:t>
            </w:r>
          </w:p>
          <w:p>
            <w:r>
              <w:rPr>
                <w:rFonts w:hint="eastAsia"/>
              </w:rPr>
              <w:t>劳保用品的准备：</w:t>
            </w:r>
            <w:r>
              <w:rPr>
                <w:rFonts w:hint="eastAsia"/>
              </w:rPr>
              <w:sym w:font="Wingdings" w:char="00FE"/>
            </w:r>
            <w:r>
              <w:rPr>
                <w:rFonts w:hint="eastAsia"/>
              </w:rPr>
              <w:t xml:space="preserve">口罩、围裙、帽子、手套 </w:t>
            </w:r>
            <w:r>
              <w:t xml:space="preserve"> </w:t>
            </w:r>
            <w:r>
              <w:rPr>
                <w:rFonts w:hint="eastAsia"/>
              </w:rPr>
              <w:sym w:font="Wingdings" w:char="00A8"/>
            </w:r>
            <w:r>
              <w:rPr>
                <w:rFonts w:hint="eastAsia"/>
              </w:rPr>
              <w:t xml:space="preserve">目镜  </w:t>
            </w:r>
            <w:r>
              <w:rPr>
                <w:rFonts w:hint="eastAsia"/>
              </w:rPr>
              <w:sym w:font="Wingdings" w:char="00A8"/>
            </w:r>
            <w:r>
              <w:rPr>
                <w:rFonts w:hint="eastAsia"/>
              </w:rPr>
              <w:t xml:space="preserve">防毒面罩  </w:t>
            </w:r>
            <w:r>
              <w:rPr>
                <w:rFonts w:hint="eastAsia"/>
              </w:rPr>
              <w:sym w:font="Wingdings" w:char="00A8"/>
            </w:r>
            <w:r>
              <w:rPr>
                <w:rFonts w:hint="eastAsia"/>
              </w:rPr>
              <w:t xml:space="preserve">防酸碱手套 </w:t>
            </w:r>
            <w:r>
              <w:t xml:space="preserve"> </w:t>
            </w:r>
            <w:r>
              <w:rPr>
                <w:rFonts w:hint="eastAsia"/>
              </w:rPr>
              <w:sym w:font="Wingdings" w:char="00A8"/>
            </w:r>
            <w:r>
              <w:rPr>
                <w:rFonts w:hint="eastAsia"/>
              </w:rPr>
              <w:t xml:space="preserve">防护服 </w:t>
            </w:r>
          </w:p>
          <w:p>
            <w:pPr>
              <w:rPr>
                <w:u w:val="single"/>
              </w:rPr>
            </w:pPr>
            <w:r>
              <w:rPr>
                <w:rFonts w:hint="eastAsia"/>
              </w:rPr>
              <w:t>消防器材：</w:t>
            </w:r>
            <w:r>
              <w:rPr>
                <w:rFonts w:hint="eastAsia"/>
              </w:rPr>
              <w:sym w:font="Wingdings" w:char="00FE"/>
            </w:r>
            <w:r>
              <w:rPr>
                <w:rFonts w:hint="eastAsia"/>
              </w:rPr>
              <w:t xml:space="preserve">完好（消防栓卫生不良）    </w:t>
            </w:r>
            <w:r>
              <w:rPr>
                <w:rFonts w:hint="eastAsia"/>
              </w:rPr>
              <w:sym w:font="Wingdings" w:char="00A8"/>
            </w:r>
            <w:r>
              <w:rPr>
                <w:rFonts w:hint="eastAsia"/>
              </w:rPr>
              <w:t xml:space="preserve">未配置  </w:t>
            </w:r>
            <w:r>
              <w:rPr>
                <w:rFonts w:hint="eastAsia"/>
              </w:rPr>
              <w:sym w:font="Wingdings" w:char="00A8"/>
            </w:r>
            <w:r>
              <w:rPr>
                <w:rFonts w:hint="eastAsia"/>
              </w:rPr>
              <w:t>不完好，说明：</w:t>
            </w:r>
            <w:r>
              <w:rPr>
                <w:rFonts w:hint="eastAsia"/>
                <w:u w:val="single"/>
              </w:rPr>
              <w:t xml:space="preserve">          </w:t>
            </w:r>
          </w:p>
          <w:p>
            <w:r>
              <w:rPr>
                <w:rFonts w:hint="eastAsia"/>
                <w:u w:val="single"/>
              </w:rPr>
              <w:t xml:space="preserve">中央厨房现场消防设施提供有《安全消防设施点检表》 2022.01~05月，无异常          </w:t>
            </w:r>
            <w:r>
              <w:rPr>
                <w:rFonts w:hint="eastAsia"/>
              </w:rPr>
              <w:t xml:space="preserve"> </w:t>
            </w:r>
          </w:p>
        </w:tc>
        <w:tc>
          <w:tcPr>
            <w:tcW w:w="1199" w:type="dxa"/>
            <w:shd w:val="clear" w:color="auto" w:fill="auto"/>
          </w:tcPr>
          <w:p>
            <w:r>
              <w:rPr/>
              <w:sym w:font="Wingdings" w:char="00FE"/>
            </w:r>
            <w:r>
              <w:rPr>
                <w:rFonts w:hint="eastAsia"/>
              </w:rPr>
              <w:t>符合</w:t>
            </w:r>
          </w:p>
          <w:p>
            <w:r>
              <w:rPr/>
              <w:sym w:font="Wingdings" w:char="00A8"/>
            </w:r>
            <w:r>
              <w:rPr>
                <w:rFonts w:hint="eastAsia"/>
              </w:rPr>
              <w:t>不符合</w:t>
            </w:r>
          </w:p>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17" w:type="dxa"/>
            <w:gridSpan w:val="2"/>
            <w:shd w:val="clear" w:color="auto" w:fill="auto"/>
          </w:tcPr>
          <w:p/>
        </w:tc>
        <w:tc>
          <w:tcPr>
            <w:tcW w:w="1290" w:type="dxa"/>
            <w:shd w:val="clear" w:color="auto" w:fill="auto"/>
          </w:tcPr>
          <w:p/>
        </w:tc>
        <w:tc>
          <w:tcPr>
            <w:tcW w:w="756" w:type="dxa"/>
            <w:shd w:val="clear" w:color="auto" w:fill="auto"/>
          </w:tcPr>
          <w:p>
            <w:r>
              <w:rPr>
                <w:rFonts w:hint="eastAsia"/>
                <w:lang w:val="en-US" w:eastAsia="zh-CN"/>
              </w:rPr>
              <w:t>远程/现场</w:t>
            </w:r>
            <w:r>
              <w:rPr>
                <w:rFonts w:hint="eastAsia"/>
              </w:rPr>
              <w:t>巡视</w:t>
            </w:r>
          </w:p>
        </w:tc>
        <w:tc>
          <w:tcPr>
            <w:tcW w:w="9491" w:type="dxa"/>
            <w:shd w:val="clear" w:color="auto" w:fill="auto"/>
          </w:tcPr>
          <w:p>
            <w:r>
              <w:rPr>
                <w:rFonts w:hint="eastAsia"/>
              </w:rPr>
              <w:t>查看</w:t>
            </w:r>
            <w:r>
              <w:rPr>
                <w:rFonts w:hint="eastAsia"/>
                <w:lang w:val="en-US" w:eastAsia="zh-CN"/>
              </w:rPr>
              <w:t>中央厨房</w:t>
            </w:r>
            <w:r>
              <w:rPr>
                <w:rFonts w:hint="eastAsia"/>
              </w:rPr>
              <w:t>现场：对水电气等使用情况由中央厨房每月及时报告财务部进行统计。</w:t>
            </w:r>
          </w:p>
          <w:p>
            <w:r>
              <w:rPr>
                <w:rFonts w:hint="eastAsia"/>
              </w:rPr>
              <w:t>突发火灾：主要可能原因是熟食类产品制作和消防设施失效。主要是要求操作人员按照工艺和操作规范执行烹饪，现场询问操作人员如何防范火灾，基本能回答。另外，为消除烟道中的食品安全风险，与外部供方《杭州欧宝环保工程有限公司》签订清洗服务协议；每</w:t>
            </w:r>
            <w:r>
              <w:t>3</w:t>
            </w:r>
            <w:r>
              <w:rPr>
                <w:rFonts w:hint="eastAsia"/>
              </w:rPr>
              <w:t>个月进行1次，提供了保留油烟机清洗单，包括豪华不锈钢集烟罩、油烟管道、风机箱、油烟净化器等。</w:t>
            </w:r>
          </w:p>
          <w:p>
            <w:r>
              <w:rPr>
                <w:rFonts w:hint="eastAsia"/>
              </w:rPr>
              <w:t>查看中央厨房现场“节约用水”、“节约用电”、“严禁吸烟”、“注意高温”等警示标识。</w:t>
            </w:r>
          </w:p>
          <w:p>
            <w:r>
              <w:rPr>
                <w:rFonts w:hint="eastAsia"/>
              </w:rPr>
              <w:t>抽4个干粉灭火器、2个消火栓，均状态正常。</w:t>
            </w:r>
          </w:p>
          <w:p>
            <w:r>
              <w:rPr>
                <w:rFonts w:hint="eastAsia"/>
              </w:rPr>
              <w:t>设：“厨余垃圾箱”；盛放厨余垃圾，提供有《厨余垃圾、泔水、废弃油脂台账》</w:t>
            </w:r>
          </w:p>
          <w:p>
            <w:r>
              <w:rPr>
                <w:rFonts w:hint="eastAsia"/>
              </w:rPr>
              <w:t>涉及中央厨房的4个，包括</w:t>
            </w:r>
            <w:r>
              <w:rPr>
                <w:rFonts w:hint="eastAsia" w:ascii="宋体" w:hAnsi="宋体" w:cs="宋体"/>
                <w:kern w:val="0"/>
                <w:szCs w:val="21"/>
              </w:rPr>
              <w:t>杜绝火灾发生</w:t>
            </w:r>
            <w:r>
              <w:rPr>
                <w:rFonts w:hint="eastAsia"/>
              </w:rPr>
              <w:t>、</w:t>
            </w:r>
            <w:r>
              <w:rPr>
                <w:rFonts w:hint="eastAsia" w:ascii="宋体" w:hAnsi="宋体" w:cs="宋体"/>
                <w:kern w:val="0"/>
                <w:szCs w:val="21"/>
              </w:rPr>
              <w:t>固体废弃物分类处理</w:t>
            </w:r>
            <w:r>
              <w:rPr>
                <w:rFonts w:hint="eastAsia"/>
              </w:rPr>
              <w:t>、杜绝重大安全事故和伤亡事件/控制各类轻伤事故、</w:t>
            </w:r>
            <w:r>
              <w:rPr>
                <w:rFonts w:hint="eastAsia" w:ascii="宋体" w:hAnsi="宋体" w:cs="宋体"/>
                <w:kern w:val="0"/>
                <w:szCs w:val="21"/>
              </w:rPr>
              <w:t>污染物排放（废水/废气）</w:t>
            </w:r>
            <w:r>
              <w:rPr>
                <w:rFonts w:hint="eastAsia"/>
              </w:rPr>
              <w:t>的管理方案。方法措施/技术手段主要是应急预案/演练、规范操作、定期巡检、按照食品安全体系运行等，通过日常管理完成，责任人是中央厨房。目前此类管理方案已经全部完成。</w:t>
            </w:r>
          </w:p>
          <w:p>
            <w:pPr>
              <w:pStyle w:val="2"/>
              <w:ind w:left="0" w:firstLine="0" w:firstLineChars="0"/>
            </w:pPr>
            <w:r>
              <w:rPr>
                <w:rFonts w:hint="eastAsia"/>
              </w:rPr>
              <w:t>提供了《鼎香央厨自查审核表》，每月进行1次，包括了现场卫生、库房、电器消防安全等，符合要求，检查人：陈吉利。</w:t>
            </w:r>
          </w:p>
        </w:tc>
        <w:tc>
          <w:tcPr>
            <w:tcW w:w="1199"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917" w:type="dxa"/>
            <w:gridSpan w:val="2"/>
            <w:vMerge w:val="restart"/>
          </w:tcPr>
          <w:p>
            <w:r>
              <w:rPr>
                <w:rFonts w:hint="eastAsia"/>
              </w:rPr>
              <w:t>运行</w:t>
            </w:r>
          </w:p>
          <w:p>
            <w:pPr>
              <w:pStyle w:val="12"/>
            </w:pPr>
            <w:r>
              <w:rPr>
                <w:rFonts w:hint="eastAsia"/>
              </w:rPr>
              <w:t>防护</w:t>
            </w:r>
          </w:p>
        </w:tc>
        <w:tc>
          <w:tcPr>
            <w:tcW w:w="1290" w:type="dxa"/>
            <w:vMerge w:val="restart"/>
          </w:tcPr>
          <w:p>
            <w:r>
              <w:rPr>
                <w:rFonts w:hint="eastAsia"/>
              </w:rPr>
              <w:t>E8.1</w:t>
            </w:r>
          </w:p>
          <w:p>
            <w:pPr>
              <w:pStyle w:val="12"/>
            </w:pPr>
            <w:r>
              <w:rPr>
                <w:rFonts w:hint="eastAsia"/>
              </w:rPr>
              <w:t>Q8.5.4</w:t>
            </w:r>
          </w:p>
        </w:tc>
        <w:tc>
          <w:tcPr>
            <w:tcW w:w="756" w:type="dxa"/>
          </w:tcPr>
          <w:p>
            <w:r>
              <w:rPr>
                <w:rFonts w:hint="eastAsia"/>
              </w:rPr>
              <w:t>文件名称</w:t>
            </w:r>
          </w:p>
        </w:tc>
        <w:tc>
          <w:tcPr>
            <w:tcW w:w="9491" w:type="dxa"/>
          </w:tcPr>
          <w:p>
            <w:r>
              <w:rPr>
                <w:rFonts w:hint="eastAsia"/>
              </w:rPr>
              <w:t>如：</w:t>
            </w:r>
            <w:r>
              <w:rPr/>
              <w:sym w:font="Wingdings" w:char="00A8"/>
            </w:r>
            <w:r>
              <w:rPr>
                <w:rFonts w:hint="eastAsia"/>
              </w:rPr>
              <w:t>《化学品管理控制程序》</w:t>
            </w:r>
            <w:r>
              <w:rPr>
                <w:rFonts w:hint="eastAsia"/>
              </w:rPr>
              <w:sym w:font="Wingdings" w:char="00FE"/>
            </w:r>
            <w:r>
              <w:rPr>
                <w:rFonts w:hint="eastAsia"/>
              </w:rPr>
              <w:t>《食品贮存管理制度》（仓库管理见财务部的仓储管理）、</w:t>
            </w:r>
            <w:r>
              <w:rPr/>
              <w:sym w:font="Wingdings" w:char="00FE"/>
            </w:r>
            <w:r>
              <w:rPr>
                <w:rFonts w:hint="eastAsia"/>
              </w:rPr>
              <w:t>《环境卫生管理制度》、</w:t>
            </w:r>
            <w:r>
              <w:rPr/>
              <w:sym w:font="Wingdings" w:char="00FE"/>
            </w:r>
            <w:r>
              <w:rPr>
                <w:rFonts w:hint="eastAsia"/>
              </w:rPr>
              <w:t>厨房防火安全制度</w:t>
            </w:r>
          </w:p>
        </w:tc>
        <w:tc>
          <w:tcPr>
            <w:tcW w:w="1199" w:type="dxa"/>
            <w:vMerge w:val="restart"/>
          </w:tcPr>
          <w:p>
            <w:r>
              <w:rPr/>
              <w:sym w:font="Wingdings" w:char="00FE"/>
            </w:r>
            <w:r>
              <w:rPr>
                <w:rFonts w:hint="eastAsia"/>
              </w:rPr>
              <w:t>符合</w:t>
            </w:r>
          </w:p>
          <w:p>
            <w:r>
              <w:rPr/>
              <w:sym w:font="Wingdings" w:char="00A8"/>
            </w:r>
            <w:r>
              <w:rPr>
                <w:rFonts w:hint="eastAsia"/>
              </w:rPr>
              <w:t>不符合</w:t>
            </w:r>
          </w:p>
          <w:p/>
          <w:p/>
          <w:p/>
          <w:p/>
          <w:p/>
          <w:p/>
          <w:p/>
          <w:p/>
          <w:p>
            <w:pPr>
              <w:pStyle w:val="12"/>
            </w:pPr>
          </w:p>
          <w:p>
            <w:pPr>
              <w:pStyle w:val="12"/>
            </w:pPr>
          </w:p>
          <w:p>
            <w:pPr>
              <w:pStyle w:val="12"/>
            </w:pPr>
          </w:p>
          <w:p>
            <w:pPr>
              <w:pStyle w:val="12"/>
            </w:pPr>
          </w:p>
          <w:p/>
          <w:p/>
          <w:p/>
          <w:p>
            <w:pPr>
              <w:pStyle w:val="2"/>
              <w:ind w:left="0" w:firstLine="0" w:firstLineChars="0"/>
            </w:pPr>
          </w:p>
          <w:p>
            <w:pPr>
              <w:pStyle w:val="2"/>
              <w:ind w:left="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7" w:type="dxa"/>
            <w:gridSpan w:val="2"/>
            <w:vMerge w:val="continue"/>
          </w:tcPr>
          <w:p/>
        </w:tc>
        <w:tc>
          <w:tcPr>
            <w:tcW w:w="1290" w:type="dxa"/>
            <w:vMerge w:val="continue"/>
          </w:tcPr>
          <w:p/>
        </w:tc>
        <w:tc>
          <w:tcPr>
            <w:tcW w:w="756" w:type="dxa"/>
          </w:tcPr>
          <w:p>
            <w:r>
              <w:rPr>
                <w:rFonts w:hint="eastAsia"/>
              </w:rPr>
              <w:t>运行证据</w:t>
            </w:r>
          </w:p>
        </w:tc>
        <w:tc>
          <w:tcPr>
            <w:tcW w:w="9491" w:type="dxa"/>
          </w:tcPr>
          <w:p>
            <w:r>
              <w:rPr>
                <w:rFonts w:hint="eastAsia"/>
              </w:rPr>
              <w:t xml:space="preserve">有 </w:t>
            </w:r>
            <w:r>
              <w:rPr>
                <w:rFonts w:hint="eastAsia"/>
              </w:rPr>
              <w:sym w:font="Wingdings" w:char="00FE"/>
            </w:r>
            <w:r>
              <w:rPr>
                <w:rFonts w:hint="eastAsia"/>
              </w:rPr>
              <w:t xml:space="preserve">化学品库       </w:t>
            </w:r>
            <w:r>
              <w:rPr>
                <w:rFonts w:hint="eastAsia"/>
              </w:rPr>
              <w:sym w:font="Wingdings" w:char="00A8"/>
            </w:r>
            <w:r>
              <w:rPr>
                <w:rFonts w:hint="eastAsia"/>
              </w:rPr>
              <w:t>化学品柜</w:t>
            </w:r>
          </w:p>
          <w:p/>
          <w:p>
            <w:r>
              <w:rPr>
                <w:rFonts w:hint="eastAsia"/>
              </w:rPr>
              <w:t>化学品防护性要求：</w:t>
            </w:r>
            <w:r>
              <w:rPr>
                <w:rFonts w:hint="eastAsia"/>
              </w:rPr>
              <w:sym w:font="Wingdings" w:char="00FE"/>
            </w:r>
            <w:r>
              <w:rPr>
                <w:rFonts w:hint="eastAsia"/>
              </w:rPr>
              <w:t xml:space="preserve">防潮  </w:t>
            </w:r>
            <w:r>
              <w:rPr>
                <w:rFonts w:hint="eastAsia"/>
              </w:rPr>
              <w:sym w:font="Wingdings" w:char="00FE"/>
            </w:r>
            <w:r>
              <w:rPr>
                <w:rFonts w:hint="eastAsia"/>
              </w:rPr>
              <w:t xml:space="preserve">防火  </w:t>
            </w:r>
            <w:r>
              <w:rPr>
                <w:rFonts w:hint="eastAsia"/>
              </w:rPr>
              <w:sym w:font="Wingdings" w:char="00A8"/>
            </w:r>
            <w:r>
              <w:rPr>
                <w:rFonts w:hint="eastAsia"/>
              </w:rPr>
              <w:t xml:space="preserve">易碎  </w:t>
            </w:r>
            <w:r>
              <w:rPr>
                <w:rFonts w:hint="eastAsia"/>
              </w:rPr>
              <w:sym w:font="Wingdings" w:char="00A8"/>
            </w:r>
            <w:r>
              <w:rPr>
                <w:rFonts w:hint="eastAsia"/>
              </w:rPr>
              <w:t xml:space="preserve">防倒置   </w:t>
            </w:r>
            <w:r>
              <w:rPr>
                <w:rFonts w:hint="eastAsia"/>
              </w:rPr>
              <w:sym w:font="Wingdings" w:char="00FE"/>
            </w:r>
            <w:r>
              <w:rPr>
                <w:rFonts w:hint="eastAsia"/>
              </w:rPr>
              <w:t xml:space="preserve">防日晒   </w:t>
            </w:r>
            <w:r>
              <w:rPr>
                <w:rFonts w:hint="eastAsia"/>
              </w:rPr>
              <w:sym w:font="Wingdings" w:char="00FE"/>
            </w:r>
            <w:r>
              <w:rPr>
                <w:rFonts w:hint="eastAsia"/>
              </w:rPr>
              <w:t xml:space="preserve">温度   </w:t>
            </w:r>
            <w:r>
              <w:rPr>
                <w:rFonts w:hint="eastAsia"/>
              </w:rPr>
              <w:sym w:font="Wingdings" w:char="00A8"/>
            </w:r>
            <w:r>
              <w:rPr>
                <w:rFonts w:hint="eastAsia"/>
              </w:rPr>
              <w:t xml:space="preserve">湿度  </w:t>
            </w:r>
          </w:p>
          <w:p>
            <w:pPr>
              <w:ind w:firstLine="1890" w:firstLineChars="900"/>
            </w:pPr>
            <w:r>
              <w:rPr>
                <w:rFonts w:hint="eastAsia"/>
              </w:rPr>
              <w:sym w:font="Wingdings" w:char="00A8"/>
            </w:r>
            <w:r>
              <w:rPr>
                <w:rFonts w:hint="eastAsia"/>
              </w:rPr>
              <w:t xml:space="preserve">保存期限（部分）  </w:t>
            </w:r>
            <w:r>
              <w:rPr>
                <w:rFonts w:hint="eastAsia"/>
              </w:rPr>
              <w:sym w:font="Wingdings" w:char="00A8"/>
            </w:r>
            <w:r>
              <w:rPr>
                <w:rFonts w:hint="eastAsia"/>
              </w:rPr>
              <w:t>其他——通风</w:t>
            </w:r>
          </w:p>
          <w:p>
            <w:r>
              <w:rPr>
                <w:rFonts w:hint="eastAsia"/>
              </w:rPr>
              <w:t>防护方法可包括：</w:t>
            </w:r>
          </w:p>
          <w:p>
            <w:r>
              <w:rPr>
                <w:rFonts w:hint="eastAsia"/>
              </w:rPr>
              <w:sym w:font="Wingdings" w:char="00FE"/>
            </w:r>
            <w:r>
              <w:rPr>
                <w:rFonts w:hint="eastAsia"/>
              </w:rPr>
              <w:t xml:space="preserve">标识  </w:t>
            </w:r>
            <w:r>
              <w:rPr>
                <w:rFonts w:hint="eastAsia"/>
              </w:rPr>
              <w:sym w:font="Wingdings" w:char="00A8"/>
            </w:r>
            <w:r>
              <w:rPr>
                <w:rFonts w:hint="eastAsia"/>
              </w:rPr>
              <w:t xml:space="preserve">防漏托盘  </w:t>
            </w:r>
            <w:r>
              <w:rPr>
                <w:rFonts w:hint="eastAsia"/>
              </w:rPr>
              <w:sym w:font="Wingdings" w:char="00A8"/>
            </w:r>
            <w:r>
              <w:rPr>
                <w:rFonts w:hint="eastAsia"/>
              </w:rPr>
              <w:t xml:space="preserve">地面防渗层  </w:t>
            </w:r>
            <w:r>
              <w:rPr>
                <w:rFonts w:hint="eastAsia"/>
              </w:rPr>
              <w:sym w:font="Wingdings" w:char="00FE"/>
            </w:r>
            <w:r>
              <w:rPr>
                <w:rFonts w:hint="eastAsia"/>
              </w:rPr>
              <w:t xml:space="preserve">灭火器  </w:t>
            </w:r>
            <w:r>
              <w:rPr>
                <w:rFonts w:hint="eastAsia"/>
              </w:rPr>
              <w:sym w:font="Wingdings" w:char="00FE"/>
            </w:r>
            <w:r>
              <w:rPr>
                <w:rFonts w:hint="eastAsia"/>
              </w:rPr>
              <w:t xml:space="preserve">储存温湿度  </w:t>
            </w:r>
            <w:r>
              <w:rPr>
                <w:rFonts w:hint="eastAsia"/>
              </w:rPr>
              <w:sym w:font="Wingdings" w:char="00A8"/>
            </w:r>
            <w:r>
              <w:rPr>
                <w:rFonts w:hint="eastAsia"/>
              </w:rPr>
              <w:t xml:space="preserve">传输或运输  </w:t>
            </w:r>
            <w:r>
              <w:rPr>
                <w:rFonts w:hint="eastAsia"/>
              </w:rPr>
              <w:sym w:font="Wingdings" w:char="00A8"/>
            </w:r>
            <w:r>
              <w:rPr>
                <w:rFonts w:hint="eastAsia"/>
              </w:rPr>
              <w:t>保护</w:t>
            </w:r>
          </w:p>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7" w:type="dxa"/>
            <w:gridSpan w:val="2"/>
            <w:vMerge w:val="continue"/>
          </w:tcPr>
          <w:p/>
        </w:tc>
        <w:tc>
          <w:tcPr>
            <w:tcW w:w="1290" w:type="dxa"/>
            <w:vMerge w:val="continue"/>
          </w:tcPr>
          <w:p/>
        </w:tc>
        <w:tc>
          <w:tcPr>
            <w:tcW w:w="756" w:type="dxa"/>
          </w:tcPr>
          <w:p>
            <w:r>
              <w:rPr>
                <w:rFonts w:hint="eastAsia"/>
                <w:lang w:val="en-US" w:eastAsia="zh-CN"/>
              </w:rPr>
              <w:t>远程/现场</w:t>
            </w:r>
            <w:r>
              <w:rPr>
                <w:rFonts w:hint="eastAsia"/>
              </w:rPr>
              <w:t>巡视</w:t>
            </w:r>
          </w:p>
        </w:tc>
        <w:tc>
          <w:tcPr>
            <w:tcW w:w="9491" w:type="dxa"/>
          </w:tcPr>
          <w:p>
            <w:pPr>
              <w:rPr>
                <w:highlight w:val="yellow"/>
              </w:rPr>
            </w:pPr>
            <w:r>
              <w:rPr>
                <w:rFonts w:hint="eastAsia"/>
              </w:rPr>
              <w:t>对剧毒品的管理：（不涉及）</w:t>
            </w:r>
          </w:p>
          <w:p>
            <w:pPr>
              <w:rPr>
                <w:u w:val="single"/>
              </w:rPr>
            </w:pPr>
            <w:r>
              <w:rPr>
                <w:rFonts w:hint="eastAsia"/>
              </w:rPr>
              <w:t>目前的剧毒品名称：</w:t>
            </w:r>
            <w:r>
              <w:rPr>
                <w:rFonts w:hint="eastAsia"/>
                <w:u w:val="single"/>
              </w:rPr>
              <w:t xml:space="preserve">      </w:t>
            </w:r>
          </w:p>
          <w:p>
            <w:r>
              <w:rPr>
                <w:rFonts w:hint="eastAsia"/>
              </w:rPr>
              <w:t>五双管理：</w:t>
            </w:r>
            <w:r>
              <w:rPr>
                <w:rFonts w:hint="eastAsia"/>
              </w:rPr>
              <w:sym w:font="Wingdings" w:char="00A8"/>
            </w:r>
            <w:r>
              <w:rPr>
                <w:rFonts w:hint="eastAsia"/>
              </w:rPr>
              <w:t xml:space="preserve">双人入库  </w:t>
            </w:r>
            <w:r>
              <w:rPr>
                <w:rFonts w:hint="eastAsia"/>
              </w:rPr>
              <w:sym w:font="Wingdings" w:char="00A8"/>
            </w:r>
            <w:r>
              <w:rPr>
                <w:rFonts w:hint="eastAsia"/>
              </w:rPr>
              <w:t xml:space="preserve">双人领用  </w:t>
            </w:r>
            <w:r>
              <w:rPr>
                <w:rFonts w:hint="eastAsia"/>
              </w:rPr>
              <w:sym w:font="Wingdings" w:char="00A8"/>
            </w:r>
            <w:r>
              <w:rPr>
                <w:rFonts w:hint="eastAsia"/>
              </w:rPr>
              <w:t xml:space="preserve">双账簿  </w:t>
            </w:r>
            <w:r>
              <w:rPr>
                <w:rFonts w:hint="eastAsia"/>
              </w:rPr>
              <w:sym w:font="Wingdings" w:char="00A8"/>
            </w:r>
            <w:r>
              <w:rPr>
                <w:rFonts w:hint="eastAsia"/>
              </w:rPr>
              <w:t xml:space="preserve">双锁（钥匙）   </w:t>
            </w:r>
            <w:r>
              <w:rPr>
                <w:rFonts w:hint="eastAsia"/>
              </w:rPr>
              <w:sym w:font="Wingdings" w:char="00A8"/>
            </w:r>
            <w:r>
              <w:rPr>
                <w:rFonts w:hint="eastAsia"/>
              </w:rPr>
              <w:t xml:space="preserve">双人出库 </w:t>
            </w:r>
          </w:p>
          <w:p/>
          <w:p>
            <w:pPr>
              <w:rPr>
                <w:u w:val="single"/>
              </w:rPr>
            </w:pPr>
            <w:r>
              <w:rPr>
                <w:rFonts w:hint="eastAsia"/>
              </w:rPr>
              <w:t>危化品现场管理：抽查化学品名称：</w:t>
            </w:r>
            <w:r>
              <w:rPr>
                <w:rFonts w:hint="eastAsia"/>
                <w:u w:val="single"/>
              </w:rPr>
              <w:t xml:space="preserve"> </w:t>
            </w:r>
            <w:r>
              <w:rPr>
                <w:u w:val="single"/>
              </w:rPr>
              <w:t xml:space="preserve">    </w:t>
            </w:r>
            <w:r>
              <w:rPr>
                <w:rFonts w:hint="eastAsia"/>
                <w:u w:val="single"/>
              </w:rPr>
              <w:t>75%酒精</w:t>
            </w:r>
            <w:r>
              <w:rPr>
                <w:u w:val="single"/>
              </w:rPr>
              <w:t xml:space="preserve">    </w:t>
            </w:r>
            <w:r>
              <w:rPr>
                <w:rFonts w:hint="eastAsia"/>
                <w:u w:val="single"/>
              </w:rPr>
              <w:t>（见财务部的仓储管理审核记录）</w:t>
            </w:r>
            <w:r>
              <w:rPr>
                <w:u w:val="single"/>
              </w:rPr>
              <w:t xml:space="preserve">                 </w:t>
            </w:r>
            <w:r>
              <w:rPr>
                <w:rFonts w:hint="eastAsia"/>
                <w:u w:val="single"/>
              </w:rPr>
              <w:t xml:space="preserve"> </w:t>
            </w:r>
          </w:p>
          <w:p>
            <w:r>
              <w:rPr>
                <w:rFonts w:hint="eastAsia"/>
              </w:rPr>
              <w:sym w:font="Wingdings" w:char="00A8"/>
            </w:r>
            <w:r>
              <w:rPr>
                <w:rFonts w:hint="eastAsia"/>
              </w:rPr>
              <w:t xml:space="preserve">分类存放  </w:t>
            </w:r>
            <w:r>
              <w:rPr>
                <w:rFonts w:hint="eastAsia"/>
              </w:rPr>
              <w:sym w:font="Wingdings" w:char="00A8"/>
            </w:r>
            <w:r>
              <w:rPr>
                <w:rFonts w:hint="eastAsia"/>
              </w:rPr>
              <w:t xml:space="preserve">有MSDS或告知卡   </w:t>
            </w:r>
            <w:r>
              <w:rPr>
                <w:rFonts w:hint="eastAsia"/>
              </w:rPr>
              <w:sym w:font="Wingdings" w:char="00A8"/>
            </w:r>
            <w:r>
              <w:rPr>
                <w:rFonts w:hint="eastAsia"/>
              </w:rPr>
              <w:t xml:space="preserve">防泄露措施   </w:t>
            </w:r>
            <w:r>
              <w:rPr>
                <w:rFonts w:hint="eastAsia"/>
              </w:rPr>
              <w:sym w:font="Wingdings" w:char="00A8"/>
            </w:r>
            <w:r>
              <w:rPr>
                <w:rFonts w:hint="eastAsia"/>
              </w:rPr>
              <w:t xml:space="preserve">消防措施  </w:t>
            </w:r>
            <w:r>
              <w:rPr>
                <w:rFonts w:hint="eastAsia"/>
              </w:rPr>
              <w:sym w:font="Wingdings" w:char="00A8"/>
            </w:r>
            <w:r>
              <w:rPr>
                <w:rFonts w:hint="eastAsia"/>
              </w:rPr>
              <w:t>存储量适宜</w:t>
            </w:r>
          </w:p>
          <w:p>
            <w:r>
              <w:rPr>
                <w:rFonts w:hint="eastAsia"/>
              </w:rPr>
              <w:sym w:font="Wingdings" w:char="00A8"/>
            </w:r>
            <w:r>
              <w:rPr>
                <w:rFonts w:hint="eastAsia"/>
              </w:rPr>
              <w:t xml:space="preserve">储存温度25℃  </w:t>
            </w:r>
            <w:r>
              <w:rPr>
                <w:rFonts w:hint="eastAsia"/>
              </w:rPr>
              <w:sym w:font="Wingdings" w:char="00A8"/>
            </w:r>
            <w:r>
              <w:rPr>
                <w:rFonts w:hint="eastAsia"/>
              </w:rPr>
              <w:t xml:space="preserve">湿度 80 %      </w:t>
            </w:r>
            <w:r>
              <w:rPr>
                <w:rFonts w:hint="eastAsia"/>
              </w:rPr>
              <w:sym w:font="Wingdings" w:char="00A8"/>
            </w:r>
            <w:r>
              <w:rPr>
                <w:rFonts w:hint="eastAsia"/>
              </w:rPr>
              <w:t xml:space="preserve">防渗漏报警措施      </w:t>
            </w:r>
            <w:r>
              <w:rPr>
                <w:rFonts w:hint="eastAsia"/>
              </w:rPr>
              <w:sym w:font="Wingdings" w:char="00A8"/>
            </w:r>
            <w:r>
              <w:rPr>
                <w:rFonts w:hint="eastAsia"/>
              </w:rPr>
              <w:t>有保温措施</w:t>
            </w:r>
          </w:p>
          <w:p>
            <w:r>
              <w:rPr>
                <w:rFonts w:hint="eastAsia"/>
              </w:rPr>
              <w:t>五双管理：</w:t>
            </w:r>
            <w:r>
              <w:rPr>
                <w:rFonts w:hint="eastAsia"/>
              </w:rPr>
              <w:sym w:font="Wingdings" w:char="00A8"/>
            </w:r>
            <w:r>
              <w:rPr>
                <w:rFonts w:hint="eastAsia"/>
              </w:rPr>
              <w:t xml:space="preserve">双人入库  </w:t>
            </w:r>
            <w:r>
              <w:rPr>
                <w:rFonts w:hint="eastAsia"/>
              </w:rPr>
              <w:sym w:font="Wingdings" w:char="00A8"/>
            </w:r>
            <w:r>
              <w:rPr>
                <w:rFonts w:hint="eastAsia"/>
              </w:rPr>
              <w:t xml:space="preserve">双人领用  </w:t>
            </w:r>
            <w:r>
              <w:rPr>
                <w:rFonts w:hint="eastAsia"/>
              </w:rPr>
              <w:sym w:font="Wingdings" w:char="00A8"/>
            </w:r>
            <w:r>
              <w:rPr>
                <w:rFonts w:hint="eastAsia"/>
              </w:rPr>
              <w:t xml:space="preserve">双账簿 </w:t>
            </w:r>
            <w:r>
              <w:t xml:space="preserve"> </w:t>
            </w:r>
            <w:r>
              <w:rPr>
                <w:rFonts w:hint="eastAsia"/>
              </w:rPr>
              <w:sym w:font="Wingdings" w:char="00A8"/>
            </w:r>
            <w:r>
              <w:rPr>
                <w:rFonts w:hint="eastAsia"/>
              </w:rPr>
              <w:t xml:space="preserve">双锁（钥匙）   </w:t>
            </w:r>
            <w:r>
              <w:rPr>
                <w:rFonts w:hint="eastAsia"/>
              </w:rPr>
              <w:sym w:font="Wingdings" w:char="00A8"/>
            </w:r>
            <w:r>
              <w:rPr>
                <w:rFonts w:hint="eastAsia"/>
              </w:rPr>
              <w:t xml:space="preserve">双人出库   </w:t>
            </w:r>
            <w:r>
              <w:rPr>
                <w:rFonts w:hint="eastAsia"/>
              </w:rPr>
              <w:sym w:font="Wingdings" w:char="00FE"/>
            </w:r>
            <w:r>
              <w:rPr>
                <w:rFonts w:hint="eastAsia"/>
              </w:rPr>
              <w:t xml:space="preserve">专人负责出入库  </w:t>
            </w:r>
          </w:p>
          <w:p>
            <w:pPr>
              <w:pStyle w:val="12"/>
              <w:ind w:firstLine="500"/>
            </w:pPr>
          </w:p>
          <w:p>
            <w:pPr>
              <w:pStyle w:val="12"/>
            </w:pPr>
            <w:r>
              <w:rPr>
                <w:rFonts w:hint="eastAsia"/>
              </w:rPr>
              <w:t>天然气主要通过管道输送使用，专人负责使用，有可燃性气体报警器，见综合管理部（工程）审核记录。</w:t>
            </w:r>
          </w:p>
          <w:p>
            <w:pPr>
              <w:pStyle w:val="12"/>
              <w:ind w:firstLine="500"/>
            </w:pPr>
          </w:p>
          <w:p>
            <w:pPr>
              <w:rPr>
                <w:u w:val="single"/>
              </w:rPr>
            </w:pPr>
            <w:r>
              <w:rPr>
                <w:rFonts w:hint="eastAsia"/>
              </w:rPr>
              <w:t>危险废物现场管理：抽查危废品名称：</w:t>
            </w:r>
            <w:r>
              <w:rPr>
                <w:rFonts w:hint="eastAsia"/>
                <w:u w:val="single"/>
              </w:rPr>
              <w:t xml:space="preserve">   不涉及</w:t>
            </w:r>
            <w:r>
              <w:rPr>
                <w:u w:val="single"/>
              </w:rPr>
              <w:t xml:space="preserve">   </w:t>
            </w:r>
            <w:r>
              <w:rPr>
                <w:rFonts w:hint="eastAsia"/>
                <w:u w:val="single"/>
              </w:rPr>
              <w:t xml:space="preserve">    </w:t>
            </w:r>
          </w:p>
          <w:p>
            <w:r>
              <w:rPr>
                <w:rFonts w:hint="eastAsia"/>
              </w:rPr>
              <w:sym w:font="Wingdings" w:char="00A8"/>
            </w:r>
            <w:r>
              <w:rPr>
                <w:rFonts w:hint="eastAsia"/>
              </w:rPr>
              <w:t xml:space="preserve">分类存放    </w:t>
            </w:r>
            <w:r>
              <w:rPr>
                <w:rFonts w:hint="eastAsia"/>
              </w:rPr>
              <w:sym w:font="Wingdings" w:char="00A8"/>
            </w:r>
            <w:r>
              <w:rPr>
                <w:rFonts w:hint="eastAsia"/>
              </w:rPr>
              <w:t xml:space="preserve">无MSDS或告知卡  </w:t>
            </w:r>
            <w:r>
              <w:rPr>
                <w:rFonts w:hint="eastAsia"/>
              </w:rPr>
              <w:sym w:font="Wingdings" w:char="00A8"/>
            </w:r>
            <w:r>
              <w:rPr>
                <w:rFonts w:hint="eastAsia"/>
              </w:rPr>
              <w:t xml:space="preserve">防泄露措施  </w:t>
            </w:r>
            <w:r>
              <w:rPr>
                <w:rFonts w:hint="eastAsia"/>
              </w:rPr>
              <w:sym w:font="Wingdings" w:char="00A8"/>
            </w:r>
            <w:r>
              <w:rPr>
                <w:rFonts w:hint="eastAsia"/>
              </w:rPr>
              <w:t xml:space="preserve">消防措施  </w:t>
            </w:r>
            <w:r>
              <w:rPr>
                <w:rFonts w:hint="eastAsia"/>
              </w:rPr>
              <w:sym w:font="Wingdings" w:char="00A8"/>
            </w:r>
            <w:r>
              <w:rPr>
                <w:rFonts w:hint="eastAsia"/>
              </w:rPr>
              <w:t>存储量适宜</w:t>
            </w:r>
          </w:p>
          <w:p>
            <w:r>
              <w:rPr>
                <w:rFonts w:hint="eastAsia"/>
              </w:rPr>
              <w:sym w:font="Wingdings" w:char="00A8"/>
            </w:r>
            <w:r>
              <w:rPr>
                <w:rFonts w:hint="eastAsia"/>
              </w:rPr>
              <w:t xml:space="preserve">储存温度    </w:t>
            </w:r>
            <w:r>
              <w:rPr>
                <w:rFonts w:hint="eastAsia"/>
              </w:rPr>
              <w:sym w:font="Wingdings" w:char="00A8"/>
            </w:r>
            <w:r>
              <w:rPr>
                <w:rFonts w:hint="eastAsia"/>
              </w:rPr>
              <w:t xml:space="preserve">湿度       </w:t>
            </w:r>
            <w:r>
              <w:rPr>
                <w:rFonts w:hint="eastAsia"/>
              </w:rPr>
              <w:sym w:font="Wingdings" w:char="00A8"/>
            </w:r>
            <w:r>
              <w:rPr>
                <w:rFonts w:hint="eastAsia"/>
              </w:rPr>
              <w:t xml:space="preserve">防渗漏措施    </w:t>
            </w:r>
            <w:r>
              <w:rPr>
                <w:rFonts w:hint="eastAsia"/>
              </w:rPr>
              <w:sym w:font="Wingdings" w:char="00A8"/>
            </w:r>
            <w:r>
              <w:rPr>
                <w:rFonts w:hint="eastAsia"/>
              </w:rPr>
              <w:t>其他</w:t>
            </w:r>
          </w:p>
          <w:p/>
          <w:p>
            <w:r>
              <w:rPr>
                <w:rFonts w:hint="eastAsia"/>
              </w:rPr>
              <w:t>现场查看对原料（样品）分区分架存放，有加贴标识，有防护措施；详见F8</w:t>
            </w:r>
            <w:r>
              <w:t>.2.4</w:t>
            </w:r>
            <w:r>
              <w:rPr>
                <w:rFonts w:hint="eastAsia"/>
              </w:rPr>
              <w:t>条款审核记录</w:t>
            </w:r>
          </w:p>
          <w:p>
            <w:r>
              <w:rPr>
                <w:rFonts w:hint="eastAsia"/>
              </w:rPr>
              <w:t>有样品留样处置台账（见食品安全小组审核记录）；</w:t>
            </w:r>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917" w:type="dxa"/>
            <w:gridSpan w:val="2"/>
            <w:vMerge w:val="restart"/>
          </w:tcPr>
          <w:p>
            <w:r>
              <w:rPr>
                <w:rFonts w:hint="eastAsia"/>
              </w:rPr>
              <w:t>应急准备和响应</w:t>
            </w:r>
          </w:p>
        </w:tc>
        <w:tc>
          <w:tcPr>
            <w:tcW w:w="1290" w:type="dxa"/>
            <w:vMerge w:val="restart"/>
          </w:tcPr>
          <w:p>
            <w:r>
              <w:rPr>
                <w:rFonts w:hint="eastAsia"/>
              </w:rPr>
              <w:t>E</w:t>
            </w:r>
            <w:r>
              <w:t>O</w:t>
            </w:r>
            <w:r>
              <w:rPr>
                <w:rFonts w:hint="eastAsia"/>
              </w:rPr>
              <w:t>8.2</w:t>
            </w:r>
          </w:p>
          <w:p>
            <w:pPr>
              <w:pStyle w:val="12"/>
            </w:pPr>
            <w:r>
              <w:rPr>
                <w:rFonts w:hint="eastAsia"/>
              </w:rPr>
              <w:t>F</w:t>
            </w:r>
            <w:r>
              <w:t>8.4</w:t>
            </w:r>
          </w:p>
          <w:p>
            <w:pPr>
              <w:pStyle w:val="12"/>
            </w:pPr>
            <w:r>
              <w:rPr>
                <w:rFonts w:hint="eastAsia"/>
              </w:rPr>
              <w:t>H3.13</w:t>
            </w:r>
          </w:p>
        </w:tc>
        <w:tc>
          <w:tcPr>
            <w:tcW w:w="756" w:type="dxa"/>
          </w:tcPr>
          <w:p>
            <w:r>
              <w:rPr>
                <w:rFonts w:hint="eastAsia"/>
              </w:rPr>
              <w:t>文件名称</w:t>
            </w:r>
          </w:p>
        </w:tc>
        <w:tc>
          <w:tcPr>
            <w:tcW w:w="9491" w:type="dxa"/>
          </w:tcPr>
          <w:p>
            <w:r>
              <w:rPr>
                <w:rFonts w:hint="eastAsia"/>
              </w:rPr>
              <w:t>如：</w:t>
            </w:r>
            <w:r>
              <w:rPr/>
              <w:sym w:font="Wingdings" w:char="00FE"/>
            </w:r>
            <w:r>
              <w:rPr>
                <w:rFonts w:hint="eastAsia"/>
              </w:rPr>
              <w:t>《应急准备和响应控制程序》、</w:t>
            </w:r>
            <w:r>
              <w:rPr/>
              <w:sym w:font="Wingdings" w:char="00FE"/>
            </w:r>
            <w:r>
              <w:rPr>
                <w:rFonts w:hint="eastAsia"/>
              </w:rPr>
              <w:t>各类应急预案、《安全事故应急救援预案》</w:t>
            </w:r>
          </w:p>
        </w:tc>
        <w:tc>
          <w:tcPr>
            <w:tcW w:w="1199" w:type="dxa"/>
            <w:vMerge w:val="restart"/>
          </w:tcPr>
          <w:p>
            <w:r>
              <w:rPr/>
              <w:sym w:font="Wingdings" w:char="00FE"/>
            </w:r>
            <w:r>
              <w:rPr>
                <w:rFonts w:hint="eastAsia"/>
              </w:rPr>
              <w:t>符合</w:t>
            </w:r>
          </w:p>
          <w:p>
            <w:r>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917" w:type="dxa"/>
            <w:gridSpan w:val="2"/>
            <w:vMerge w:val="continue"/>
          </w:tcPr>
          <w:p/>
        </w:tc>
        <w:tc>
          <w:tcPr>
            <w:tcW w:w="1290" w:type="dxa"/>
            <w:vMerge w:val="continue"/>
          </w:tcPr>
          <w:p/>
        </w:tc>
        <w:tc>
          <w:tcPr>
            <w:tcW w:w="756" w:type="dxa"/>
          </w:tcPr>
          <w:p>
            <w:r>
              <w:rPr>
                <w:rFonts w:hint="eastAsia"/>
              </w:rPr>
              <w:t>运行证据</w:t>
            </w:r>
          </w:p>
        </w:tc>
        <w:tc>
          <w:tcPr>
            <w:tcW w:w="9491" w:type="dxa"/>
          </w:tcPr>
          <w:tbl>
            <w:tblPr>
              <w:tblStyle w:val="9"/>
              <w:tblW w:w="15012"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801" w:type="dxa"/>
                </w:tcPr>
                <w:p>
                  <w:r>
                    <w:rPr>
                      <w:rFonts w:hint="eastAsia"/>
                    </w:rPr>
                    <w:t>可能影响食品安全事故和/或紧急情况的示例包括：</w:t>
                  </w:r>
                </w:p>
                <w:p>
                  <w:r>
                    <w:rPr>
                      <w:rFonts w:hint="eastAsia"/>
                    </w:rPr>
                    <w:sym w:font="Wingdings" w:char="00FE"/>
                  </w:r>
                  <w:r>
                    <w:rPr>
                      <w:rFonts w:hint="eastAsia"/>
                    </w:rPr>
                    <w:t xml:space="preserve">自然灾害 </w:t>
                  </w:r>
                  <w:r>
                    <w:t xml:space="preserve">       </w:t>
                  </w:r>
                  <w:r>
                    <w:rPr>
                      <w:rFonts w:hint="eastAsia"/>
                    </w:rPr>
                    <w:sym w:font="Wingdings" w:char="00A8"/>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FE"/>
                  </w:r>
                  <w:r>
                    <w:rPr>
                      <w:rFonts w:hint="eastAsia"/>
                    </w:rPr>
                    <w:t>食品中毒</w:t>
                  </w:r>
                </w:p>
                <w:p>
                  <w:r>
                    <w:rPr>
                      <w:rFonts w:hint="eastAsia"/>
                    </w:rPr>
                    <w:sym w:font="Wingdings" w:char="00FE"/>
                  </w:r>
                  <w:r>
                    <w:rPr>
                      <w:rFonts w:hint="eastAsia"/>
                    </w:rPr>
                    <w:t xml:space="preserve">突发公共卫生事件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其他—食品供应链的突变</w:t>
                  </w:r>
                </w:p>
                <w:p/>
                <w:p>
                  <w:r>
                    <w:rPr>
                      <w:rFonts w:hint="eastAsia"/>
                    </w:rPr>
                    <w:t>组织应预先制定应对的方案和措施，必要时做出响应，以减少食品可能发生安全危害的影响。</w:t>
                  </w:r>
                </w:p>
                <w:p>
                  <w:r>
                    <w:rPr>
                      <w:rFonts w:hint="eastAsia"/>
                    </w:rPr>
                    <w:t>见</w:t>
                  </w:r>
                  <w:r>
                    <w:rPr>
                      <w:rFonts w:hint="eastAsia"/>
                    </w:rPr>
                    <w:sym w:font="Wingdings" w:char="00FE"/>
                  </w:r>
                  <w:r>
                    <w:rPr>
                      <w:rFonts w:hint="eastAsia"/>
                    </w:rPr>
                    <w:t>《应急准备和响应控制程序》、</w:t>
                  </w:r>
                  <w:r>
                    <w:rPr>
                      <w:rFonts w:hint="eastAsia"/>
                    </w:rPr>
                    <w:sym w:font="Wingdings" w:char="00FE"/>
                  </w:r>
                  <w:r>
                    <w:rPr>
                      <w:rFonts w:hint="eastAsia"/>
                    </w:rPr>
                    <w:t>《应急预案》</w:t>
                  </w:r>
                </w:p>
                <w:p/>
                <w:p>
                  <w:r>
                    <w:rPr>
                      <w:rFonts w:hint="eastAsia"/>
                    </w:rPr>
                    <w:t>本部门是否发生食品安全方面的应急的情况：</w:t>
                  </w:r>
                </w:p>
                <w:p>
                  <w:pPr>
                    <w:rPr>
                      <w:u w:val="single"/>
                    </w:rPr>
                  </w:pPr>
                  <w:r>
                    <w:rPr>
                      <w:rFonts w:hint="eastAsia"/>
                    </w:rPr>
                    <w:sym w:font="Wingdings" w:char="00FE"/>
                  </w:r>
                  <w:r>
                    <w:rPr>
                      <w:rFonts w:hint="eastAsia"/>
                    </w:rPr>
                    <w:t>未发生</w:t>
                  </w:r>
                  <w:r>
                    <w:t xml:space="preserve"> </w:t>
                  </w:r>
                  <w:r>
                    <w:rPr>
                      <w:rFonts w:hint="eastAsia"/>
                    </w:rPr>
                    <w:sym w:font="Wingdings" w:char="00A8"/>
                  </w:r>
                  <w:r>
                    <w:rPr>
                      <w:rFonts w:hint="eastAsia"/>
                    </w:rPr>
                    <w:t>已发生，说明</w:t>
                  </w:r>
                  <w:r>
                    <w:rPr>
                      <w:u w:val="single"/>
                    </w:rPr>
                    <w:t xml:space="preserve">                      </w:t>
                  </w:r>
                </w:p>
                <w:p/>
                <w:p>
                  <w:r>
                    <w:rPr>
                      <w:rFonts w:hint="eastAsia"/>
                    </w:rPr>
                    <w:t>本部门是否发生食品安全方面的应急演练：</w:t>
                  </w:r>
                </w:p>
                <w:p>
                  <w:r>
                    <w:rPr>
                      <w:rFonts w:hint="eastAsia"/>
                    </w:rPr>
                    <w:sym w:font="Wingdings" w:char="00FE"/>
                  </w:r>
                  <w:r>
                    <w:rPr>
                      <w:rFonts w:hint="eastAsia"/>
                    </w:rPr>
                    <w:t>参加公司组织的应急演练</w:t>
                  </w:r>
                  <w:r>
                    <w:rPr>
                      <w:u w:val="single"/>
                    </w:rPr>
                    <w:t xml:space="preserve"> </w:t>
                  </w:r>
                  <w:r>
                    <w:rPr>
                      <w:rFonts w:hint="eastAsia"/>
                      <w:u w:val="single"/>
                    </w:rPr>
                    <w:t xml:space="preserve"> </w:t>
                  </w:r>
                  <w:r>
                    <w:rPr>
                      <w:u w:val="single"/>
                    </w:rPr>
                    <w:t xml:space="preserve">                       </w:t>
                  </w:r>
                </w:p>
                <w:p>
                  <w:pPr>
                    <w:rPr>
                      <w:u w:val="single"/>
                    </w:rPr>
                  </w:pPr>
                  <w:r>
                    <w:rPr>
                      <w:rFonts w:hint="eastAsia"/>
                    </w:rPr>
                    <w:sym w:font="Wingdings" w:char="00A8"/>
                  </w:r>
                  <w:r>
                    <w:rPr>
                      <w:rFonts w:hint="eastAsia"/>
                    </w:rPr>
                    <w:t>本部门组织的专项应急演练 ，说明</w:t>
                  </w:r>
                  <w:r>
                    <w:rPr>
                      <w:rFonts w:hint="eastAsia"/>
                      <w:u w:val="single"/>
                    </w:rPr>
                    <w:t xml:space="preserve"> </w:t>
                  </w:r>
                  <w:r>
                    <w:rPr>
                      <w:u w:val="single"/>
                    </w:rPr>
                    <w:t xml:space="preserve">               </w:t>
                  </w:r>
                </w:p>
                <w:p>
                  <w:pPr>
                    <w:rPr>
                      <w:u w:val="single"/>
                    </w:rPr>
                  </w:pP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2084"/>
                    <w:gridCol w:w="2913"/>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6" w:type="dxa"/>
                      </w:tcPr>
                      <w:p>
                        <w:r>
                          <w:rPr>
                            <w:rFonts w:hint="eastAsia"/>
                          </w:rPr>
                          <w:t>紧急情况简述</w:t>
                        </w:r>
                      </w:p>
                    </w:tc>
                    <w:tc>
                      <w:tcPr>
                        <w:tcW w:w="2084" w:type="dxa"/>
                      </w:tcPr>
                      <w:p>
                        <w:r>
                          <w:rPr>
                            <w:rFonts w:hint="eastAsia"/>
                          </w:rPr>
                          <w:t>性质</w:t>
                        </w:r>
                      </w:p>
                    </w:tc>
                    <w:tc>
                      <w:tcPr>
                        <w:tcW w:w="2913" w:type="dxa"/>
                      </w:tcPr>
                      <w:p>
                        <w:r>
                          <w:rPr>
                            <w:rFonts w:hint="eastAsia"/>
                          </w:rPr>
                          <w:t>相应预案名称</w:t>
                        </w:r>
                      </w:p>
                    </w:tc>
                    <w:tc>
                      <w:tcPr>
                        <w:tcW w:w="2110" w:type="dxa"/>
                      </w:tcPr>
                      <w:p>
                        <w:r>
                          <w:rPr>
                            <w:rFonts w:hint="eastAsia"/>
                          </w:rPr>
                          <w:t>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r>
                          <w:rPr>
                            <w:rFonts w:hint="eastAsia"/>
                          </w:rPr>
                          <w:t>火灾应急演练</w:t>
                        </w:r>
                      </w:p>
                    </w:tc>
                    <w:tc>
                      <w:tcPr>
                        <w:tcW w:w="2084" w:type="dxa"/>
                      </w:tcPr>
                      <w:p>
                        <w:r>
                          <w:rPr>
                            <w:rFonts w:hint="eastAsia"/>
                          </w:rPr>
                          <w:sym w:font="Wingdings" w:char="00A8"/>
                        </w:r>
                        <w:r>
                          <w:rPr>
                            <w:rFonts w:hint="eastAsia"/>
                          </w:rPr>
                          <w:t xml:space="preserve">实际发生 </w:t>
                        </w:r>
                        <w:r>
                          <w:rPr>
                            <w:rFonts w:hint="eastAsia"/>
                          </w:rPr>
                          <w:sym w:font="Wingdings" w:char="00FE"/>
                        </w:r>
                        <w:r>
                          <w:rPr>
                            <w:rFonts w:hint="eastAsia"/>
                          </w:rPr>
                          <w:t>演练</w:t>
                        </w:r>
                      </w:p>
                    </w:tc>
                    <w:tc>
                      <w:tcPr>
                        <w:tcW w:w="2913" w:type="dxa"/>
                      </w:tcPr>
                      <w:p>
                        <w:r>
                          <w:rPr>
                            <w:rFonts w:hint="eastAsia"/>
                          </w:rPr>
                          <w:t>厨房间起火</w:t>
                        </w:r>
                      </w:p>
                    </w:tc>
                    <w:tc>
                      <w:tcPr>
                        <w:tcW w:w="2110" w:type="dxa"/>
                      </w:tcPr>
                      <w:p>
                        <w:r>
                          <w:rPr>
                            <w:rFonts w:hint="eastAsia"/>
                          </w:rPr>
                          <w:sym w:font="Wingdings" w:char="00FE"/>
                        </w:r>
                        <w:r>
                          <w:rPr>
                            <w:rFonts w:hint="eastAsia"/>
                          </w:rPr>
                          <w:t xml:space="preserve">有效 </w:t>
                        </w:r>
                        <w:r>
                          <w:t xml:space="preserve">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r>
                          <w:rPr>
                            <w:rFonts w:hint="eastAsia"/>
                          </w:rPr>
                          <w:t>召回/撤回演练</w:t>
                        </w:r>
                      </w:p>
                    </w:tc>
                    <w:tc>
                      <w:tcPr>
                        <w:tcW w:w="2084" w:type="dxa"/>
                      </w:tcPr>
                      <w:p>
                        <w:r>
                          <w:rPr>
                            <w:rFonts w:hint="eastAsia"/>
                          </w:rPr>
                          <w:sym w:font="Wingdings" w:char="00A8"/>
                        </w:r>
                        <w:r>
                          <w:rPr>
                            <w:rFonts w:hint="eastAsia"/>
                          </w:rPr>
                          <w:t xml:space="preserve">实际发生 </w:t>
                        </w:r>
                        <w:r>
                          <w:rPr>
                            <w:rFonts w:hint="eastAsia"/>
                          </w:rPr>
                          <w:sym w:font="Wingdings" w:char="00FE"/>
                        </w:r>
                        <w:r>
                          <w:rPr>
                            <w:rFonts w:hint="eastAsia"/>
                          </w:rPr>
                          <w:t>演练</w:t>
                        </w:r>
                      </w:p>
                    </w:tc>
                    <w:tc>
                      <w:tcPr>
                        <w:tcW w:w="2913" w:type="dxa"/>
                      </w:tcPr>
                      <w:p>
                        <w:r>
                          <w:rPr>
                            <w:rFonts w:hint="eastAsia" w:asciiTheme="minorEastAsia" w:hAnsiTheme="minorEastAsia" w:eastAsiaTheme="minorEastAsia"/>
                            <w:color w:val="000000"/>
                            <w:szCs w:val="21"/>
                          </w:rPr>
                          <w:t>20220312批次产品中的红烧仔排存在异味</w:t>
                        </w:r>
                      </w:p>
                    </w:tc>
                    <w:tc>
                      <w:tcPr>
                        <w:tcW w:w="2110" w:type="dxa"/>
                      </w:tcPr>
                      <w:p>
                        <w:r>
                          <w:rPr>
                            <w:rFonts w:hint="eastAsia"/>
                          </w:rPr>
                          <w:sym w:font="Wingdings" w:char="00FE"/>
                        </w:r>
                        <w:r>
                          <w:rPr>
                            <w:rFonts w:hint="eastAsia"/>
                          </w:rPr>
                          <w:t xml:space="preserve">有效 </w:t>
                        </w:r>
                        <w:r>
                          <w:t xml:space="preserve"> </w:t>
                        </w:r>
                        <w:r>
                          <w:rPr>
                            <w:rFonts w:hint="eastAsia"/>
                          </w:rPr>
                          <w:sym w:font="Wingdings" w:char="00A8"/>
                        </w:r>
                        <w:r>
                          <w:rPr>
                            <w:rFonts w:hint="eastAsia"/>
                          </w:rPr>
                          <w:t>无效</w:t>
                        </w:r>
                      </w:p>
                    </w:tc>
                  </w:tr>
                </w:tbl>
                <w:p/>
                <w:p>
                  <w:r>
                    <w:rPr>
                      <w:rFonts w:hint="eastAsia"/>
                    </w:rPr>
                    <w:t>对预案定期评审的日期：</w:t>
                  </w:r>
                  <w:r>
                    <w:rPr>
                      <w:rFonts w:hint="eastAsia"/>
                      <w:u w:val="single"/>
                    </w:rPr>
                    <w:t xml:space="preserve">  </w:t>
                  </w:r>
                  <w:r>
                    <w:rPr>
                      <w:u w:val="single"/>
                    </w:rPr>
                    <w:t>2022.4.18</w:t>
                  </w:r>
                  <w:r>
                    <w:rPr>
                      <w:rFonts w:hint="eastAsia"/>
                      <w:u w:val="single"/>
                    </w:rPr>
                    <w:t>（消防应急演练）、2</w:t>
                  </w:r>
                  <w:r>
                    <w:rPr>
                      <w:u w:val="single"/>
                    </w:rPr>
                    <w:t>022.3.12</w:t>
                  </w:r>
                  <w:r>
                    <w:rPr>
                      <w:rFonts w:hint="eastAsia"/>
                      <w:u w:val="single"/>
                    </w:rPr>
                    <w:t xml:space="preserve">（食品安全事故）            </w:t>
                  </w:r>
                </w:p>
                <w:p>
                  <w:r>
                    <w:rPr>
                      <w:rFonts w:hint="eastAsia"/>
                    </w:rPr>
                    <w:t>修订响应措施的内容：</w:t>
                  </w:r>
                  <w:r>
                    <w:rPr>
                      <w:rFonts w:hint="eastAsia"/>
                      <w:u w:val="single"/>
                    </w:rPr>
                    <w:t xml:space="preserve">       无                         </w:t>
                  </w:r>
                  <w:r>
                    <w:rPr>
                      <w:rFonts w:hint="eastAsia"/>
                    </w:rPr>
                    <w:t>。</w:t>
                  </w:r>
                </w:p>
                <w:p/>
              </w:tc>
            </w:tr>
          </w:tbl>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917" w:type="dxa"/>
            <w:gridSpan w:val="2"/>
            <w:vMerge w:val="restart"/>
            <w:tcBorders>
              <w:top w:val="single" w:color="auto" w:sz="4" w:space="0"/>
              <w:left w:val="single" w:color="auto" w:sz="4" w:space="0"/>
              <w:right w:val="single" w:color="auto" w:sz="4" w:space="0"/>
            </w:tcBorders>
          </w:tcPr>
          <w:p>
            <w:r>
              <w:rPr>
                <w:rFonts w:hint="eastAsia"/>
              </w:rPr>
              <w:t>可追溯性</w:t>
            </w:r>
          </w:p>
          <w:p/>
          <w:p/>
          <w:p/>
          <w:p/>
          <w:p/>
          <w:p/>
          <w:p/>
          <w:p/>
          <w:p/>
          <w:p/>
          <w:p/>
          <w:p/>
          <w:p/>
          <w:p/>
          <w:p/>
          <w:p/>
          <w:p/>
          <w:p/>
          <w:p/>
          <w:p/>
          <w:p/>
        </w:tc>
        <w:tc>
          <w:tcPr>
            <w:tcW w:w="1290" w:type="dxa"/>
            <w:vMerge w:val="restart"/>
            <w:tcBorders>
              <w:top w:val="single" w:color="auto" w:sz="4" w:space="0"/>
              <w:left w:val="single" w:color="auto" w:sz="4" w:space="0"/>
              <w:right w:val="single" w:color="auto" w:sz="4" w:space="0"/>
            </w:tcBorders>
          </w:tcPr>
          <w:p>
            <w:r>
              <w:rPr>
                <w:rFonts w:hint="eastAsia"/>
              </w:rPr>
              <w:t>F8.3</w:t>
            </w:r>
          </w:p>
          <w:p/>
        </w:tc>
        <w:tc>
          <w:tcPr>
            <w:tcW w:w="756" w:type="dxa"/>
            <w:tcBorders>
              <w:top w:val="single" w:color="auto" w:sz="4" w:space="0"/>
              <w:left w:val="single" w:color="auto" w:sz="4" w:space="0"/>
              <w:bottom w:val="single" w:color="auto" w:sz="4" w:space="0"/>
              <w:right w:val="single" w:color="auto" w:sz="4" w:space="0"/>
            </w:tcBorders>
          </w:tcPr>
          <w:p>
            <w:r>
              <w:rPr>
                <w:rFonts w:hint="eastAsia"/>
              </w:rPr>
              <w:t>文件名称</w:t>
            </w:r>
          </w:p>
        </w:tc>
        <w:tc>
          <w:tcPr>
            <w:tcW w:w="9491"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 xml:space="preserve">如：《产品/服务提供控制程序》或 </w:t>
            </w:r>
            <w:r>
              <w:rPr>
                <w:rFonts w:hint="eastAsia"/>
              </w:rPr>
              <w:sym w:font="Wingdings" w:char="00FE"/>
            </w:r>
            <w:r>
              <w:rPr>
                <w:rFonts w:hint="eastAsia"/>
              </w:rPr>
              <w:t>《产品的标识、追溯、回收控制程序》、《产品留样制度》</w:t>
            </w:r>
          </w:p>
        </w:tc>
        <w:tc>
          <w:tcPr>
            <w:tcW w:w="1199" w:type="dxa"/>
            <w:vMerge w:val="restart"/>
            <w:tcBorders>
              <w:top w:val="single" w:color="auto" w:sz="4" w:space="0"/>
              <w:left w:val="single" w:color="auto" w:sz="4" w:space="0"/>
              <w:right w:val="single" w:color="auto" w:sz="4" w:space="0"/>
            </w:tcBorders>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917" w:type="dxa"/>
            <w:gridSpan w:val="2"/>
            <w:vMerge w:val="continue"/>
            <w:tcBorders>
              <w:left w:val="single" w:color="auto" w:sz="4" w:space="0"/>
              <w:bottom w:val="single" w:color="auto" w:sz="4" w:space="0"/>
              <w:right w:val="single" w:color="auto" w:sz="4" w:space="0"/>
            </w:tcBorders>
          </w:tcPr>
          <w:p/>
        </w:tc>
        <w:tc>
          <w:tcPr>
            <w:tcW w:w="1290" w:type="dxa"/>
            <w:vMerge w:val="continue"/>
            <w:tcBorders>
              <w:left w:val="single" w:color="auto" w:sz="4" w:space="0"/>
              <w:bottom w:val="single" w:color="auto" w:sz="4" w:space="0"/>
              <w:right w:val="single" w:color="auto" w:sz="4" w:space="0"/>
            </w:tcBorders>
          </w:tcPr>
          <w:p/>
        </w:tc>
        <w:tc>
          <w:tcPr>
            <w:tcW w:w="756" w:type="dxa"/>
            <w:tcBorders>
              <w:top w:val="single" w:color="auto" w:sz="4" w:space="0"/>
              <w:left w:val="single" w:color="auto" w:sz="4" w:space="0"/>
              <w:bottom w:val="single" w:color="auto" w:sz="4" w:space="0"/>
              <w:right w:val="single" w:color="auto" w:sz="4" w:space="0"/>
            </w:tcBorders>
          </w:tcPr>
          <w:p>
            <w:r>
              <w:rPr>
                <w:rFonts w:hint="eastAsia"/>
              </w:rPr>
              <w:t>运行证据</w:t>
            </w:r>
          </w:p>
        </w:tc>
        <w:tc>
          <w:tcPr>
            <w:tcW w:w="9491"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在建立和实施可追溯性体系时，考虑了以下内容：</w:t>
            </w:r>
          </w:p>
          <w:p>
            <w:r>
              <w:rPr>
                <w:rFonts w:hint="eastAsia"/>
              </w:rPr>
              <w:t xml:space="preserve"> </w:t>
            </w:r>
            <w:r>
              <w:rPr>
                <w:rFonts w:hint="eastAsia"/>
              </w:rPr>
              <w:sym w:font="Wingdings" w:char="00FE"/>
            </w:r>
            <w:r>
              <w:rPr>
                <w:rFonts w:hint="eastAsia"/>
              </w:rPr>
              <w:t>接收物料、配料、中间产品批量与最终产品的关系；</w:t>
            </w:r>
          </w:p>
          <w:p>
            <w:r>
              <w:rPr>
                <w:rFonts w:hint="eastAsia"/>
              </w:rPr>
              <w:t xml:space="preserve"> </w:t>
            </w:r>
            <w:r>
              <w:rPr>
                <w:rFonts w:hint="eastAsia"/>
              </w:rPr>
              <w:sym w:font="Wingdings" w:char="00FE"/>
            </w:r>
            <w:r>
              <w:rPr>
                <w:rFonts w:hint="eastAsia"/>
              </w:rPr>
              <w:t>材料/产品的返工；</w:t>
            </w:r>
          </w:p>
          <w:p>
            <w:r>
              <w:rPr>
                <w:rFonts w:hint="eastAsia"/>
              </w:rPr>
              <w:t xml:space="preserve"> </w:t>
            </w:r>
            <w:r>
              <w:rPr>
                <w:rFonts w:hint="eastAsia"/>
              </w:rPr>
              <w:sym w:font="Wingdings" w:char="00FE"/>
            </w:r>
            <w:r>
              <w:rPr>
                <w:rFonts w:hint="eastAsia"/>
              </w:rPr>
              <w:t>最终产品的分销。</w:t>
            </w:r>
          </w:p>
          <w:p>
            <w:r>
              <w:rPr>
                <w:rFonts w:hint="eastAsia"/>
              </w:rPr>
              <w:t xml:space="preserve">  </w:t>
            </w:r>
          </w:p>
          <w:p>
            <w:r>
              <w:rPr>
                <w:rFonts w:hint="eastAsia"/>
              </w:rPr>
              <w:t xml:space="preserve">原材料的唯一性标识方式： </w:t>
            </w:r>
          </w:p>
          <w:p>
            <w:r>
              <w:rPr>
                <w:rFonts w:hint="eastAsia"/>
              </w:rPr>
              <w:sym w:font="Wingdings" w:char="00A8"/>
            </w:r>
            <w:r>
              <w:rPr>
                <w:rFonts w:hint="eastAsia"/>
              </w:rPr>
              <w:t xml:space="preserve">容器编号  </w:t>
            </w:r>
            <w:r>
              <w:rPr>
                <w:rFonts w:hint="eastAsia"/>
              </w:rPr>
              <w:sym w:font="Wingdings" w:char="00FE"/>
            </w:r>
            <w:r>
              <w:rPr>
                <w:rFonts w:hint="eastAsia"/>
              </w:rPr>
              <w:t xml:space="preserve">标牌  </w:t>
            </w:r>
            <w:r>
              <w:rPr>
                <w:rFonts w:hint="eastAsia"/>
              </w:rPr>
              <w:sym w:font="Wingdings" w:char="00FE"/>
            </w:r>
            <w:r>
              <w:rPr>
                <w:rFonts w:hint="eastAsia"/>
              </w:rPr>
              <w:t xml:space="preserve">标签  </w:t>
            </w:r>
            <w:r>
              <w:rPr>
                <w:rFonts w:hint="eastAsia"/>
              </w:rPr>
              <w:sym w:font="Wingdings" w:char="00A8"/>
            </w:r>
            <w:r>
              <w:rPr>
                <w:rFonts w:hint="eastAsia"/>
              </w:rPr>
              <w:t xml:space="preserve">区域  </w:t>
            </w:r>
            <w:r>
              <w:rPr>
                <w:rFonts w:hint="eastAsia"/>
              </w:rPr>
              <w:sym w:font="Wingdings" w:char="00FE"/>
            </w:r>
            <w:r>
              <w:rPr>
                <w:rFonts w:hint="eastAsia"/>
              </w:rPr>
              <w:t xml:space="preserve">周装箱的颜色  </w:t>
            </w:r>
            <w:r>
              <w:rPr>
                <w:rFonts w:hint="eastAsia"/>
              </w:rPr>
              <w:sym w:font="Wingdings" w:char="00A8"/>
            </w:r>
            <w:r>
              <w:rPr>
                <w:rFonts w:hint="eastAsia"/>
              </w:rPr>
              <w:t xml:space="preserve">批号打码 </w:t>
            </w:r>
            <w:r>
              <w:rPr>
                <w:rFonts w:hint="eastAsia"/>
              </w:rPr>
              <w:sym w:font="Wingdings" w:char="00A8"/>
            </w:r>
            <w:r>
              <w:rPr>
                <w:rFonts w:hint="eastAsia"/>
              </w:rPr>
              <w:t xml:space="preserve">条形码 </w:t>
            </w:r>
            <w:r>
              <w:rPr>
                <w:rFonts w:hint="eastAsia"/>
              </w:rPr>
              <w:sym w:font="Wingdings" w:char="00A8"/>
            </w:r>
            <w:r>
              <w:rPr>
                <w:rFonts w:hint="eastAsia"/>
              </w:rPr>
              <w:t xml:space="preserve">二维码 </w:t>
            </w:r>
            <w:r>
              <w:rPr>
                <w:rFonts w:hint="eastAsia"/>
              </w:rPr>
              <w:sym w:font="Wingdings" w:char="00A8"/>
            </w:r>
            <w:r>
              <w:rPr>
                <w:rFonts w:hint="eastAsia"/>
              </w:rPr>
              <w:t>其他</w:t>
            </w:r>
          </w:p>
          <w:p/>
          <w:p>
            <w:r>
              <w:rPr>
                <w:rFonts w:hint="eastAsia"/>
              </w:rPr>
              <w:t xml:space="preserve">半成品的唯一性标识方式： </w:t>
            </w:r>
          </w:p>
          <w:p>
            <w:r>
              <w:rPr>
                <w:rFonts w:hint="eastAsia"/>
              </w:rPr>
              <w:sym w:font="Wingdings" w:char="00FE"/>
            </w:r>
            <w:r>
              <w:rPr>
                <w:rFonts w:hint="eastAsia"/>
              </w:rPr>
              <w:t xml:space="preserve">容器编号  </w:t>
            </w:r>
            <w:r>
              <w:rPr>
                <w:rFonts w:hint="eastAsia"/>
              </w:rPr>
              <w:sym w:font="Wingdings" w:char="00FE"/>
            </w:r>
            <w:r>
              <w:rPr>
                <w:rFonts w:hint="eastAsia"/>
              </w:rPr>
              <w:t xml:space="preserve">标牌  </w:t>
            </w:r>
            <w:r>
              <w:rPr>
                <w:rFonts w:hint="eastAsia"/>
              </w:rPr>
              <w:sym w:font="Wingdings" w:char="00FE"/>
            </w:r>
            <w:r>
              <w:rPr>
                <w:rFonts w:hint="eastAsia"/>
              </w:rPr>
              <w:t xml:space="preserve">标签  </w:t>
            </w:r>
            <w:r>
              <w:rPr>
                <w:rFonts w:hint="eastAsia"/>
              </w:rPr>
              <w:sym w:font="Wingdings" w:char="00A8"/>
            </w:r>
            <w:r>
              <w:rPr>
                <w:rFonts w:hint="eastAsia"/>
              </w:rPr>
              <w:t xml:space="preserve">区域  </w:t>
            </w:r>
            <w:r>
              <w:rPr>
                <w:rFonts w:hint="eastAsia"/>
              </w:rPr>
              <w:sym w:font="Wingdings" w:char="00FE"/>
            </w:r>
            <w:r>
              <w:rPr>
                <w:rFonts w:hint="eastAsia"/>
              </w:rPr>
              <w:t xml:space="preserve">周装箱的颜色  </w:t>
            </w:r>
            <w:r>
              <w:rPr>
                <w:rFonts w:hint="eastAsia"/>
              </w:rPr>
              <w:sym w:font="Wingdings" w:char="00A8"/>
            </w:r>
            <w:r>
              <w:rPr>
                <w:rFonts w:hint="eastAsia"/>
              </w:rPr>
              <w:t xml:space="preserve">批号打码 </w:t>
            </w:r>
            <w:r>
              <w:rPr>
                <w:rFonts w:hint="eastAsia"/>
              </w:rPr>
              <w:sym w:font="Wingdings" w:char="00A8"/>
            </w:r>
            <w:r>
              <w:rPr>
                <w:rFonts w:hint="eastAsia"/>
              </w:rPr>
              <w:t xml:space="preserve">条形码 </w:t>
            </w:r>
            <w:r>
              <w:rPr>
                <w:rFonts w:hint="eastAsia"/>
              </w:rPr>
              <w:sym w:font="Wingdings" w:char="00A8"/>
            </w:r>
            <w:r>
              <w:rPr>
                <w:rFonts w:hint="eastAsia"/>
              </w:rPr>
              <w:t xml:space="preserve">二维码 </w:t>
            </w:r>
            <w:r>
              <w:rPr>
                <w:rFonts w:hint="eastAsia"/>
              </w:rPr>
              <w:sym w:font="Wingdings" w:char="00A8"/>
            </w:r>
            <w:r>
              <w:rPr>
                <w:rFonts w:hint="eastAsia"/>
              </w:rPr>
              <w:t>其他</w:t>
            </w:r>
          </w:p>
          <w:p/>
          <w:p>
            <w:r>
              <w:rPr>
                <w:rFonts w:hint="eastAsia"/>
              </w:rPr>
              <w:t xml:space="preserve">成品的唯一性标识方式： </w:t>
            </w:r>
          </w:p>
          <w:p>
            <w:r>
              <w:rPr>
                <w:rFonts w:hint="eastAsia"/>
              </w:rPr>
              <w:sym w:font="Wingdings" w:char="00FE"/>
            </w:r>
            <w:r>
              <w:rPr>
                <w:rFonts w:hint="eastAsia"/>
              </w:rPr>
              <w:t xml:space="preserve">容器编号  </w:t>
            </w:r>
            <w:r>
              <w:rPr>
                <w:rFonts w:hint="eastAsia"/>
              </w:rPr>
              <w:sym w:font="Wingdings" w:char="00FE"/>
            </w:r>
            <w:r>
              <w:rPr>
                <w:rFonts w:hint="eastAsia"/>
              </w:rPr>
              <w:t xml:space="preserve">牌  </w:t>
            </w:r>
            <w:r>
              <w:rPr>
                <w:rFonts w:hint="eastAsia"/>
              </w:rPr>
              <w:sym w:font="Wingdings" w:char="00A8"/>
            </w:r>
            <w:r>
              <w:rPr>
                <w:rFonts w:hint="eastAsia"/>
              </w:rPr>
              <w:t xml:space="preserve">标签  </w:t>
            </w:r>
            <w:r>
              <w:rPr>
                <w:rFonts w:hint="eastAsia"/>
              </w:rPr>
              <w:sym w:font="Wingdings" w:char="00FE"/>
            </w:r>
            <w:r>
              <w:rPr>
                <w:rFonts w:hint="eastAsia"/>
              </w:rPr>
              <w:t xml:space="preserve">区域  </w:t>
            </w:r>
            <w:r>
              <w:rPr>
                <w:rFonts w:hint="eastAsia"/>
              </w:rPr>
              <w:sym w:font="Wingdings" w:char="00FE"/>
            </w:r>
            <w:r>
              <w:rPr>
                <w:rFonts w:hint="eastAsia"/>
              </w:rPr>
              <w:t xml:space="preserve">周装箱的颜色  </w:t>
            </w:r>
            <w:r>
              <w:rPr>
                <w:rFonts w:hint="eastAsia"/>
              </w:rPr>
              <w:sym w:font="Wingdings" w:char="00A8"/>
            </w:r>
            <w:r>
              <w:rPr>
                <w:rFonts w:hint="eastAsia"/>
              </w:rPr>
              <w:t xml:space="preserve">批号打码 </w:t>
            </w:r>
            <w:r>
              <w:rPr>
                <w:rFonts w:hint="eastAsia"/>
              </w:rPr>
              <w:sym w:font="Wingdings" w:char="00A8"/>
            </w:r>
            <w:r>
              <w:rPr>
                <w:rFonts w:hint="eastAsia"/>
              </w:rPr>
              <w:t xml:space="preserve">条形码 </w:t>
            </w:r>
            <w:r>
              <w:rPr>
                <w:rFonts w:hint="eastAsia"/>
              </w:rPr>
              <w:sym w:font="Wingdings" w:char="00A8"/>
            </w:r>
            <w:r>
              <w:rPr>
                <w:rFonts w:hint="eastAsia"/>
              </w:rPr>
              <w:t xml:space="preserve">二维码 </w:t>
            </w:r>
            <w:r>
              <w:rPr>
                <w:rFonts w:hint="eastAsia"/>
              </w:rPr>
              <w:sym w:font="Wingdings" w:char="00A8"/>
            </w:r>
            <w:r>
              <w:rPr>
                <w:rFonts w:hint="eastAsia"/>
              </w:rPr>
              <w:t>其他</w:t>
            </w:r>
          </w:p>
          <w:p/>
          <w:p>
            <w:r>
              <w:rPr>
                <w:rFonts w:hint="eastAsia"/>
              </w:rPr>
              <w:t>组织于  20</w:t>
            </w:r>
            <w:r>
              <w:t>22</w:t>
            </w:r>
            <w:r>
              <w:rPr>
                <w:rFonts w:hint="eastAsia"/>
              </w:rPr>
              <w:t xml:space="preserve"> 年 </w:t>
            </w:r>
            <w:r>
              <w:t>03</w:t>
            </w:r>
            <w:r>
              <w:rPr>
                <w:rFonts w:hint="eastAsia"/>
              </w:rPr>
              <w:t xml:space="preserve">月 </w:t>
            </w:r>
            <w:r>
              <w:t>12</w:t>
            </w:r>
            <w:r>
              <w:rPr>
                <w:rFonts w:hint="eastAsia"/>
              </w:rPr>
              <w:t xml:space="preserve"> 日验证和测试可追溯性体系的有效性。</w:t>
            </w:r>
          </w:p>
          <w:p>
            <w:r>
              <w:t>追溯</w:t>
            </w:r>
            <w:r>
              <w:rPr>
                <w:rFonts w:hint="eastAsia"/>
              </w:rPr>
              <w:t>原因：</w:t>
            </w:r>
            <w:r>
              <w:rPr>
                <w:rFonts w:hint="eastAsia"/>
              </w:rPr>
              <w:sym w:font="Wingdings" w:char="00FE"/>
            </w:r>
            <w:r>
              <w:rPr>
                <w:rFonts w:hint="eastAsia"/>
              </w:rPr>
              <w:t xml:space="preserve">演练  </w:t>
            </w:r>
            <w:r>
              <w:rPr>
                <w:rFonts w:hint="eastAsia"/>
              </w:rPr>
              <w:sym w:font="Wingdings" w:char="00A8"/>
            </w:r>
            <w:r>
              <w:rPr>
                <w:rFonts w:hint="eastAsia"/>
              </w:rPr>
              <w:t xml:space="preserve">质量事故 </w:t>
            </w:r>
            <w:r>
              <w:rPr>
                <w:rFonts w:hint="eastAsia"/>
              </w:rPr>
              <w:sym w:font="Wingdings" w:char="00A8"/>
            </w:r>
            <w:r>
              <w:rPr>
                <w:rFonts w:hint="eastAsia"/>
              </w:rPr>
              <w:t xml:space="preserve">顾客投诉  </w:t>
            </w:r>
            <w:r>
              <w:rPr>
                <w:rFonts w:hint="eastAsia"/>
              </w:rPr>
              <w:sym w:font="Wingdings" w:char="00A8"/>
            </w:r>
            <w:r>
              <w:rPr>
                <w:rFonts w:hint="eastAsia"/>
              </w:rPr>
              <w:t xml:space="preserve">市场抽查不合格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082"/>
              <w:gridCol w:w="1134"/>
              <w:gridCol w:w="3402"/>
              <w:gridCol w:w="1276"/>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撤回日期</w:t>
                  </w:r>
                </w:p>
              </w:tc>
              <w:tc>
                <w:tcPr>
                  <w:tcW w:w="1082"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性质</w:t>
                  </w: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撤回原因</w:t>
                  </w:r>
                </w:p>
              </w:tc>
              <w:tc>
                <w:tcPr>
                  <w:tcW w:w="3402"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撤回范围</w:t>
                  </w:r>
                </w:p>
              </w:tc>
              <w:tc>
                <w:tcPr>
                  <w:tcW w:w="1276" w:type="dxa"/>
                  <w:shd w:val="clear" w:color="auto" w:fill="auto"/>
                </w:tcPr>
                <w:p>
                  <w:r>
                    <w:rPr>
                      <w:rFonts w:hint="eastAsia"/>
                    </w:rPr>
                    <w:t>撤回结果</w:t>
                  </w:r>
                </w:p>
              </w:tc>
              <w:tc>
                <w:tcPr>
                  <w:tcW w:w="974" w:type="dxa"/>
                  <w:shd w:val="clear" w:color="auto" w:fill="auto"/>
                </w:tcPr>
                <w:p>
                  <w:r>
                    <w:rPr>
                      <w:rFonts w:hint="eastAsia"/>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shd w:val="clear" w:color="auto" w:fill="auto"/>
                </w:tcPr>
                <w:p>
                  <w:pPr>
                    <w:rPr>
                      <w:rFonts w:asciiTheme="minorEastAsia" w:hAnsiTheme="minorEastAsia" w:eastAsiaTheme="minorEastAsia"/>
                      <w:szCs w:val="21"/>
                    </w:rPr>
                  </w:pPr>
                  <w:r>
                    <w:rPr>
                      <w:rFonts w:asciiTheme="minorEastAsia" w:hAnsiTheme="minorEastAsia" w:eastAsiaTheme="minorEastAsia"/>
                      <w:szCs w:val="21"/>
                    </w:rPr>
                    <w:t>2022.3.12</w:t>
                  </w:r>
                </w:p>
              </w:tc>
              <w:tc>
                <w:tcPr>
                  <w:tcW w:w="1082"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sym w:font="Wingdings" w:char="00A8"/>
                  </w:r>
                  <w:r>
                    <w:rPr>
                      <w:rFonts w:hint="eastAsia" w:asciiTheme="minorEastAsia" w:hAnsiTheme="minorEastAsia" w:eastAsiaTheme="minorEastAsia"/>
                      <w:szCs w:val="21"/>
                    </w:rPr>
                    <w:t xml:space="preserve">实际撤回 </w:t>
                  </w:r>
                </w:p>
                <w:p>
                  <w:pPr>
                    <w:rPr>
                      <w:rFonts w:asciiTheme="minorEastAsia" w:hAnsiTheme="minorEastAsia" w:eastAsiaTheme="minorEastAsia"/>
                      <w:szCs w:val="21"/>
                    </w:rPr>
                  </w:pPr>
                  <w:r>
                    <w:rPr>
                      <w:rFonts w:hint="eastAsia" w:asciiTheme="minorEastAsia" w:hAnsiTheme="minorEastAsia" w:eastAsiaTheme="minorEastAsia"/>
                      <w:szCs w:val="21"/>
                    </w:rPr>
                    <w:sym w:font="Wingdings" w:char="00FE"/>
                  </w:r>
                  <w:r>
                    <w:rPr>
                      <w:rFonts w:hint="eastAsia" w:asciiTheme="minorEastAsia" w:hAnsiTheme="minorEastAsia" w:eastAsiaTheme="minorEastAsia"/>
                      <w:szCs w:val="21"/>
                    </w:rPr>
                    <w:t>模拟撤回</w:t>
                  </w: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color w:val="000000"/>
                      <w:szCs w:val="21"/>
                    </w:rPr>
                    <w:t>客服业务部接到顾客投诉电话，20220312批次产品中的红烧仔排存在异味</w:t>
                  </w:r>
                </w:p>
              </w:tc>
              <w:tc>
                <w:tcPr>
                  <w:tcW w:w="3402" w:type="dxa"/>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确认该批次产品的原料为备案号3700QY357，数量</w:t>
                  </w:r>
                  <w:r>
                    <w:rPr>
                      <w:rFonts w:asciiTheme="minorEastAsia" w:hAnsiTheme="minorEastAsia" w:eastAsiaTheme="minorEastAsia"/>
                      <w:color w:val="000000"/>
                      <w:szCs w:val="21"/>
                    </w:rPr>
                    <w:t>125</w:t>
                  </w:r>
                  <w:r>
                    <w:rPr>
                      <w:rFonts w:hint="eastAsia" w:asciiTheme="minorEastAsia" w:hAnsiTheme="minorEastAsia" w:eastAsiaTheme="minorEastAsia"/>
                      <w:color w:val="000000"/>
                      <w:szCs w:val="21"/>
                    </w:rPr>
                    <w:t xml:space="preserve">盒。         </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A已发货的数量：</w:t>
                  </w:r>
                  <w:r>
                    <w:rPr>
                      <w:rFonts w:asciiTheme="minorEastAsia" w:hAnsiTheme="minorEastAsia" w:eastAsiaTheme="minorEastAsia"/>
                      <w:color w:val="000000"/>
                      <w:szCs w:val="21"/>
                    </w:rPr>
                    <w:t>125</w:t>
                  </w:r>
                  <w:r>
                    <w:rPr>
                      <w:rFonts w:hint="eastAsia" w:asciiTheme="minorEastAsia" w:hAnsiTheme="minorEastAsia" w:eastAsiaTheme="minorEastAsia"/>
                      <w:color w:val="000000"/>
                      <w:szCs w:val="21"/>
                    </w:rPr>
                    <w:t>盒</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 B取样的数量：500G(包装前取样)</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C库存的数量：0 盒</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D 召回的数量：</w:t>
                  </w:r>
                  <w:r>
                    <w:rPr>
                      <w:rFonts w:asciiTheme="minorEastAsia" w:hAnsiTheme="minorEastAsia" w:eastAsiaTheme="minorEastAsia"/>
                      <w:color w:val="000000"/>
                      <w:szCs w:val="21"/>
                    </w:rPr>
                    <w:t>125</w:t>
                  </w:r>
                  <w:r>
                    <w:rPr>
                      <w:rFonts w:hint="eastAsia" w:asciiTheme="minorEastAsia" w:hAnsiTheme="minorEastAsia" w:eastAsiaTheme="minorEastAsia"/>
                      <w:color w:val="000000"/>
                      <w:szCs w:val="21"/>
                    </w:rPr>
                    <w:t>盒H 成品入库数量：</w:t>
                  </w:r>
                  <w:r>
                    <w:rPr>
                      <w:rFonts w:asciiTheme="minorEastAsia" w:hAnsiTheme="minorEastAsia" w:eastAsiaTheme="minorEastAsia"/>
                      <w:color w:val="000000"/>
                      <w:szCs w:val="21"/>
                    </w:rPr>
                    <w:t xml:space="preserve">125  </w:t>
                  </w:r>
                  <w:r>
                    <w:rPr>
                      <w:rFonts w:hint="eastAsia" w:asciiTheme="minorEastAsia" w:hAnsiTheme="minorEastAsia" w:eastAsiaTheme="minorEastAsia"/>
                      <w:szCs w:val="21"/>
                    </w:rPr>
                    <w:t>I 未召回数量：0盒</w:t>
                  </w:r>
                </w:p>
                <w:p>
                  <w:pPr>
                    <w:rPr>
                      <w:rFonts w:asciiTheme="minorEastAsia" w:hAnsiTheme="minorEastAsia" w:eastAsiaTheme="minorEastAsia"/>
                      <w:szCs w:val="21"/>
                    </w:rPr>
                  </w:pPr>
                </w:p>
              </w:tc>
              <w:tc>
                <w:tcPr>
                  <w:tcW w:w="1276" w:type="dxa"/>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该批（20</w:t>
                  </w:r>
                  <w:r>
                    <w:rPr>
                      <w:rFonts w:asciiTheme="minorEastAsia" w:hAnsiTheme="minorEastAsia" w:eastAsiaTheme="minorEastAsia"/>
                      <w:color w:val="000000"/>
                      <w:szCs w:val="21"/>
                    </w:rPr>
                    <w:t>220312</w:t>
                  </w:r>
                  <w:r>
                    <w:rPr>
                      <w:rFonts w:hint="eastAsia" w:asciiTheme="minorEastAsia" w:hAnsiTheme="minorEastAsia" w:eastAsiaTheme="minorEastAsia"/>
                      <w:color w:val="000000"/>
                      <w:szCs w:val="21"/>
                    </w:rPr>
                    <w:t>）产品全部回收,回收率达到1</w:t>
                  </w:r>
                  <w:r>
                    <w:rPr>
                      <w:rFonts w:asciiTheme="minorEastAsia" w:hAnsiTheme="minorEastAsia" w:eastAsiaTheme="minorEastAsia"/>
                      <w:color w:val="000000"/>
                      <w:szCs w:val="21"/>
                    </w:rPr>
                    <w:t>00</w:t>
                  </w:r>
                  <w:r>
                    <w:rPr>
                      <w:rFonts w:hint="eastAsia" w:asciiTheme="minorEastAsia" w:hAnsiTheme="minorEastAsia" w:eastAsiaTheme="minorEastAsia"/>
                      <w:color w:val="000000"/>
                      <w:szCs w:val="21"/>
                    </w:rPr>
                    <w:t>%</w:t>
                  </w:r>
                </w:p>
              </w:tc>
              <w:tc>
                <w:tcPr>
                  <w:tcW w:w="974" w:type="dxa"/>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sym w:font="Wingdings" w:char="00FE"/>
                  </w:r>
                  <w:r>
                    <w:rPr>
                      <w:rFonts w:hint="eastAsia" w:asciiTheme="minorEastAsia" w:hAnsiTheme="minorEastAsia" w:eastAsiaTheme="minorEastAsia"/>
                      <w:color w:val="000000"/>
                      <w:szCs w:val="21"/>
                    </w:rPr>
                    <w:t xml:space="preserve">流程有效 </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sym w:font="Wingdings" w:char="00A8"/>
                  </w:r>
                  <w:r>
                    <w:rPr>
                      <w:rFonts w:hint="eastAsia" w:asciiTheme="minorEastAsia" w:hAnsiTheme="minorEastAsia" w:eastAsiaTheme="minorEastAsia"/>
                      <w:color w:val="000000"/>
                      <w:szCs w:val="21"/>
                    </w:rPr>
                    <w:t>存在不足</w:t>
                  </w:r>
                </w:p>
              </w:tc>
            </w:tr>
          </w:tbl>
          <w:p/>
          <w:p>
            <w:r>
              <w:rPr>
                <w:rFonts w:hint="eastAsia"/>
              </w:rPr>
              <w:t>可追溯性系统证据的保留期限</w:t>
            </w:r>
            <w:r>
              <w:rPr>
                <w:rFonts w:hint="eastAsia"/>
                <w:u w:val="single"/>
              </w:rPr>
              <w:t xml:space="preserve"> </w:t>
            </w:r>
            <w:r>
              <w:rPr>
                <w:u w:val="single"/>
              </w:rPr>
              <w:t>24</w:t>
            </w:r>
            <w:r>
              <w:rPr>
                <w:rFonts w:hint="eastAsia"/>
                <w:u w:val="single"/>
              </w:rPr>
              <w:t xml:space="preserve"> 个月，至少包括产品的保质期 </w:t>
            </w:r>
            <w:r>
              <w:rPr>
                <w:u w:val="single"/>
              </w:rPr>
              <w:t>4</w:t>
            </w:r>
            <w:r>
              <w:rPr>
                <w:rFonts w:hint="eastAsia"/>
                <w:u w:val="single"/>
              </w:rPr>
              <w:t>小时。</w:t>
            </w:r>
          </w:p>
          <w:p/>
          <w:p>
            <w:r>
              <w:rPr>
                <w:rFonts w:hint="eastAsia"/>
              </w:rPr>
              <w:t>抽查产品留样记录：</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808"/>
              <w:gridCol w:w="1809"/>
              <w:gridCol w:w="1809"/>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r>
                    <w:rPr>
                      <w:rFonts w:hint="eastAsia"/>
                    </w:rPr>
                    <w:t>产品名称</w:t>
                  </w:r>
                </w:p>
              </w:tc>
              <w:tc>
                <w:tcPr>
                  <w:tcW w:w="1808" w:type="dxa"/>
                </w:tcPr>
                <w:p>
                  <w:r>
                    <w:rPr>
                      <w:rFonts w:hint="eastAsia"/>
                    </w:rPr>
                    <w:t>规格</w:t>
                  </w:r>
                </w:p>
              </w:tc>
              <w:tc>
                <w:tcPr>
                  <w:tcW w:w="1809" w:type="dxa"/>
                </w:tcPr>
                <w:p>
                  <w:r>
                    <w:rPr>
                      <w:rFonts w:hint="eastAsia"/>
                    </w:rPr>
                    <w:t>生产日期</w:t>
                  </w:r>
                </w:p>
              </w:tc>
              <w:tc>
                <w:tcPr>
                  <w:tcW w:w="1809" w:type="dxa"/>
                </w:tcPr>
                <w:p>
                  <w:r>
                    <w:rPr>
                      <w:rFonts w:hint="eastAsia"/>
                    </w:rPr>
                    <w:t>保存期限</w:t>
                  </w:r>
                </w:p>
              </w:tc>
              <w:tc>
                <w:tcPr>
                  <w:tcW w:w="1809" w:type="dxa"/>
                </w:tcPr>
                <w:p>
                  <w:r>
                    <w:rPr>
                      <w:rFonts w:hint="eastAsia"/>
                    </w:rPr>
                    <w:t>保存状态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8" w:type="dxa"/>
                </w:tcPr>
                <w:p>
                  <w:r>
                    <w:rPr>
                      <w:rFonts w:hint="eastAsia"/>
                    </w:rPr>
                    <w:t>烧鸭</w:t>
                  </w:r>
                </w:p>
              </w:tc>
              <w:tc>
                <w:tcPr>
                  <w:tcW w:w="1808" w:type="dxa"/>
                </w:tcPr>
                <w:p>
                  <w:r>
                    <w:rPr>
                      <w:rFonts w:hint="eastAsia"/>
                    </w:rPr>
                    <w:t>150克</w:t>
                  </w:r>
                </w:p>
              </w:tc>
              <w:tc>
                <w:tcPr>
                  <w:tcW w:w="1809" w:type="dxa"/>
                </w:tcPr>
                <w:p>
                  <w:r>
                    <w:rPr>
                      <w:rFonts w:hint="eastAsia"/>
                    </w:rPr>
                    <w:t>202</w:t>
                  </w:r>
                  <w:r>
                    <w:t>2</w:t>
                  </w:r>
                  <w:r>
                    <w:rPr>
                      <w:rFonts w:hint="eastAsia"/>
                    </w:rPr>
                    <w:t>-05-0</w:t>
                  </w:r>
                  <w:r>
                    <w:t>4</w:t>
                  </w:r>
                </w:p>
              </w:tc>
              <w:tc>
                <w:tcPr>
                  <w:tcW w:w="1809" w:type="dxa"/>
                </w:tcPr>
                <w:p>
                  <w:r>
                    <w:rPr>
                      <w:rFonts w:hint="eastAsia"/>
                    </w:rPr>
                    <w:t>48小时</w:t>
                  </w:r>
                </w:p>
              </w:tc>
              <w:tc>
                <w:tcPr>
                  <w:tcW w:w="1809" w:type="dxa"/>
                </w:tcPr>
                <w:p>
                  <w:r>
                    <w:rPr>
                      <w:rFonts w:hint="eastAsi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r>
                    <w:rPr>
                      <w:rFonts w:hint="eastAsia"/>
                    </w:rPr>
                    <w:t>白切鸡</w:t>
                  </w:r>
                </w:p>
              </w:tc>
              <w:tc>
                <w:tcPr>
                  <w:tcW w:w="1808" w:type="dxa"/>
                </w:tcPr>
                <w:p>
                  <w:r>
                    <w:rPr>
                      <w:rFonts w:hint="eastAsia"/>
                    </w:rPr>
                    <w:t>150克</w:t>
                  </w:r>
                </w:p>
              </w:tc>
              <w:tc>
                <w:tcPr>
                  <w:tcW w:w="1809" w:type="dxa"/>
                </w:tcPr>
                <w:p>
                  <w:r>
                    <w:rPr>
                      <w:rFonts w:hint="eastAsia"/>
                    </w:rPr>
                    <w:t>202</w:t>
                  </w:r>
                  <w:r>
                    <w:t>2</w:t>
                  </w:r>
                  <w:r>
                    <w:rPr>
                      <w:rFonts w:hint="eastAsia"/>
                    </w:rPr>
                    <w:t>-05-0</w:t>
                  </w:r>
                  <w:r>
                    <w:t>4</w:t>
                  </w:r>
                </w:p>
              </w:tc>
              <w:tc>
                <w:tcPr>
                  <w:tcW w:w="1809" w:type="dxa"/>
                </w:tcPr>
                <w:p>
                  <w:r>
                    <w:rPr>
                      <w:rFonts w:hint="eastAsia"/>
                    </w:rPr>
                    <w:t>48小时</w:t>
                  </w:r>
                </w:p>
              </w:tc>
              <w:tc>
                <w:tcPr>
                  <w:tcW w:w="1809" w:type="dxa"/>
                </w:tcPr>
                <w:p>
                  <w:r>
                    <w:rPr>
                      <w:rFonts w:hint="eastAsi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r>
                    <w:rPr>
                      <w:rFonts w:hint="eastAsia"/>
                    </w:rPr>
                    <w:t>猪头肉</w:t>
                  </w:r>
                </w:p>
              </w:tc>
              <w:tc>
                <w:tcPr>
                  <w:tcW w:w="1808" w:type="dxa"/>
                </w:tcPr>
                <w:p>
                  <w:r>
                    <w:rPr>
                      <w:rFonts w:hint="eastAsia"/>
                    </w:rPr>
                    <w:t>150克</w:t>
                  </w:r>
                </w:p>
              </w:tc>
              <w:tc>
                <w:tcPr>
                  <w:tcW w:w="1809" w:type="dxa"/>
                </w:tcPr>
                <w:p>
                  <w:r>
                    <w:rPr>
                      <w:rFonts w:hint="eastAsia"/>
                    </w:rPr>
                    <w:t>202</w:t>
                  </w:r>
                  <w:r>
                    <w:t>2</w:t>
                  </w:r>
                  <w:r>
                    <w:rPr>
                      <w:rFonts w:hint="eastAsia"/>
                    </w:rPr>
                    <w:t>-05-0</w:t>
                  </w:r>
                  <w:r>
                    <w:t>4</w:t>
                  </w:r>
                </w:p>
              </w:tc>
              <w:tc>
                <w:tcPr>
                  <w:tcW w:w="1809" w:type="dxa"/>
                </w:tcPr>
                <w:p>
                  <w:r>
                    <w:rPr>
                      <w:rFonts w:hint="eastAsia"/>
                    </w:rPr>
                    <w:t>48小时</w:t>
                  </w:r>
                </w:p>
              </w:tc>
              <w:tc>
                <w:tcPr>
                  <w:tcW w:w="1809" w:type="dxa"/>
                </w:tcPr>
                <w:p>
                  <w:r>
                    <w:rPr>
                      <w:rFonts w:hint="eastAsi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r>
                    <w:rPr>
                      <w:rFonts w:hint="eastAsia"/>
                    </w:rPr>
                    <w:t>辣</w:t>
                  </w:r>
                  <w:r>
                    <w:t>子鸡块</w:t>
                  </w:r>
                </w:p>
              </w:tc>
              <w:tc>
                <w:tcPr>
                  <w:tcW w:w="1808" w:type="dxa"/>
                </w:tcPr>
                <w:p>
                  <w:r>
                    <w:rPr>
                      <w:rFonts w:hint="eastAsia"/>
                    </w:rPr>
                    <w:t>150克</w:t>
                  </w:r>
                </w:p>
              </w:tc>
              <w:tc>
                <w:tcPr>
                  <w:tcW w:w="1809" w:type="dxa"/>
                </w:tcPr>
                <w:p>
                  <w:r>
                    <w:rPr>
                      <w:rFonts w:hint="eastAsia"/>
                    </w:rPr>
                    <w:t>202</w:t>
                  </w:r>
                  <w:r>
                    <w:t>2</w:t>
                  </w:r>
                  <w:r>
                    <w:rPr>
                      <w:rFonts w:hint="eastAsia"/>
                    </w:rPr>
                    <w:t>-</w:t>
                  </w:r>
                  <w:r>
                    <w:t>3-</w:t>
                  </w:r>
                  <w:r>
                    <w:rPr>
                      <w:rFonts w:hint="eastAsia"/>
                    </w:rPr>
                    <w:t>12</w:t>
                  </w:r>
                </w:p>
              </w:tc>
              <w:tc>
                <w:tcPr>
                  <w:tcW w:w="1809" w:type="dxa"/>
                </w:tcPr>
                <w:p>
                  <w:r>
                    <w:rPr>
                      <w:rFonts w:hint="eastAsia"/>
                    </w:rPr>
                    <w:t>48小时</w:t>
                  </w:r>
                </w:p>
              </w:tc>
              <w:tc>
                <w:tcPr>
                  <w:tcW w:w="1809" w:type="dxa"/>
                </w:tcPr>
                <w:p>
                  <w:r>
                    <w:rPr>
                      <w:rFonts w:hint="eastAsi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r>
                    <w:rPr>
                      <w:rFonts w:hint="eastAsia"/>
                    </w:rPr>
                    <w:t>小炒肉</w:t>
                  </w:r>
                </w:p>
              </w:tc>
              <w:tc>
                <w:tcPr>
                  <w:tcW w:w="1808" w:type="dxa"/>
                </w:tcPr>
                <w:p>
                  <w:r>
                    <w:rPr>
                      <w:rFonts w:hint="eastAsia"/>
                    </w:rPr>
                    <w:t>150克</w:t>
                  </w:r>
                </w:p>
              </w:tc>
              <w:tc>
                <w:tcPr>
                  <w:tcW w:w="1809" w:type="dxa"/>
                </w:tcPr>
                <w:p>
                  <w:r>
                    <w:rPr>
                      <w:rFonts w:hint="eastAsia"/>
                    </w:rPr>
                    <w:t>202</w:t>
                  </w:r>
                  <w:r>
                    <w:t>2</w:t>
                  </w:r>
                  <w:r>
                    <w:rPr>
                      <w:rFonts w:hint="eastAsia"/>
                    </w:rPr>
                    <w:t>-</w:t>
                  </w:r>
                  <w:r>
                    <w:t>3-</w:t>
                  </w:r>
                  <w:r>
                    <w:rPr>
                      <w:rFonts w:hint="eastAsia"/>
                    </w:rPr>
                    <w:t>12</w:t>
                  </w:r>
                </w:p>
              </w:tc>
              <w:tc>
                <w:tcPr>
                  <w:tcW w:w="1809" w:type="dxa"/>
                </w:tcPr>
                <w:p>
                  <w:r>
                    <w:rPr>
                      <w:rFonts w:hint="eastAsia"/>
                    </w:rPr>
                    <w:t>48小时</w:t>
                  </w:r>
                </w:p>
              </w:tc>
              <w:tc>
                <w:tcPr>
                  <w:tcW w:w="1809" w:type="dxa"/>
                </w:tcPr>
                <w:p>
                  <w:r>
                    <w:rPr>
                      <w:rFonts w:hint="eastAsia"/>
                    </w:rPr>
                    <w:t>正常</w:t>
                  </w:r>
                </w:p>
              </w:tc>
            </w:tr>
          </w:tbl>
          <w:p/>
          <w:p>
            <w:r>
              <w:t>系统的验证包括最终产品数量与成分数量的核对，作为</w:t>
            </w:r>
            <w:r>
              <w:rPr>
                <w:rFonts w:hint="eastAsia"/>
              </w:rPr>
              <w:t>追溯性</w:t>
            </w:r>
            <w:r>
              <w:t>有效性的证据</w:t>
            </w:r>
            <w:r>
              <w:rPr>
                <w:rFonts w:hint="eastAsia"/>
              </w:rPr>
              <w:t>。</w:t>
            </w:r>
            <w:r>
              <w:rPr>
                <w:rFonts w:hint="eastAsia"/>
              </w:rPr>
              <w:sym w:font="Wingdings" w:char="00FE"/>
            </w:r>
            <w:r>
              <w:rPr>
                <w:rFonts w:hint="eastAsia"/>
              </w:rPr>
              <w:t xml:space="preserve">是  </w:t>
            </w:r>
            <w:r>
              <w:rPr>
                <w:rFonts w:hint="eastAsia"/>
              </w:rPr>
              <w:sym w:font="Wingdings" w:char="00A8"/>
            </w:r>
            <w:r>
              <w:rPr>
                <w:rFonts w:hint="eastAsia"/>
              </w:rPr>
              <w:t>否</w:t>
            </w:r>
          </w:p>
          <w:p/>
        </w:tc>
        <w:tc>
          <w:tcPr>
            <w:tcW w:w="1199" w:type="dxa"/>
            <w:vMerge w:val="continue"/>
            <w:tcBorders>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7" w:type="dxa"/>
            <w:gridSpan w:val="2"/>
            <w:vMerge w:val="restart"/>
            <w:shd w:val="clear" w:color="auto" w:fill="auto"/>
          </w:tcPr>
          <w:p>
            <w:r>
              <w:rPr>
                <w:rFonts w:hint="eastAsia"/>
              </w:rPr>
              <w:t>前提方案（PRP）</w:t>
            </w:r>
          </w:p>
        </w:tc>
        <w:tc>
          <w:tcPr>
            <w:tcW w:w="1290" w:type="dxa"/>
            <w:vMerge w:val="restart"/>
            <w:shd w:val="clear" w:color="auto" w:fill="auto"/>
          </w:tcPr>
          <w:p>
            <w:r>
              <w:rPr>
                <w:rFonts w:hint="eastAsia"/>
              </w:rPr>
              <w:t>F8.2</w:t>
            </w:r>
          </w:p>
          <w:p>
            <w:pPr>
              <w:pStyle w:val="12"/>
            </w:pPr>
          </w:p>
        </w:tc>
        <w:tc>
          <w:tcPr>
            <w:tcW w:w="756" w:type="dxa"/>
            <w:shd w:val="clear" w:color="auto" w:fill="auto"/>
          </w:tcPr>
          <w:p>
            <w:r>
              <w:rPr>
                <w:rFonts w:hint="eastAsia"/>
              </w:rPr>
              <w:t>文件名称</w:t>
            </w:r>
          </w:p>
        </w:tc>
        <w:tc>
          <w:tcPr>
            <w:tcW w:w="9491" w:type="dxa"/>
            <w:shd w:val="clear" w:color="auto" w:fill="auto"/>
          </w:tcPr>
          <w:p>
            <w:r>
              <w:rPr>
                <w:rFonts w:hint="eastAsia"/>
              </w:rPr>
              <w:t>如：</w:t>
            </w:r>
            <w:r>
              <w:rPr>
                <w:rFonts w:hint="eastAsia"/>
              </w:rPr>
              <w:sym w:font="Wingdings" w:char="00FE"/>
            </w:r>
            <w:r>
              <w:rPr>
                <w:rFonts w:hint="eastAsia"/>
              </w:rPr>
              <w:t>《前提方案》、</w:t>
            </w:r>
            <w:r>
              <w:rPr>
                <w:rFonts w:hint="eastAsia"/>
              </w:rPr>
              <w:sym w:font="Wingdings" w:char="00FE"/>
            </w:r>
            <w:r>
              <w:rPr>
                <w:rFonts w:hint="eastAsia"/>
              </w:rPr>
              <w:t>《生产过程控制管理制度》</w:t>
            </w:r>
          </w:p>
        </w:tc>
        <w:tc>
          <w:tcPr>
            <w:tcW w:w="1199" w:type="dxa"/>
            <w:vMerge w:val="restart"/>
            <w:shd w:val="clear" w:color="auto" w:fill="auto"/>
          </w:tcPr>
          <w:p>
            <w:r>
              <w:rPr>
                <w:rFonts w:hint="eastAsia"/>
              </w:rPr>
              <w:sym w:font="Wingdings" w:char="00FE"/>
            </w:r>
            <w:r>
              <w:rPr>
                <w:rFonts w:hint="eastAsia"/>
              </w:rPr>
              <w:t xml:space="preserve">符合 </w:t>
            </w:r>
          </w:p>
          <w:p>
            <w:r>
              <w:rPr>
                <w:rFonts w:hint="eastAsia"/>
              </w:rPr>
              <w:sym w:font="Wingdings" w:char="00A8"/>
            </w:r>
            <w:r>
              <w:rPr>
                <w:rFonts w:hint="eastAsia"/>
              </w:rPr>
              <w:t>不符合</w:t>
            </w: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r>
              <w:rPr>
                <w:rFonts w:hint="eastAsia"/>
              </w:rPr>
              <w:sym w:font="Wingdings" w:char="00FE"/>
            </w:r>
            <w:r>
              <w:rPr>
                <w:rFonts w:hint="eastAsia"/>
              </w:rPr>
              <w:t xml:space="preserve">符合 </w:t>
            </w:r>
          </w:p>
          <w:p>
            <w:r>
              <w:rPr>
                <w:rFonts w:hint="eastAsia"/>
              </w:rPr>
              <w:sym w:font="Wingdings" w:char="00A8"/>
            </w:r>
            <w:r>
              <w:rPr>
                <w:rFonts w:hint="eastAsia"/>
              </w:rPr>
              <w:t>不符合</w:t>
            </w:r>
          </w:p>
          <w:p>
            <w:pPr>
              <w:pStyle w:val="12"/>
            </w:pPr>
          </w:p>
          <w:p>
            <w:pPr>
              <w:pStyle w:val="12"/>
            </w:pPr>
          </w:p>
          <w:p>
            <w:pPr>
              <w:pStyle w:val="12"/>
            </w:pPr>
          </w:p>
          <w:p>
            <w:pPr>
              <w:pStyle w:val="12"/>
            </w:pPr>
          </w:p>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7" w:type="dxa"/>
            <w:gridSpan w:val="2"/>
            <w:vMerge w:val="continue"/>
            <w:shd w:val="clear" w:color="auto" w:fill="auto"/>
          </w:tcPr>
          <w:p/>
        </w:tc>
        <w:tc>
          <w:tcPr>
            <w:tcW w:w="1290" w:type="dxa"/>
            <w:vMerge w:val="continue"/>
            <w:shd w:val="clear" w:color="auto" w:fill="auto"/>
          </w:tcPr>
          <w:p/>
        </w:tc>
        <w:tc>
          <w:tcPr>
            <w:tcW w:w="756" w:type="dxa"/>
            <w:shd w:val="clear" w:color="auto" w:fill="auto"/>
          </w:tcPr>
          <w:p>
            <w:r>
              <w:rPr>
                <w:rFonts w:hint="eastAsia"/>
              </w:rPr>
              <w:t>运行证据</w:t>
            </w:r>
          </w:p>
        </w:tc>
        <w:tc>
          <w:tcPr>
            <w:tcW w:w="9491" w:type="dxa"/>
            <w:shd w:val="clear" w:color="auto" w:fill="auto"/>
          </w:tcPr>
          <w:p>
            <w:r>
              <w:rPr>
                <w:rFonts w:hint="eastAsia"/>
              </w:rPr>
              <w:t>前提方案的实施情况包括：</w:t>
            </w:r>
          </w:p>
          <w:p>
            <w:pPr>
              <w:numPr>
                <w:ilvl w:val="0"/>
                <w:numId w:val="1"/>
              </w:numPr>
            </w:pPr>
            <w:r>
              <w:rPr>
                <w:b/>
                <w:bCs/>
              </w:rPr>
              <w:t>建筑物和相关设施的构造与布局；</w:t>
            </w:r>
            <w:r>
              <w:rPr>
                <w:rFonts w:hint="eastAsia"/>
                <w:b/>
                <w:bCs/>
              </w:rPr>
              <w:t xml:space="preserve">   </w:t>
            </w:r>
            <w:r>
              <w:rPr>
                <w:rFonts w:hint="eastAsia"/>
              </w:rPr>
              <w:t xml:space="preserve">                      </w:t>
            </w:r>
            <w:r>
              <w:rPr>
                <w:rFonts w:hint="eastAsia"/>
              </w:rPr>
              <w:sym w:font="Wingdings" w:char="00FE"/>
            </w:r>
            <w:r>
              <w:rPr>
                <w:rFonts w:hint="eastAsia"/>
              </w:rPr>
              <w:t xml:space="preserve">与文件一致   </w:t>
            </w:r>
            <w:r>
              <w:rPr>
                <w:rFonts w:hint="eastAsia"/>
              </w:rPr>
              <w:sym w:font="Wingdings" w:char="00A8"/>
            </w:r>
            <w:r>
              <w:rPr>
                <w:rFonts w:hint="eastAsia"/>
              </w:rPr>
              <w:t>与文件不一致</w:t>
            </w:r>
          </w:p>
          <w:p>
            <w:pPr>
              <w:ind w:firstLine="210" w:firstLineChars="100"/>
              <w:rPr>
                <w:szCs w:val="21"/>
              </w:rPr>
            </w:pPr>
            <w:r>
              <w:rPr>
                <w:rFonts w:hint="eastAsia"/>
                <w:szCs w:val="21"/>
              </w:rPr>
              <w:t>公司位于于杭州市滨江区西兴街道信庭路 155 号（因行政区划调整，现在实际地址为杭州市滨江区庙后王路1</w:t>
            </w:r>
            <w:r>
              <w:rPr>
                <w:szCs w:val="21"/>
              </w:rPr>
              <w:t>55</w:t>
            </w:r>
            <w:r>
              <w:rPr>
                <w:rFonts w:hint="eastAsia"/>
                <w:szCs w:val="21"/>
              </w:rPr>
              <w:t>号，目前未做变更），厂区为租用，提供有租赁协议。</w:t>
            </w:r>
          </w:p>
          <w:p>
            <w:pPr>
              <w:ind w:firstLine="210" w:firstLineChars="100"/>
              <w:rPr>
                <w:rFonts w:ascii="宋体" w:hAnsi="宋体"/>
                <w:szCs w:val="21"/>
              </w:rPr>
            </w:pPr>
            <w:r>
              <w:rPr>
                <w:rFonts w:hint="eastAsia" w:ascii="宋体" w:hAnsi="宋体"/>
                <w:szCs w:val="21"/>
              </w:rPr>
              <w:t>与公司地理位置图、平面图、设备台账一致。</w:t>
            </w:r>
          </w:p>
          <w:p>
            <w:pPr>
              <w:ind w:firstLine="211" w:firstLineChars="100"/>
            </w:pPr>
            <w:r>
              <w:rPr>
                <w:b/>
                <w:bCs/>
              </w:rPr>
              <w:t>包括工作空间和员工设施在内的厂房布局；</w:t>
            </w:r>
            <w:r>
              <w:rPr>
                <w:rFonts w:hint="eastAsia"/>
                <w:b/>
                <w:bCs/>
              </w:rPr>
              <w:t xml:space="preserve">  </w:t>
            </w:r>
            <w:r>
              <w:rPr>
                <w:rFonts w:hint="eastAsia"/>
              </w:rPr>
              <w:t xml:space="preserve">                 </w:t>
            </w:r>
            <w:r>
              <w:rPr>
                <w:rFonts w:hint="eastAsia"/>
              </w:rPr>
              <w:sym w:font="Wingdings" w:char="00FE"/>
            </w:r>
            <w:r>
              <w:rPr>
                <w:rFonts w:hint="eastAsia"/>
              </w:rPr>
              <w:t xml:space="preserve">与文件一致   </w:t>
            </w:r>
            <w:r>
              <w:rPr>
                <w:rFonts w:hint="eastAsia"/>
              </w:rPr>
              <w:sym w:font="Wingdings" w:char="00A8"/>
            </w:r>
            <w:r>
              <w:rPr>
                <w:rFonts w:hint="eastAsia"/>
              </w:rPr>
              <w:t>与文件不一</w:t>
            </w:r>
          </w:p>
          <w:p>
            <w:pPr>
              <w:ind w:firstLine="210" w:firstLineChars="100"/>
            </w:pPr>
            <w:r>
              <w:rPr>
                <w:rFonts w:hint="eastAsia" w:ascii="宋体" w:hAnsi="宋体"/>
                <w:szCs w:val="21"/>
              </w:rPr>
              <w:t>经营面积约</w:t>
            </w:r>
            <w:r>
              <w:rPr>
                <w:rFonts w:hint="eastAsia" w:ascii="宋体" w:hAnsi="宋体"/>
                <w:szCs w:val="21"/>
                <w:u w:val="single"/>
              </w:rPr>
              <w:t>有</w:t>
            </w:r>
            <w:r>
              <w:rPr>
                <w:u w:val="single"/>
              </w:rPr>
              <w:t>6000</w:t>
            </w:r>
            <w:r>
              <w:rPr>
                <w:rFonts w:hint="eastAsia"/>
                <w:u w:val="single"/>
              </w:rPr>
              <w:t>多 平方米</w:t>
            </w:r>
            <w:r>
              <w:rPr>
                <w:rFonts w:hint="eastAsia" w:ascii="宋体" w:hAnsi="宋体"/>
                <w:szCs w:val="21"/>
              </w:rPr>
              <w:t>，</w:t>
            </w:r>
            <w:r>
              <w:rPr>
                <w:rFonts w:hint="eastAsia"/>
              </w:rPr>
              <w:t>生产车间</w:t>
            </w:r>
            <w:r>
              <w:rPr>
                <w:rFonts w:hint="eastAsia"/>
                <w:u w:val="single"/>
              </w:rPr>
              <w:t xml:space="preserve"> 1 </w:t>
            </w:r>
            <w:r>
              <w:rPr>
                <w:rFonts w:hint="eastAsia"/>
              </w:rPr>
              <w:t>个；冷</w:t>
            </w:r>
            <w:r>
              <w:t>冻</w:t>
            </w:r>
            <w:r>
              <w:rPr>
                <w:rFonts w:hint="eastAsia"/>
              </w:rPr>
              <w:t>库房</w:t>
            </w:r>
            <w:r>
              <w:rPr>
                <w:rFonts w:hint="eastAsia"/>
                <w:u w:val="single"/>
              </w:rPr>
              <w:t xml:space="preserve"> 1 </w:t>
            </w:r>
            <w:r>
              <w:rPr>
                <w:rFonts w:hint="eastAsia"/>
              </w:rPr>
              <w:t>个；冷藏库房</w:t>
            </w:r>
            <w:r>
              <w:rPr>
                <w:rFonts w:hint="eastAsia"/>
                <w:u w:val="single"/>
              </w:rPr>
              <w:t xml:space="preserve"> 1 </w:t>
            </w:r>
            <w:r>
              <w:rPr>
                <w:rFonts w:hint="eastAsia"/>
              </w:rPr>
              <w:t>个；</w:t>
            </w:r>
            <w:r>
              <w:rPr>
                <w:rFonts w:hint="eastAsia" w:ascii="宋体" w:hAnsi="宋体"/>
                <w:szCs w:val="21"/>
                <w:u w:val="single"/>
              </w:rPr>
              <w:t>设置有洗刷区、烹调间、切配区、蒸饭间、分餐间等。常温仓库</w:t>
            </w:r>
            <w:r>
              <w:rPr>
                <w:rFonts w:ascii="宋体" w:hAnsi="宋体"/>
                <w:szCs w:val="21"/>
                <w:u w:val="single"/>
              </w:rPr>
              <w:t>3</w:t>
            </w:r>
            <w:r>
              <w:rPr>
                <w:rFonts w:hint="eastAsia" w:ascii="宋体" w:hAnsi="宋体"/>
                <w:szCs w:val="21"/>
                <w:u w:val="single"/>
              </w:rPr>
              <w:t>个（含化学品库）；设有卫生间在车间外，与加工区有分离；设有一次更衣室、二次更衣室；</w:t>
            </w:r>
            <w:r>
              <w:rPr>
                <w:rFonts w:hint="eastAsia" w:ascii="宋体" w:hAnsi="宋体"/>
                <w:szCs w:val="21"/>
                <w:highlight w:val="yellow"/>
                <w:u w:val="single"/>
              </w:rPr>
              <w:t>查看工作服管理间内吊顶未封闭，货架使用木架，使用泡沫箱放置衣物，内挂有员工个人衣物，更衣柜上方有帽子等废弃物及明显灰尘，底部有发霉的皮鞋，地面下水管处不平整有滋生虫害风险。现场沟通。</w:t>
            </w:r>
          </w:p>
          <w:p>
            <w:pPr>
              <w:ind w:firstLine="420" w:firstLineChars="200"/>
              <w:rPr>
                <w:rFonts w:ascii="宋体" w:hAnsi="宋体"/>
                <w:szCs w:val="21"/>
                <w:u w:val="single"/>
              </w:rPr>
            </w:pPr>
            <w:r>
              <w:rPr>
                <w:rFonts w:hint="eastAsia" w:ascii="宋体" w:hAnsi="宋体"/>
                <w:szCs w:val="21"/>
                <w:u w:val="single"/>
              </w:rPr>
              <w:t>与平面图一致。</w:t>
            </w:r>
          </w:p>
          <w:p>
            <w:pPr>
              <w:ind w:firstLine="420" w:firstLineChars="200"/>
              <w:rPr>
                <w:rFonts w:ascii="宋体" w:hAnsi="宋体"/>
                <w:szCs w:val="21"/>
                <w:u w:val="single"/>
              </w:rPr>
            </w:pPr>
            <w:r>
              <w:rPr>
                <w:rFonts w:hint="eastAsia" w:ascii="宋体" w:hAnsi="宋体"/>
                <w:szCs w:val="21"/>
                <w:u w:val="single"/>
              </w:rPr>
              <w:t>查看集体用餐制作、配送过程管理，与流程图基本一致。</w:t>
            </w:r>
          </w:p>
          <w:p>
            <w:pPr>
              <w:numPr>
                <w:ilvl w:val="0"/>
                <w:numId w:val="1"/>
              </w:numPr>
            </w:pPr>
            <w:r>
              <w:rPr>
                <w:b/>
                <w:bCs/>
              </w:rPr>
              <w:t>空气、水、能源和其他基础条件的供给；</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rPr>
                <w:u w:val="single"/>
              </w:rPr>
            </w:pPr>
            <w:r>
              <w:rPr>
                <w:rFonts w:hint="eastAsia"/>
              </w:rPr>
              <w:t xml:space="preserve">   </w:t>
            </w:r>
            <w:r>
              <w:rPr>
                <w:rFonts w:hint="eastAsia"/>
                <w:u w:val="single"/>
              </w:rPr>
              <w:t>对水流、物流和人流有区域划分，基本满足不交叉；</w:t>
            </w:r>
          </w:p>
          <w:p>
            <w:pPr>
              <w:numPr>
                <w:ilvl w:val="0"/>
                <w:numId w:val="1"/>
              </w:numPr>
            </w:pPr>
            <w:r>
              <w:rPr>
                <w:b/>
                <w:bCs/>
              </w:rPr>
              <w:t>包括虫害控制、 废弃物和污水处理在内的支持性服务；</w:t>
            </w:r>
            <w:r>
              <w:rPr>
                <w:rFonts w:hint="eastAsia"/>
              </w:rPr>
              <w:t xml:space="preserve"> </w:t>
            </w:r>
            <w:r>
              <w:rPr>
                <w:rFonts w:hint="eastAsia"/>
              </w:rPr>
              <w:sym w:font="Wingdings" w:char="00FE"/>
            </w:r>
            <w:r>
              <w:rPr>
                <w:rFonts w:hint="eastAsia"/>
              </w:rPr>
              <w:t xml:space="preserve">与文件一致   </w:t>
            </w:r>
            <w:r>
              <w:rPr>
                <w:rFonts w:hint="eastAsia"/>
              </w:rPr>
              <w:sym w:font="Wingdings" w:char="00A8"/>
            </w:r>
            <w:r>
              <w:rPr>
                <w:rFonts w:hint="eastAsia"/>
              </w:rPr>
              <w:t>与文件不一致</w:t>
            </w:r>
          </w:p>
          <w:p>
            <w:pPr>
              <w:rPr>
                <w:u w:val="single"/>
              </w:rPr>
            </w:pPr>
            <w:r>
              <w:rPr>
                <w:rFonts w:hint="eastAsia"/>
              </w:rPr>
              <w:t xml:space="preserve">  在</w:t>
            </w:r>
            <w:r>
              <w:rPr>
                <w:rFonts w:hint="eastAsia"/>
                <w:u w:val="single"/>
              </w:rPr>
              <w:t>仓库门口、车间入口处有挡鼠板，与《虫鼠害控制图》一致；仓库设有挡鼠板、车间外围有鼠笼、粘鼠板。</w:t>
            </w:r>
          </w:p>
          <w:p>
            <w:pPr>
              <w:ind w:firstLine="210" w:firstLineChars="100"/>
              <w:rPr>
                <w:u w:val="single"/>
              </w:rPr>
            </w:pPr>
            <w:r>
              <w:rPr>
                <w:rFonts w:hint="eastAsia"/>
                <w:u w:val="single"/>
              </w:rPr>
              <w:t>生产车间内垃圾桶带盖，每天加工结束进行清理；</w:t>
            </w:r>
          </w:p>
          <w:p>
            <w:pPr>
              <w:ind w:firstLine="210" w:firstLineChars="100"/>
              <w:rPr>
                <w:u w:val="single"/>
              </w:rPr>
            </w:pPr>
            <w:r>
              <w:rPr>
                <w:rFonts w:hint="eastAsia"/>
                <w:u w:val="single"/>
              </w:rPr>
              <w:t>生产车间安装有虫鼠害防治措施，在清洗间、切配区、烹调间等处安装有诱捕式灭蝇灯；提供有《每日卫生检查记录表》，包括虫鼠害控制情况的检查，抽查</w:t>
            </w:r>
            <w:r>
              <w:rPr>
                <w:u w:val="single"/>
              </w:rPr>
              <w:t>4</w:t>
            </w:r>
            <w:r>
              <w:rPr>
                <w:rFonts w:hint="eastAsia"/>
                <w:u w:val="single"/>
              </w:rPr>
              <w:t>月</w:t>
            </w:r>
            <w:r>
              <w:rPr>
                <w:u w:val="single"/>
              </w:rPr>
              <w:t>15</w:t>
            </w:r>
            <w:r>
              <w:rPr>
                <w:rFonts w:hint="eastAsia"/>
                <w:u w:val="single"/>
              </w:rPr>
              <w:t>日等1</w:t>
            </w:r>
            <w:r>
              <w:rPr>
                <w:u w:val="single"/>
              </w:rPr>
              <w:t>5</w:t>
            </w:r>
            <w:r>
              <w:rPr>
                <w:rFonts w:hint="eastAsia"/>
                <w:u w:val="single"/>
              </w:rPr>
              <w:t>批次，无异常，检查人：周爱娟。</w:t>
            </w:r>
            <w:r>
              <w:rPr>
                <w:rFonts w:hint="eastAsia"/>
                <w:highlight w:val="yellow"/>
                <w:u w:val="single"/>
              </w:rPr>
              <w:t>但查看现场发现安装位置较高，查看后发现粘有较多的虫蝇。现场沟通。</w:t>
            </w:r>
          </w:p>
          <w:p>
            <w:pPr>
              <w:ind w:firstLine="210" w:firstLineChars="100"/>
              <w:rPr>
                <w:u w:val="single"/>
              </w:rPr>
            </w:pPr>
            <w:r>
              <w:rPr>
                <w:rFonts w:hint="eastAsia"/>
                <w:u w:val="single"/>
              </w:rPr>
              <w:t>委托外部每月对加工现场进行虫害防治，并提供有相应的证据。</w:t>
            </w:r>
          </w:p>
          <w:p>
            <w:pPr>
              <w:pStyle w:val="2"/>
              <w:ind w:left="0" w:firstLine="0" w:firstLineChars="0"/>
            </w:pPr>
            <w:r>
              <w:rPr>
                <w:rFonts w:hint="eastAsia"/>
              </w:rPr>
              <w:t xml:space="preserve"> </w:t>
            </w:r>
          </w:p>
          <w:p>
            <w:pPr>
              <w:numPr>
                <w:ilvl w:val="0"/>
                <w:numId w:val="1"/>
              </w:numPr>
            </w:pPr>
            <w:r>
              <w:rPr>
                <w:b/>
                <w:bCs/>
              </w:rPr>
              <w:t>设备的适宜性，及其清洁、保养和预防性维护的可实现性；</w:t>
            </w:r>
            <w:r>
              <w:rPr>
                <w:rFonts w:hint="eastAsia"/>
              </w:rPr>
              <w:sym w:font="Wingdings" w:char="00FE"/>
            </w:r>
            <w:r>
              <w:rPr>
                <w:rFonts w:hint="eastAsia"/>
              </w:rPr>
              <w:t xml:space="preserve">与文件一致   </w:t>
            </w:r>
            <w:r>
              <w:rPr>
                <w:rFonts w:hint="eastAsia"/>
              </w:rPr>
              <w:sym w:font="Wingdings" w:char="00A8"/>
            </w:r>
            <w:r>
              <w:rPr>
                <w:rFonts w:hint="eastAsia"/>
              </w:rPr>
              <w:t>与文件不一致</w:t>
            </w:r>
          </w:p>
          <w:p>
            <w:pPr>
              <w:rPr>
                <w:u w:val="single"/>
              </w:rPr>
            </w:pPr>
            <w:r>
              <w:rPr>
                <w:rFonts w:hint="eastAsia"/>
              </w:rPr>
              <w:t xml:space="preserve">  </w:t>
            </w:r>
            <w:r>
              <w:rPr>
                <w:rFonts w:hint="eastAsia"/>
                <w:u w:val="single"/>
              </w:rPr>
              <w:t>设备主要以清洁为主，分餐间、内包材/更衣室等采用臭氧、紫外线班后进行消毒；提供《消毒间紫外线消毒记录》、《预进间/分餐间紫外线消毒记录》，抽查2022-01-</w:t>
            </w:r>
            <w:r>
              <w:rPr>
                <w:u w:val="single"/>
              </w:rPr>
              <w:t>15</w:t>
            </w:r>
            <w:r>
              <w:rPr>
                <w:rFonts w:hint="eastAsia"/>
                <w:u w:val="single"/>
              </w:rPr>
              <w:t>/</w:t>
            </w:r>
            <w:r>
              <w:rPr>
                <w:u w:val="single"/>
              </w:rPr>
              <w:t>2021</w:t>
            </w:r>
            <w:r>
              <w:rPr>
                <w:rFonts w:hint="eastAsia"/>
                <w:u w:val="single"/>
              </w:rPr>
              <w:t>-</w:t>
            </w:r>
            <w:r>
              <w:rPr>
                <w:u w:val="single"/>
              </w:rPr>
              <w:t>11</w:t>
            </w:r>
            <w:r>
              <w:rPr>
                <w:rFonts w:hint="eastAsia"/>
                <w:u w:val="single"/>
              </w:rPr>
              <w:t>-</w:t>
            </w:r>
            <w:r>
              <w:rPr>
                <w:u w:val="single"/>
              </w:rPr>
              <w:t>15</w:t>
            </w:r>
            <w:r>
              <w:rPr>
                <w:rFonts w:hint="eastAsia"/>
                <w:u w:val="single"/>
              </w:rPr>
              <w:t>等2</w:t>
            </w:r>
            <w:r>
              <w:rPr>
                <w:u w:val="single"/>
              </w:rPr>
              <w:t>8</w:t>
            </w:r>
            <w:r>
              <w:rPr>
                <w:rFonts w:hint="eastAsia"/>
                <w:u w:val="single"/>
              </w:rPr>
              <w:t>批次，无异常，记录人：潘永琴，基本符合。</w:t>
            </w:r>
          </w:p>
          <w:p>
            <w:pPr>
              <w:pStyle w:val="2"/>
              <w:ind w:left="0" w:firstLine="0" w:firstLineChars="0"/>
            </w:pPr>
            <w:r>
              <w:rPr>
                <w:rFonts w:hint="eastAsia"/>
              </w:rPr>
              <w:t xml:space="preserve"> </w:t>
            </w:r>
            <w:r>
              <w:t xml:space="preserve"> </w:t>
            </w:r>
            <w:r>
              <w:rPr>
                <w:rFonts w:hint="eastAsia"/>
              </w:rPr>
              <w:t>针对封装后的产品保温箱也通过8</w:t>
            </w:r>
            <w:r>
              <w:t>4</w:t>
            </w:r>
            <w:r>
              <w:rPr>
                <w:rFonts w:hint="eastAsia"/>
              </w:rPr>
              <w:t>消毒液（2</w:t>
            </w:r>
            <w:r>
              <w:t>50</w:t>
            </w:r>
            <w:r>
              <w:rPr>
                <w:rFonts w:hint="eastAsia"/>
              </w:rPr>
              <w:t>ppm）进行擦拭消毒，提供《泡沫箱消毒记录表》</w:t>
            </w:r>
          </w:p>
          <w:p>
            <w:pPr>
              <w:pStyle w:val="2"/>
              <w:ind w:left="0" w:firstLine="0" w:firstLineChars="0"/>
            </w:pPr>
            <w:r>
              <w:rPr>
                <w:rFonts w:hint="eastAsia"/>
              </w:rPr>
              <w:t>，抽查</w:t>
            </w:r>
            <w:r>
              <w:t>5</w:t>
            </w:r>
            <w:r>
              <w:rPr>
                <w:rFonts w:hint="eastAsia"/>
              </w:rPr>
              <w:t>月6日，共4</w:t>
            </w:r>
            <w:r>
              <w:t>50</w:t>
            </w:r>
            <w:r>
              <w:rPr>
                <w:rFonts w:hint="eastAsia"/>
              </w:rPr>
              <w:t>箱，浓度2</w:t>
            </w:r>
            <w:r>
              <w:t>50</w:t>
            </w:r>
            <w:r>
              <w:rPr>
                <w:rFonts w:hint="eastAsia"/>
              </w:rPr>
              <w:t>ppm，记录人为潘永琴。</w:t>
            </w:r>
          </w:p>
          <w:p>
            <w:pPr>
              <w:numPr>
                <w:ilvl w:val="0"/>
                <w:numId w:val="1"/>
              </w:numPr>
            </w:pPr>
            <w:r>
              <w:rPr>
                <w:b/>
                <w:bCs/>
              </w:rPr>
              <w:t>供应商保证过程（如原料、 辅料、 化学品和包装材料） ；</w:t>
            </w:r>
            <w:r>
              <w:rPr>
                <w:rFonts w:hint="eastAsia"/>
                <w:b/>
                <w:bCs/>
              </w:rPr>
              <w:t xml:space="preserve"> </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r>
              <w:rPr>
                <w:rFonts w:hint="eastAsia"/>
              </w:rPr>
              <w:t xml:space="preserve">  </w:t>
            </w:r>
            <w:r>
              <w:rPr>
                <w:rFonts w:hint="eastAsia"/>
                <w:u w:val="single"/>
              </w:rPr>
              <w:t>见“采购管理部”F7</w:t>
            </w:r>
            <w:r>
              <w:rPr>
                <w:u w:val="single"/>
              </w:rPr>
              <w:t>.1.6/Q8.4</w:t>
            </w:r>
            <w:r>
              <w:rPr>
                <w:rFonts w:hint="eastAsia"/>
                <w:u w:val="single"/>
              </w:rPr>
              <w:t>条款审核记录。</w:t>
            </w:r>
          </w:p>
          <w:p>
            <w:pPr>
              <w:numPr>
                <w:ilvl w:val="0"/>
                <w:numId w:val="1"/>
              </w:numPr>
            </w:pPr>
            <w:r>
              <w:rPr>
                <w:b/>
                <w:bCs/>
              </w:rPr>
              <w:t>来料的接收、储存、发运、运输和产品的搬运；</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widowControl/>
              <w:ind w:firstLine="210" w:firstLineChars="100"/>
              <w:jc w:val="left"/>
              <w:rPr>
                <w:u w:val="single"/>
              </w:rPr>
            </w:pPr>
            <w:r>
              <w:rPr>
                <w:rFonts w:hint="eastAsia"/>
                <w:u w:val="single"/>
              </w:rPr>
              <w:t>有《化学品领用记录》</w:t>
            </w:r>
            <w:r>
              <w:rPr>
                <w:rFonts w:hint="eastAsia"/>
                <w:szCs w:val="22"/>
                <w:u w:val="single"/>
              </w:rPr>
              <w:t>。化学品（8</w:t>
            </w:r>
            <w:r>
              <w:rPr>
                <w:szCs w:val="22"/>
                <w:u w:val="single"/>
              </w:rPr>
              <w:t>4</w:t>
            </w:r>
            <w:r>
              <w:rPr>
                <w:rFonts w:hint="eastAsia"/>
                <w:szCs w:val="22"/>
                <w:u w:val="single"/>
              </w:rPr>
              <w:t>消毒液、75%酒精）的出入库管理通过台账等方式进行控制；</w:t>
            </w:r>
          </w:p>
          <w:p>
            <w:pPr>
              <w:ind w:firstLine="210" w:firstLineChars="100"/>
              <w:rPr>
                <w:rFonts w:ascii="宋体" w:hAnsi="宋体"/>
                <w:szCs w:val="21"/>
                <w:u w:val="single"/>
              </w:rPr>
            </w:pPr>
            <w:r>
              <w:rPr>
                <w:rFonts w:hint="eastAsia" w:ascii="宋体" w:hAnsi="宋体"/>
                <w:szCs w:val="21"/>
                <w:u w:val="single"/>
              </w:rPr>
              <w:t>现场观察——生产加工间地面硬化，其中烹饪间使用大理石、分餐间使用环氧地坪；地面基本平整，材质，结构，建筑物，门窗，基本符合；基本干净整洁、分区域存放、灭火器完好，原辅料标识基础清楚、隔地离墙；未见与有毒有害物品混放的情况。现场发现有部分保温箱、产品着地（装框内）</w:t>
            </w:r>
          </w:p>
          <w:p>
            <w:pPr>
              <w:pStyle w:val="2"/>
              <w:ind w:left="0" w:firstLine="0" w:firstLineChars="0"/>
              <w:rPr>
                <w:u w:val="single"/>
              </w:rPr>
            </w:pPr>
            <w:r>
              <w:rPr>
                <w:rFonts w:hint="eastAsia"/>
                <w:u w:val="single"/>
              </w:rPr>
              <w:t xml:space="preserve"> </w:t>
            </w:r>
            <w:r>
              <w:rPr>
                <w:u w:val="single"/>
              </w:rPr>
              <w:t xml:space="preserve"> </w:t>
            </w:r>
            <w:r>
              <w:rPr>
                <w:rFonts w:hint="eastAsia"/>
                <w:u w:val="single"/>
              </w:rPr>
              <w:t>原料验收见监察督导部Q</w:t>
            </w:r>
            <w:r>
              <w:rPr>
                <w:u w:val="single"/>
              </w:rPr>
              <w:t>8.6</w:t>
            </w:r>
            <w:r>
              <w:rPr>
                <w:rFonts w:hint="eastAsia"/>
                <w:u w:val="single"/>
              </w:rPr>
              <w:t>条款审核记录。</w:t>
            </w:r>
          </w:p>
          <w:p>
            <w:pPr>
              <w:pStyle w:val="12"/>
            </w:pPr>
          </w:p>
          <w:p>
            <w:pPr>
              <w:numPr>
                <w:ilvl w:val="0"/>
                <w:numId w:val="1"/>
              </w:numPr>
            </w:pPr>
            <w:r>
              <w:rPr>
                <w:b/>
                <w:bCs/>
              </w:rPr>
              <w:t>防止交叉污染的措施；</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ind w:left="1680" w:leftChars="100" w:hanging="1470" w:hangingChars="700"/>
            </w:pPr>
            <w:r>
              <w:rPr>
                <w:rFonts w:hint="eastAsia"/>
              </w:rPr>
              <w:t>加工餐饮场所分为：</w:t>
            </w:r>
          </w:p>
          <w:p>
            <w:pPr>
              <w:ind w:left="1680" w:leftChars="100" w:hanging="1470" w:hangingChars="700"/>
              <w:rPr>
                <w:u w:val="single"/>
              </w:rPr>
            </w:pPr>
            <w:r>
              <w:rPr>
                <w:rFonts w:hint="eastAsia"/>
              </w:rPr>
              <w:t>粗加工</w:t>
            </w:r>
            <w:r>
              <w:rPr>
                <w:rFonts w:hint="eastAsia"/>
                <w:u w:val="single"/>
              </w:rPr>
              <w:t>——主要清理、挑选、适用时清洗等</w:t>
            </w:r>
          </w:p>
          <w:p>
            <w:pPr>
              <w:pStyle w:val="12"/>
              <w:rPr>
                <w:u w:val="single"/>
              </w:rPr>
            </w:pPr>
            <w:r>
              <w:rPr>
                <w:rFonts w:hint="eastAsia"/>
              </w:rPr>
              <w:t xml:space="preserve">  烹饪间：</w:t>
            </w:r>
            <w:r>
              <w:rPr>
                <w:rFonts w:hint="eastAsia" w:ascii="宋体" w:hAnsi="宋体"/>
                <w:szCs w:val="21"/>
                <w:u w:val="single"/>
              </w:rPr>
              <w:t>设置有工器具消毒间、内包材（餐盒）消毒间、烹饪间等</w:t>
            </w:r>
          </w:p>
          <w:p>
            <w:pPr>
              <w:pStyle w:val="12"/>
              <w:ind w:left="230" w:hanging="230" w:hangingChars="100"/>
              <w:rPr>
                <w:u w:val="single"/>
              </w:rPr>
            </w:pPr>
            <w:r>
              <w:rPr>
                <w:rFonts w:hint="eastAsia"/>
              </w:rPr>
              <w:t xml:space="preserve">  </w:t>
            </w:r>
            <w:r>
              <w:rPr>
                <w:rFonts w:hint="eastAsia"/>
                <w:u w:val="single"/>
              </w:rPr>
              <w:t>针对蔬菜、肉品等进行分池清洗，存放时，针对生熟分开、荤素分开等，具有一定的防止交叉污染的措施。</w:t>
            </w:r>
          </w:p>
          <w:p>
            <w:pPr>
              <w:numPr>
                <w:ilvl w:val="0"/>
                <w:numId w:val="1"/>
              </w:numPr>
            </w:pPr>
            <w:r>
              <w:rPr>
                <w:b/>
                <w:bCs/>
              </w:rPr>
              <w:t>清洁和消毒；</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rPr>
                <w:u w:val="single"/>
              </w:rPr>
            </w:pPr>
            <w:r>
              <w:rPr>
                <w:rFonts w:hint="eastAsia"/>
              </w:rPr>
              <w:t xml:space="preserve">  </w:t>
            </w:r>
            <w:r>
              <w:rPr>
                <w:rFonts w:hint="eastAsia"/>
                <w:u w:val="single"/>
              </w:rPr>
              <w:t>每天工作结束进行清洁和消毒，环境基本干净整洁；提供有《每日卫生检查记录表》、生产加工间内环境清洁后，使用2</w:t>
            </w:r>
            <w:r>
              <w:rPr>
                <w:u w:val="single"/>
              </w:rPr>
              <w:t>50</w:t>
            </w:r>
            <w:r>
              <w:rPr>
                <w:rFonts w:hint="eastAsia"/>
                <w:u w:val="single"/>
              </w:rPr>
              <w:t>ppm</w:t>
            </w:r>
            <w:r>
              <w:rPr>
                <w:u w:val="single"/>
              </w:rPr>
              <w:t>84</w:t>
            </w:r>
            <w:r>
              <w:rPr>
                <w:rFonts w:hint="eastAsia"/>
                <w:u w:val="single"/>
              </w:rPr>
              <w:t>消毒液进行消毒，因为全场所进行消毒，提供有《消毒液配置及使用记录》，注明了消毒场所包括粗加工、分餐间、包装间、洗衣房、洗消间等；</w:t>
            </w:r>
          </w:p>
          <w:p>
            <w:pPr>
              <w:pStyle w:val="2"/>
              <w:ind w:left="0" w:firstLine="0" w:firstLineChars="0"/>
              <w:rPr>
                <w:rFonts w:hint="eastAsia"/>
              </w:rPr>
            </w:pPr>
            <w:r>
              <w:rPr>
                <w:rFonts w:hint="eastAsia"/>
              </w:rPr>
              <w:t xml:space="preserve"> </w:t>
            </w:r>
            <w:r>
              <w:t xml:space="preserve"> </w:t>
            </w:r>
            <w:r>
              <w:rPr>
                <w:rFonts w:hint="eastAsia"/>
              </w:rPr>
              <w:t>中央厨房油烟管道清洗由杭州硕明酒店管理有限公司负责，提供了营业执照、大型排有设备清洗服务企业资质等信息，基本符合。</w:t>
            </w:r>
          </w:p>
          <w:p>
            <w:pPr>
              <w:numPr>
                <w:ilvl w:val="0"/>
                <w:numId w:val="1"/>
              </w:numPr>
            </w:pPr>
            <w:r>
              <w:rPr>
                <w:b/>
                <w:bCs/>
              </w:rPr>
              <w:t>人员卫生；</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r>
              <w:rPr>
                <w:rFonts w:hint="eastAsia"/>
              </w:rPr>
              <w:t xml:space="preserve">  </w:t>
            </w:r>
            <w:r>
              <w:rPr>
                <w:rFonts w:hint="eastAsia"/>
                <w:u w:val="single"/>
              </w:rPr>
              <w:t>健康证见“行政人事部”审核记录，员工工作服、工作帽统一清洗，紫外杀菌；基本干净整洁。</w:t>
            </w:r>
            <w:r>
              <w:rPr>
                <w:rFonts w:hint="eastAsia"/>
              </w:rPr>
              <w:t xml:space="preserve"> </w:t>
            </w:r>
          </w:p>
          <w:p>
            <w:pPr>
              <w:ind w:firstLine="210" w:firstLineChars="100"/>
              <w:rPr>
                <w:u w:val="single"/>
              </w:rPr>
            </w:pPr>
            <w:r>
              <w:rPr>
                <w:rFonts w:hint="eastAsia"/>
                <w:u w:val="single"/>
              </w:rPr>
              <w:t>每日进车间员工进行晨检，提供有《从业人员晨检记录》、《分餐间员工消毒记录表》；入厂人员全部通过体温检测，通过双码核查。</w:t>
            </w:r>
          </w:p>
          <w:p>
            <w:pPr>
              <w:ind w:firstLine="210" w:firstLineChars="100"/>
              <w:rPr>
                <w:u w:val="single"/>
              </w:rPr>
            </w:pPr>
            <w:r>
              <w:rPr>
                <w:rFonts w:hint="eastAsia"/>
                <w:u w:val="single"/>
              </w:rPr>
              <w:t>每天进厂按照疫情防控制度要求，监测体温以及健康状况，查健康码、行程卡等信息；管理较为规范。</w:t>
            </w:r>
          </w:p>
          <w:p>
            <w:pPr>
              <w:pStyle w:val="12"/>
              <w:ind w:firstLine="230" w:firstLineChars="100"/>
              <w:rPr>
                <w:u w:val="single"/>
              </w:rPr>
            </w:pPr>
            <w:r>
              <w:rPr>
                <w:rFonts w:hint="eastAsia"/>
                <w:u w:val="single"/>
              </w:rPr>
              <w:t>外来人员身体的健康告知：</w:t>
            </w:r>
            <w:r>
              <w:rPr>
                <w:rFonts w:hint="eastAsia"/>
                <w:u w:val="single"/>
              </w:rPr>
              <w:sym w:font="Wingdings" w:char="00FE"/>
            </w:r>
            <w:r>
              <w:rPr>
                <w:rFonts w:hint="eastAsia"/>
                <w:u w:val="single"/>
              </w:rPr>
              <w:t xml:space="preserve">健康证  </w:t>
            </w:r>
            <w:r>
              <w:rPr>
                <w:rFonts w:hint="eastAsia"/>
                <w:u w:val="single"/>
              </w:rPr>
              <w:sym w:font="Wingdings 2" w:char="0052"/>
            </w:r>
            <w:r>
              <w:rPr>
                <w:rFonts w:hint="eastAsia"/>
                <w:u w:val="single"/>
              </w:rPr>
              <w:t>良好身体健康告知（有告知，有管理，但未保留记录，已现场沟通，后期改进）</w:t>
            </w:r>
          </w:p>
          <w:p>
            <w:pPr>
              <w:pStyle w:val="12"/>
              <w:ind w:firstLine="230" w:firstLineChars="100"/>
              <w:rPr>
                <w:u w:val="single"/>
              </w:rPr>
            </w:pPr>
          </w:p>
          <w:p>
            <w:pPr>
              <w:numPr>
                <w:ilvl w:val="0"/>
                <w:numId w:val="1"/>
              </w:numPr>
            </w:pPr>
            <w:r>
              <w:rPr>
                <w:b/>
                <w:bCs/>
              </w:rPr>
              <w:t>产品信息/消费者意识；</w:t>
            </w:r>
            <w:r>
              <w:rPr>
                <w:rFonts w:hint="eastAsia"/>
                <w:b/>
                <w:bCs/>
              </w:rPr>
              <w:t xml:space="preserve">  </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rPr>
                <w:u w:val="single"/>
              </w:rPr>
            </w:pPr>
            <w:r>
              <w:rPr>
                <w:rFonts w:hint="eastAsia"/>
              </w:rPr>
              <w:t xml:space="preserve">  </w:t>
            </w:r>
            <w:r>
              <w:rPr>
                <w:rFonts w:hint="eastAsia"/>
                <w:u w:val="single"/>
              </w:rPr>
              <w:t>该企业的产品主要是各类热食类食品制售，包括主食、热菜类（荤菜、素菜等）</w:t>
            </w:r>
          </w:p>
          <w:p>
            <w:pPr>
              <w:pStyle w:val="12"/>
              <w:ind w:firstLine="230" w:firstLineChars="100"/>
            </w:pPr>
            <w:r>
              <w:rPr>
                <w:rFonts w:hint="eastAsia"/>
                <w:u w:val="single"/>
              </w:rPr>
              <w:t>客户群体主要是团体用餐单位；</w:t>
            </w:r>
          </w:p>
          <w:p>
            <w:pPr>
              <w:numPr>
                <w:ilvl w:val="0"/>
                <w:numId w:val="1"/>
              </w:numPr>
            </w:pPr>
            <w:r>
              <w:rPr>
                <w:b/>
                <w:bCs/>
              </w:rPr>
              <w:t>l) 其他有关方面。</w:t>
            </w:r>
            <w:r>
              <w:rPr>
                <w:rFonts w:hint="eastAsia"/>
                <w:b/>
                <w:bCs/>
              </w:rPr>
              <w:t xml:space="preserve">  </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r>
              <w:rPr>
                <w:rFonts w:hint="eastAsia" w:ascii="宋体" w:hAnsi="宋体"/>
                <w:szCs w:val="21"/>
              </w:rPr>
              <w:t xml:space="preserve">  无</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restart"/>
            <w:shd w:val="clear" w:color="auto" w:fill="auto"/>
          </w:tcPr>
          <w:p>
            <w:r>
              <w:rPr>
                <w:rFonts w:hint="eastAsia"/>
              </w:rPr>
              <w:t>场所及周边环境</w:t>
            </w:r>
          </w:p>
        </w:tc>
        <w:tc>
          <w:tcPr>
            <w:tcW w:w="1290" w:type="dxa"/>
            <w:vMerge w:val="restart"/>
            <w:shd w:val="clear" w:color="auto" w:fill="auto"/>
          </w:tcPr>
          <w:p>
            <w:r>
              <w:rPr>
                <w:rFonts w:hint="eastAsia"/>
              </w:rPr>
              <w:t>H(V1.0)3.3</w:t>
            </w:r>
          </w:p>
        </w:tc>
        <w:tc>
          <w:tcPr>
            <w:tcW w:w="756" w:type="dxa"/>
            <w:shd w:val="clear" w:color="auto" w:fill="auto"/>
          </w:tcPr>
          <w:p>
            <w:r>
              <w:rPr>
                <w:rFonts w:hint="eastAsia"/>
              </w:rPr>
              <w:t>文件名称</w:t>
            </w:r>
          </w:p>
        </w:tc>
        <w:tc>
          <w:tcPr>
            <w:tcW w:w="9491" w:type="dxa"/>
            <w:shd w:val="clear" w:color="auto" w:fill="auto"/>
          </w:tcPr>
          <w:p>
            <w:r>
              <w:rPr>
                <w:rFonts w:hint="eastAsia"/>
              </w:rPr>
              <w:sym w:font="Wingdings" w:char="00FE"/>
            </w:r>
            <w:r>
              <w:rPr>
                <w:rFonts w:hint="eastAsia"/>
              </w:rPr>
              <w:t>《前提方案/良好卫生规范》、</w:t>
            </w:r>
            <w:r>
              <w:rPr>
                <w:rFonts w:hint="eastAsia"/>
              </w:rPr>
              <w:sym w:font="Wingdings" w:char="00FE"/>
            </w:r>
            <w:r>
              <w:rPr>
                <w:rFonts w:hint="eastAsia"/>
              </w:rPr>
              <w:t>《卫生标准操作程序》</w:t>
            </w:r>
          </w:p>
        </w:tc>
        <w:tc>
          <w:tcPr>
            <w:tcW w:w="1199" w:type="dxa"/>
            <w:vMerge w:val="restart"/>
            <w:shd w:val="clear" w:color="auto" w:fill="auto"/>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continue"/>
            <w:shd w:val="clear" w:color="auto" w:fill="auto"/>
          </w:tcPr>
          <w:p/>
        </w:tc>
        <w:tc>
          <w:tcPr>
            <w:tcW w:w="1290" w:type="dxa"/>
            <w:vMerge w:val="continue"/>
            <w:shd w:val="clear" w:color="auto" w:fill="auto"/>
          </w:tcPr>
          <w:p/>
        </w:tc>
        <w:tc>
          <w:tcPr>
            <w:tcW w:w="756" w:type="dxa"/>
            <w:shd w:val="clear" w:color="auto" w:fill="auto"/>
          </w:tcPr>
          <w:p>
            <w:r>
              <w:rPr>
                <w:rFonts w:hint="eastAsia"/>
              </w:rPr>
              <w:t>运行证据</w:t>
            </w:r>
          </w:p>
        </w:tc>
        <w:tc>
          <w:tcPr>
            <w:tcW w:w="9491" w:type="dxa"/>
            <w:shd w:val="clear" w:color="auto" w:fill="auto"/>
          </w:tcPr>
          <w:p>
            <w:r>
              <w:rPr>
                <w:rFonts w:hint="eastAsia"/>
              </w:rPr>
              <w:t>应在对食品无显著污染区域内选择生产/经营场所。应采取措施以应对食品安全和宜食用性的不利影响。不利影响包括但不限于有害废弃物、粉尘、有害气体、放射性物质、其他扩散性污染源、易发洪涝灾害，以及大量虫害孳生。</w:t>
            </w:r>
          </w:p>
          <w:p>
            <w:r>
              <w:rPr>
                <w:rFonts w:hint="eastAsia"/>
              </w:rPr>
              <w:t>生产/经营场所应得到良好维护，便于清洁和消毒，防止产品受到污染，以便实现其预期功能和效果。适用时，包括生产/经营场所内所有地面、厂房、仓库、设施、设备、餐厅、卖场、车辆、工具和容器，以及场所内各建筑物，确保接收、储存、生产和配送产品的食品安全。</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continue"/>
            <w:shd w:val="clear" w:color="auto" w:fill="auto"/>
          </w:tcPr>
          <w:p/>
        </w:tc>
        <w:tc>
          <w:tcPr>
            <w:tcW w:w="1290" w:type="dxa"/>
            <w:vMerge w:val="continue"/>
            <w:shd w:val="clear" w:color="auto" w:fill="auto"/>
          </w:tcPr>
          <w:p/>
        </w:tc>
        <w:tc>
          <w:tcPr>
            <w:tcW w:w="756" w:type="dxa"/>
            <w:shd w:val="clear" w:color="auto" w:fill="auto"/>
          </w:tcPr>
          <w:p>
            <w:r>
              <w:rPr>
                <w:rFonts w:hint="eastAsia"/>
              </w:rPr>
              <w:t>现场观察</w:t>
            </w:r>
          </w:p>
        </w:tc>
        <w:tc>
          <w:tcPr>
            <w:tcW w:w="9491" w:type="dxa"/>
            <w:shd w:val="clear" w:color="auto" w:fill="auto"/>
          </w:tcPr>
          <w:p>
            <w:r>
              <w:rPr>
                <w:rFonts w:hint="eastAsia"/>
              </w:rPr>
              <w:t>厂区卫生良好、地面平整；厂区周围无对食品安全不利因素；无明显显著的污染区域</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restart"/>
            <w:shd w:val="clear" w:color="auto" w:fill="auto"/>
          </w:tcPr>
          <w:p>
            <w:r>
              <w:rPr>
                <w:rFonts w:hint="eastAsia"/>
              </w:rPr>
              <w:t>场所设计、建造、布局和操作流程</w:t>
            </w:r>
          </w:p>
        </w:tc>
        <w:tc>
          <w:tcPr>
            <w:tcW w:w="1290" w:type="dxa"/>
            <w:vMerge w:val="restart"/>
            <w:shd w:val="clear" w:color="auto" w:fill="auto"/>
          </w:tcPr>
          <w:p>
            <w:r>
              <w:rPr>
                <w:rFonts w:hint="eastAsia"/>
              </w:rPr>
              <w:t>H(V1.0)3.3</w:t>
            </w:r>
          </w:p>
        </w:tc>
        <w:tc>
          <w:tcPr>
            <w:tcW w:w="756" w:type="dxa"/>
            <w:shd w:val="clear" w:color="auto" w:fill="auto"/>
          </w:tcPr>
          <w:p>
            <w:r>
              <w:rPr>
                <w:rFonts w:hint="eastAsia"/>
              </w:rPr>
              <w:t>文件名称</w:t>
            </w:r>
          </w:p>
        </w:tc>
        <w:tc>
          <w:tcPr>
            <w:tcW w:w="9491" w:type="dxa"/>
            <w:shd w:val="clear" w:color="auto" w:fill="auto"/>
          </w:tcPr>
          <w:p>
            <w:r>
              <w:rPr>
                <w:rFonts w:hint="eastAsia"/>
              </w:rPr>
              <w:sym w:font="Wingdings" w:char="00FE"/>
            </w:r>
            <w:r>
              <w:rPr>
                <w:rFonts w:hint="eastAsia"/>
              </w:rPr>
              <w:t>前提方案/良好卫生规范</w:t>
            </w:r>
          </w:p>
        </w:tc>
        <w:tc>
          <w:tcPr>
            <w:tcW w:w="1199" w:type="dxa"/>
            <w:vMerge w:val="restart"/>
            <w:shd w:val="clear" w:color="auto" w:fill="auto"/>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continue"/>
            <w:shd w:val="clear" w:color="auto" w:fill="auto"/>
          </w:tcPr>
          <w:p/>
        </w:tc>
        <w:tc>
          <w:tcPr>
            <w:tcW w:w="1290" w:type="dxa"/>
            <w:vMerge w:val="continue"/>
            <w:shd w:val="clear" w:color="auto" w:fill="auto"/>
          </w:tcPr>
          <w:p/>
        </w:tc>
        <w:tc>
          <w:tcPr>
            <w:tcW w:w="756" w:type="dxa"/>
            <w:shd w:val="clear" w:color="auto" w:fill="auto"/>
          </w:tcPr>
          <w:p>
            <w:r>
              <w:rPr>
                <w:rFonts w:hint="eastAsia"/>
              </w:rPr>
              <w:t>运行证据</w:t>
            </w:r>
          </w:p>
        </w:tc>
        <w:tc>
          <w:tcPr>
            <w:tcW w:w="9491" w:type="dxa"/>
            <w:shd w:val="clear" w:color="auto" w:fill="auto"/>
          </w:tcPr>
          <w:p>
            <w:r>
              <w:rPr>
                <w:rFonts w:hint="eastAsia"/>
              </w:rPr>
              <w:t>应合理划分各功能区域，并设计适当的分离或分隔措施，防止交叉污染。</w:t>
            </w:r>
          </w:p>
          <w:p>
            <w:r>
              <w:rPr>
                <w:rFonts w:hint="eastAsia"/>
              </w:rPr>
              <w:t>应根据生产工艺合理布局，预防和降低产品受污染的风险。</w:t>
            </w:r>
          </w:p>
          <w:p>
            <w:r>
              <w:rPr>
                <w:rFonts w:hint="eastAsia"/>
              </w:rPr>
              <w:t>内部设计和布局应满足食品卫生操作要求，避免在食品生产中发生交叉污染。</w:t>
            </w:r>
          </w:p>
          <w:p>
            <w:r>
              <w:rPr>
                <w:rFonts w:hint="eastAsia"/>
              </w:rPr>
              <w:t>应根据产品特点、生产工艺及生产过程对清洁程度的要求，合理划分作业区，并采取有效分离或分隔。</w:t>
            </w:r>
          </w:p>
          <w:p>
            <w:r>
              <w:rPr>
                <w:rFonts w:hint="eastAsia"/>
              </w:rPr>
              <w:t>应按设计要求进行施工和维护。如果需要根据实际情况变更，应按将食品安全风险降至最低原则进行。</w:t>
            </w:r>
          </w:p>
          <w:p>
            <w:r>
              <w:rPr>
                <w:rFonts w:hint="eastAsia"/>
              </w:rPr>
              <w:t>临时或可移动的食品生产经营场所、设施的位置、设计及建造，应尽量避免虫害孳生及食品受到污染。</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continue"/>
            <w:shd w:val="clear" w:color="auto" w:fill="auto"/>
          </w:tcPr>
          <w:p/>
        </w:tc>
        <w:tc>
          <w:tcPr>
            <w:tcW w:w="1290" w:type="dxa"/>
            <w:vMerge w:val="continue"/>
            <w:shd w:val="clear" w:color="auto" w:fill="auto"/>
          </w:tcPr>
          <w:p/>
        </w:tc>
        <w:tc>
          <w:tcPr>
            <w:tcW w:w="756" w:type="dxa"/>
            <w:shd w:val="clear" w:color="auto" w:fill="auto"/>
          </w:tcPr>
          <w:p>
            <w:r>
              <w:rPr>
                <w:rFonts w:hint="eastAsia"/>
                <w:lang w:val="en-US" w:eastAsia="zh-CN"/>
              </w:rPr>
              <w:t>视频/现场</w:t>
            </w:r>
            <w:r>
              <w:rPr>
                <w:rFonts w:hint="eastAsia"/>
              </w:rPr>
              <w:t>观察</w:t>
            </w:r>
          </w:p>
        </w:tc>
        <w:tc>
          <w:tcPr>
            <w:tcW w:w="9491" w:type="dxa"/>
            <w:shd w:val="clear" w:color="auto" w:fill="auto"/>
          </w:tcPr>
          <w:p>
            <w:r>
              <w:rPr>
                <w:rFonts w:hint="eastAsia"/>
              </w:rPr>
              <w:t>各功能区划分基本合理，有适当的分离或分隔措施，工艺布局合理；</w:t>
            </w:r>
          </w:p>
          <w:p>
            <w:pPr>
              <w:pStyle w:val="12"/>
            </w:pPr>
            <w:r>
              <w:rPr>
                <w:rFonts w:hint="eastAsia"/>
              </w:rPr>
              <w:t>无临时、可移动场所。</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restart"/>
            <w:shd w:val="clear" w:color="auto" w:fill="auto"/>
          </w:tcPr>
          <w:p>
            <w:r>
              <w:rPr>
                <w:rFonts w:hint="eastAsia"/>
              </w:rPr>
              <w:t>空气和水质</w:t>
            </w:r>
          </w:p>
        </w:tc>
        <w:tc>
          <w:tcPr>
            <w:tcW w:w="1290" w:type="dxa"/>
            <w:vMerge w:val="restart"/>
            <w:shd w:val="clear" w:color="auto" w:fill="auto"/>
          </w:tcPr>
          <w:p>
            <w:r>
              <w:rPr>
                <w:rFonts w:hint="eastAsia"/>
              </w:rPr>
              <w:t>H(V1.0)3.3</w:t>
            </w:r>
          </w:p>
        </w:tc>
        <w:tc>
          <w:tcPr>
            <w:tcW w:w="756" w:type="dxa"/>
            <w:shd w:val="clear" w:color="auto" w:fill="auto"/>
          </w:tcPr>
          <w:p>
            <w:r>
              <w:rPr>
                <w:rFonts w:hint="eastAsia"/>
              </w:rPr>
              <w:t>文件名称</w:t>
            </w:r>
          </w:p>
        </w:tc>
        <w:tc>
          <w:tcPr>
            <w:tcW w:w="9491" w:type="dxa"/>
            <w:shd w:val="clear" w:color="auto" w:fill="auto"/>
          </w:tcPr>
          <w:p>
            <w:r>
              <w:rPr>
                <w:rFonts w:hint="eastAsia"/>
              </w:rPr>
              <w:sym w:font="Wingdings" w:char="00FE"/>
            </w:r>
            <w:r>
              <w:rPr>
                <w:rFonts w:hint="eastAsia"/>
              </w:rPr>
              <w:t>《前提方案/良好卫生规范》、</w:t>
            </w:r>
            <w:r>
              <w:rPr>
                <w:rFonts w:hint="eastAsia"/>
              </w:rPr>
              <w:sym w:font="Wingdings" w:char="00FE"/>
            </w:r>
            <w:r>
              <w:rPr>
                <w:rFonts w:hint="eastAsia"/>
              </w:rPr>
              <w:t>《卫生标准操作程序（S</w:t>
            </w:r>
            <w:r>
              <w:t>SOP</w:t>
            </w:r>
            <w:r>
              <w:rPr>
                <w:rFonts w:hint="eastAsia"/>
              </w:rPr>
              <w:t>）》</w:t>
            </w:r>
          </w:p>
        </w:tc>
        <w:tc>
          <w:tcPr>
            <w:tcW w:w="1199" w:type="dxa"/>
            <w:vMerge w:val="restart"/>
            <w:shd w:val="clear" w:color="auto" w:fill="auto"/>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4" w:hRule="atLeast"/>
        </w:trPr>
        <w:tc>
          <w:tcPr>
            <w:tcW w:w="1917" w:type="dxa"/>
            <w:gridSpan w:val="2"/>
            <w:vMerge w:val="continue"/>
            <w:shd w:val="clear" w:color="auto" w:fill="auto"/>
          </w:tcPr>
          <w:p/>
        </w:tc>
        <w:tc>
          <w:tcPr>
            <w:tcW w:w="1290" w:type="dxa"/>
            <w:vMerge w:val="continue"/>
            <w:shd w:val="clear" w:color="auto" w:fill="auto"/>
          </w:tcPr>
          <w:p/>
        </w:tc>
        <w:tc>
          <w:tcPr>
            <w:tcW w:w="756" w:type="dxa"/>
            <w:shd w:val="clear" w:color="auto" w:fill="auto"/>
          </w:tcPr>
          <w:p>
            <w:r>
              <w:rPr>
                <w:rFonts w:hint="eastAsia"/>
              </w:rPr>
              <w:t>运行证据</w:t>
            </w:r>
          </w:p>
        </w:tc>
        <w:tc>
          <w:tcPr>
            <w:tcW w:w="9491" w:type="dxa"/>
            <w:shd w:val="clear" w:color="auto" w:fill="auto"/>
          </w:tcPr>
          <w:p>
            <w:r>
              <w:rPr>
                <w:rFonts w:hint="eastAsia"/>
              </w:rPr>
              <w:t xml:space="preserve">食品生产/经营涉及到的 </w:t>
            </w:r>
            <w:r>
              <w:rPr>
                <w:rFonts w:hint="eastAsia"/>
              </w:rPr>
              <w:sym w:font="Wingdings" w:char="00FE"/>
            </w:r>
            <w:r>
              <w:rPr>
                <w:rFonts w:hint="eastAsia"/>
              </w:rPr>
              <w:t xml:space="preserve">水（包括冰和蒸汽）和 </w:t>
            </w:r>
            <w:r>
              <w:rPr>
                <w:rFonts w:hint="eastAsia"/>
              </w:rPr>
              <w:sym w:font="Wingdings" w:char="00A8"/>
            </w:r>
            <w:r>
              <w:rPr>
                <w:rFonts w:hint="eastAsia"/>
              </w:rPr>
              <w:t>空气（包括压缩气体）应符合以下要求：</w:t>
            </w:r>
          </w:p>
          <w:p>
            <w:r>
              <w:rPr>
                <w:rFonts w:hint="eastAsia"/>
              </w:rPr>
              <w:t>水、冰、蒸汽储存和处理的方式、产生的与接触食物的蒸汽、蒸发和过滤的回收用水不应导致食品污染。</w:t>
            </w:r>
          </w:p>
          <w:p>
            <w:r>
              <w:rPr>
                <w:rFonts w:hint="eastAsia"/>
              </w:rPr>
              <w:t>食品加工用水的水质应符合生活饮用水卫生标准。食品对加工用水水质有特殊要求的，应符合相应规定。</w:t>
            </w:r>
          </w:p>
          <w:p>
            <w:pPr>
              <w:rPr>
                <w:u w:val="single"/>
              </w:rPr>
            </w:pPr>
            <w:r>
              <w:rPr>
                <w:rFonts w:hint="eastAsia"/>
              </w:rPr>
              <w:t>第三方水质检测报告：</w:t>
            </w:r>
            <w:r>
              <w:rPr>
                <w:rFonts w:hint="eastAsia"/>
                <w:u w:val="single"/>
              </w:rPr>
              <w:t xml:space="preserve"> 见“监察督导部审核记录”     </w:t>
            </w:r>
            <w:r>
              <w:rPr>
                <w:rFonts w:hint="eastAsia"/>
              </w:rPr>
              <w:t>结论：</w:t>
            </w:r>
            <w:r>
              <w:rPr>
                <w:rFonts w:hint="eastAsia"/>
                <w:u w:val="single"/>
              </w:rPr>
              <w:t xml:space="preserve">         </w:t>
            </w:r>
          </w:p>
          <w:p>
            <w:r>
              <w:rPr>
                <w:rFonts w:hint="eastAsia"/>
              </w:rPr>
              <w:t>间接冷却水、锅炉用水等食品加工用水的水质应符合生产需要。（不适用）</w:t>
            </w:r>
          </w:p>
          <w:p>
            <w:r>
              <w:rPr>
                <w:rFonts w:hint="eastAsia"/>
              </w:rPr>
              <w:t>食品加工用水与其他不与食品接触的用水（如间接冷却水、污水或废水等）应以完全分离的管路输送，避免交叉污染。各管路系统应明确标识以便区分。基本符合</w:t>
            </w:r>
          </w:p>
          <w:p>
            <w:r>
              <w:rPr>
                <w:rFonts w:hint="eastAsia"/>
              </w:rPr>
              <w:t>适宜时，应对非用于食品生产的水加以标识，以便将食品安全风险降至最低。（不适用）</w:t>
            </w:r>
          </w:p>
          <w:p>
            <w:r>
              <w:rPr>
                <w:rFonts w:hint="eastAsia"/>
              </w:rPr>
              <w:t>应确保作为成份或与产品直接接触的空气、压缩气体、二氧化碳、氮气和其他气体符合所需要求，适当储存和处理，并在使用过程中进行定期监视。（不涉及）</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continue"/>
            <w:shd w:val="clear" w:color="auto" w:fill="auto"/>
          </w:tcPr>
          <w:p/>
        </w:tc>
        <w:tc>
          <w:tcPr>
            <w:tcW w:w="1290" w:type="dxa"/>
            <w:vMerge w:val="continue"/>
            <w:shd w:val="clear" w:color="auto" w:fill="auto"/>
          </w:tcPr>
          <w:p/>
        </w:tc>
        <w:tc>
          <w:tcPr>
            <w:tcW w:w="756" w:type="dxa"/>
            <w:shd w:val="clear" w:color="auto" w:fill="auto"/>
          </w:tcPr>
          <w:p>
            <w:r>
              <w:rPr>
                <w:rFonts w:hint="eastAsia"/>
                <w:lang w:val="en-US" w:eastAsia="zh-CN"/>
              </w:rPr>
              <w:t>视频/现场</w:t>
            </w:r>
            <w:r>
              <w:rPr>
                <w:rFonts w:hint="eastAsia"/>
              </w:rPr>
              <w:t>观察</w:t>
            </w:r>
          </w:p>
        </w:tc>
        <w:tc>
          <w:tcPr>
            <w:tcW w:w="9491" w:type="dxa"/>
            <w:shd w:val="clear" w:color="auto" w:fill="auto"/>
          </w:tcPr>
          <w:p>
            <w:r>
              <w:rPr>
                <w:rFonts w:hint="eastAsia"/>
              </w:rPr>
              <w:t>生产用水为城市管网用水，已提供的第三方进行检测，每年进行一次。</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restart"/>
            <w:shd w:val="clear" w:color="auto" w:fill="auto"/>
          </w:tcPr>
          <w:p>
            <w:r>
              <w:rPr>
                <w:rFonts w:hint="eastAsia"/>
              </w:rPr>
              <w:t>包装</w:t>
            </w:r>
          </w:p>
          <w:p>
            <w:r>
              <w:rPr>
                <w:rFonts w:hint="eastAsia"/>
              </w:rPr>
              <w:t>材料</w:t>
            </w:r>
          </w:p>
        </w:tc>
        <w:tc>
          <w:tcPr>
            <w:tcW w:w="1290" w:type="dxa"/>
            <w:vMerge w:val="restart"/>
            <w:shd w:val="clear" w:color="auto" w:fill="auto"/>
          </w:tcPr>
          <w:p>
            <w:r>
              <w:rPr>
                <w:rFonts w:hint="eastAsia"/>
              </w:rPr>
              <w:t>H(V1.0)3.3</w:t>
            </w:r>
          </w:p>
        </w:tc>
        <w:tc>
          <w:tcPr>
            <w:tcW w:w="756" w:type="dxa"/>
            <w:shd w:val="clear" w:color="auto" w:fill="auto"/>
          </w:tcPr>
          <w:p>
            <w:r>
              <w:rPr>
                <w:rFonts w:hint="eastAsia"/>
              </w:rPr>
              <w:t>文件名称</w:t>
            </w:r>
          </w:p>
        </w:tc>
        <w:tc>
          <w:tcPr>
            <w:tcW w:w="9491" w:type="dxa"/>
            <w:shd w:val="clear" w:color="auto" w:fill="auto"/>
          </w:tcPr>
          <w:p>
            <w:r>
              <w:rPr>
                <w:rFonts w:hint="eastAsia"/>
              </w:rPr>
              <w:sym w:font="Wingdings" w:char="00FE"/>
            </w:r>
            <w:r>
              <w:rPr>
                <w:rFonts w:hint="eastAsia"/>
              </w:rPr>
              <w:t>《前提方案/良好卫生规范》、</w:t>
            </w:r>
            <w:r>
              <w:rPr>
                <w:rFonts w:hint="eastAsia"/>
              </w:rPr>
              <w:sym w:font="Wingdings" w:char="00FE"/>
            </w:r>
            <w:r>
              <w:rPr>
                <w:rFonts w:hint="eastAsia"/>
              </w:rPr>
              <w:t>《卫生标准操作程序》</w:t>
            </w:r>
          </w:p>
        </w:tc>
        <w:tc>
          <w:tcPr>
            <w:tcW w:w="1199" w:type="dxa"/>
            <w:vMerge w:val="restart"/>
            <w:shd w:val="clear" w:color="auto" w:fill="auto"/>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continue"/>
            <w:shd w:val="clear" w:color="auto" w:fill="auto"/>
          </w:tcPr>
          <w:p/>
        </w:tc>
        <w:tc>
          <w:tcPr>
            <w:tcW w:w="1290" w:type="dxa"/>
            <w:vMerge w:val="continue"/>
            <w:shd w:val="clear" w:color="auto" w:fill="auto"/>
          </w:tcPr>
          <w:p/>
        </w:tc>
        <w:tc>
          <w:tcPr>
            <w:tcW w:w="756" w:type="dxa"/>
            <w:shd w:val="clear" w:color="auto" w:fill="auto"/>
          </w:tcPr>
          <w:p>
            <w:r>
              <w:rPr>
                <w:rFonts w:hint="eastAsia"/>
              </w:rPr>
              <w:t>运行证据</w:t>
            </w:r>
          </w:p>
        </w:tc>
        <w:tc>
          <w:tcPr>
            <w:tcW w:w="9491" w:type="dxa"/>
            <w:shd w:val="clear" w:color="auto" w:fill="auto"/>
          </w:tcPr>
          <w:p>
            <w:r>
              <w:rPr>
                <w:rFonts w:hint="eastAsia"/>
              </w:rPr>
              <w:t>食品包装的设计和材料应能在正常的贮存、运输、销售条件下最大限度地保护食品的安全性和食品品质，并加贴适当的标签。</w:t>
            </w:r>
          </w:p>
          <w:p>
            <w:r>
              <w:rPr>
                <w:rFonts w:hint="eastAsia"/>
              </w:rPr>
              <w:t>使用的包装材料或气体不应含有有毒有害物质，在规定的储存和使用条件下，不应对食品安全和宜食用性构成威胁。</w:t>
            </w:r>
          </w:p>
          <w:p>
            <w:r>
              <w:rPr>
                <w:rFonts w:hint="eastAsia"/>
              </w:rPr>
              <w:t>任何可重复使用的包装都应适当耐用，易于清洁，必要时能够进行消毒。</w:t>
            </w:r>
          </w:p>
          <w:p>
            <w:r>
              <w:rPr>
                <w:rFonts w:hint="eastAsia"/>
              </w:rPr>
              <w:t>本组织使用的内部包装材料：</w:t>
            </w:r>
            <w:r>
              <w:rPr>
                <w:rFonts w:hint="eastAsia"/>
              </w:rPr>
              <w:sym w:font="Wingdings" w:char="00A8"/>
            </w:r>
            <w:r>
              <w:rPr>
                <w:rFonts w:hint="eastAsia"/>
              </w:rPr>
              <w:t xml:space="preserve">玻璃瓶    </w:t>
            </w:r>
            <w:r>
              <w:rPr>
                <w:rFonts w:hint="eastAsia"/>
              </w:rPr>
              <w:sym w:font="Wingdings" w:char="00A8"/>
            </w:r>
            <w:r>
              <w:rPr>
                <w:rFonts w:hint="eastAsia"/>
              </w:rPr>
              <w:t xml:space="preserve">纸盒     </w:t>
            </w:r>
            <w:r>
              <w:rPr>
                <w:rFonts w:hint="eastAsia"/>
              </w:rPr>
              <w:sym w:font="Wingdings" w:char="00FE"/>
            </w:r>
            <w:r>
              <w:rPr>
                <w:rFonts w:hint="eastAsia"/>
              </w:rPr>
              <w:t xml:space="preserve">餐盒 </w:t>
            </w:r>
            <w:r>
              <w:t xml:space="preserve">  </w:t>
            </w:r>
            <w:r>
              <w:rPr>
                <w:rFonts w:hint="eastAsia"/>
              </w:rPr>
              <w:t xml:space="preserve">口塑料袋   </w:t>
            </w:r>
            <w:r>
              <w:rPr>
                <w:rFonts w:hint="eastAsia"/>
              </w:rPr>
              <w:sym w:font="Wingdings" w:char="00A8"/>
            </w:r>
            <w:r>
              <w:rPr>
                <w:rFonts w:hint="eastAsia"/>
              </w:rPr>
              <w:t xml:space="preserve"> 其他            </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continue"/>
            <w:shd w:val="clear" w:color="auto" w:fill="auto"/>
          </w:tcPr>
          <w:p/>
        </w:tc>
        <w:tc>
          <w:tcPr>
            <w:tcW w:w="1290" w:type="dxa"/>
            <w:vMerge w:val="continue"/>
            <w:shd w:val="clear" w:color="auto" w:fill="auto"/>
          </w:tcPr>
          <w:p/>
        </w:tc>
        <w:tc>
          <w:tcPr>
            <w:tcW w:w="756" w:type="dxa"/>
            <w:shd w:val="clear" w:color="auto" w:fill="auto"/>
          </w:tcPr>
          <w:p>
            <w:r>
              <w:rPr>
                <w:rFonts w:hint="eastAsia"/>
                <w:lang w:val="en-US" w:eastAsia="zh-CN"/>
              </w:rPr>
              <w:t>视频/现场</w:t>
            </w:r>
            <w:r>
              <w:rPr>
                <w:rFonts w:hint="eastAsia"/>
              </w:rPr>
              <w:t>观察</w:t>
            </w:r>
          </w:p>
        </w:tc>
        <w:tc>
          <w:tcPr>
            <w:tcW w:w="9491" w:type="dxa"/>
            <w:shd w:val="clear" w:color="auto" w:fill="auto"/>
          </w:tcPr>
          <w:p>
            <w:r>
              <w:rPr>
                <w:rFonts w:hint="eastAsia"/>
              </w:rPr>
              <w:t>产品包装材料主要以一次性可降解餐盒（PP）为主，每天使用前，通过紫外线杀菌</w:t>
            </w:r>
            <w:r>
              <w:t>0.5</w:t>
            </w:r>
            <w:r>
              <w:rPr>
                <w:rFonts w:hint="eastAsia"/>
              </w:rPr>
              <w:t>h，消毒后进入内包间使用。见</w:t>
            </w:r>
            <w:r>
              <w:t>4.3.4.3</w:t>
            </w:r>
            <w:r>
              <w:rPr>
                <w:rFonts w:hint="eastAsia"/>
              </w:rPr>
              <w:t>条审核记录。</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restart"/>
            <w:shd w:val="clear" w:color="auto" w:fill="auto"/>
          </w:tcPr>
          <w:p>
            <w:r>
              <w:rPr>
                <w:rFonts w:hint="eastAsia"/>
              </w:rPr>
              <w:t>废弃物管理</w:t>
            </w:r>
          </w:p>
        </w:tc>
        <w:tc>
          <w:tcPr>
            <w:tcW w:w="1290" w:type="dxa"/>
            <w:vMerge w:val="restart"/>
            <w:shd w:val="clear" w:color="auto" w:fill="auto"/>
          </w:tcPr>
          <w:p>
            <w:pPr>
              <w:jc w:val="center"/>
            </w:pPr>
            <w:r>
              <w:rPr>
                <w:rFonts w:hint="eastAsia"/>
              </w:rPr>
              <w:t>H(V1.0)3.3</w:t>
            </w:r>
          </w:p>
        </w:tc>
        <w:tc>
          <w:tcPr>
            <w:tcW w:w="756" w:type="dxa"/>
            <w:shd w:val="clear" w:color="auto" w:fill="auto"/>
          </w:tcPr>
          <w:p>
            <w:r>
              <w:rPr>
                <w:rFonts w:hint="eastAsia"/>
              </w:rPr>
              <w:t>文件名称</w:t>
            </w:r>
          </w:p>
        </w:tc>
        <w:tc>
          <w:tcPr>
            <w:tcW w:w="9491" w:type="dxa"/>
            <w:shd w:val="clear" w:color="auto" w:fill="auto"/>
          </w:tcPr>
          <w:p>
            <w:r>
              <w:rPr>
                <w:rFonts w:hint="eastAsia"/>
              </w:rPr>
              <w:sym w:font="Wingdings" w:char="00FE"/>
            </w:r>
            <w:r>
              <w:rPr>
                <w:rFonts w:hint="eastAsia"/>
              </w:rPr>
              <w:t>《前提方案/良好卫生规范》、</w:t>
            </w:r>
            <w:r>
              <w:rPr>
                <w:rFonts w:hint="eastAsia"/>
              </w:rPr>
              <w:sym w:font="Wingdings" w:char="00FE"/>
            </w:r>
            <w:r>
              <w:rPr>
                <w:rFonts w:hint="eastAsia"/>
              </w:rPr>
              <w:t>《卫生标准操作程序》</w:t>
            </w:r>
          </w:p>
        </w:tc>
        <w:tc>
          <w:tcPr>
            <w:tcW w:w="1199" w:type="dxa"/>
            <w:vMerge w:val="restart"/>
            <w:shd w:val="clear" w:color="auto" w:fill="auto"/>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continue"/>
            <w:shd w:val="clear" w:color="auto" w:fill="auto"/>
          </w:tcPr>
          <w:p/>
        </w:tc>
        <w:tc>
          <w:tcPr>
            <w:tcW w:w="1290" w:type="dxa"/>
            <w:vMerge w:val="continue"/>
            <w:shd w:val="clear" w:color="auto" w:fill="auto"/>
          </w:tcPr>
          <w:p/>
        </w:tc>
        <w:tc>
          <w:tcPr>
            <w:tcW w:w="756" w:type="dxa"/>
            <w:shd w:val="clear" w:color="auto" w:fill="auto"/>
          </w:tcPr>
          <w:p>
            <w:r>
              <w:rPr>
                <w:rFonts w:hint="eastAsia"/>
              </w:rPr>
              <w:t>运行证据</w:t>
            </w:r>
          </w:p>
        </w:tc>
        <w:tc>
          <w:tcPr>
            <w:tcW w:w="9491" w:type="dxa"/>
            <w:shd w:val="clear" w:color="auto" w:fill="auto"/>
          </w:tcPr>
          <w:p>
            <w:r>
              <w:rPr>
                <w:rFonts w:hint="eastAsia"/>
              </w:rPr>
              <w:t>应建立、实施和保持废弃物（包括废水和排水）收集、存放和处置规程，有特殊要求的废弃物处置方式应符合有关规定。</w:t>
            </w:r>
          </w:p>
          <w:p>
            <w:r>
              <w:rPr>
                <w:rFonts w:hint="eastAsia"/>
              </w:rPr>
              <w:t>应提供足够的废弃物存放和排水设施，并定期维护。其设计和建造应避免污染食品或供水。食品生产排水的流向应由清洁程度要求高的区域流向清洁程度要求低的区域。排水设施应有防止逆流和交叉污染的设计。基本符合。</w:t>
            </w:r>
          </w:p>
          <w:p>
            <w:r>
              <w:rPr>
                <w:rFonts w:hint="eastAsia"/>
              </w:rPr>
              <w:t>废弃物需由接受过培训的人员负责收集和处置，并酌情保存处置记录。车间内废弃物处置点应远离食品设施，以防止虫害孳生。</w:t>
            </w:r>
          </w:p>
          <w:p>
            <w:r>
              <w:rPr>
                <w:rFonts w:hint="eastAsia"/>
              </w:rPr>
              <w:t>应配备设计合理、防止渗漏、易于清洁的存放废弃物的专用设施；车间内存放废弃物的设施和容器应标识清晰。盛装危险化学品的容器或包装应在处置前予以标识，并采取措施防止食品污染或意外污染事件的发生。必要时，应在适当地点设置废弃物临时存放设施，并按废弃物特性分类存放。</w:t>
            </w:r>
          </w:p>
          <w:p>
            <w:r>
              <w:rPr>
                <w:rFonts w:hint="eastAsia"/>
              </w:rPr>
              <w:t>场所外废弃物放置场所应与食品加工场所隔离防止污染，防止不良气味或有害有毒气体溢出，防止虫害孳生。</w:t>
            </w:r>
          </w:p>
          <w:p>
            <w:r>
              <w:rPr>
                <w:rFonts w:hint="eastAsia"/>
              </w:rPr>
              <w:t>废弃物的种类：</w:t>
            </w:r>
            <w:r>
              <w:rPr>
                <w:rFonts w:hint="eastAsia"/>
              </w:rPr>
              <w:sym w:font="Wingdings" w:char="00FE"/>
            </w:r>
            <w:r>
              <w:rPr>
                <w:rFonts w:hint="eastAsia"/>
              </w:rPr>
              <w:t xml:space="preserve">废水    </w:t>
            </w:r>
            <w:r>
              <w:rPr>
                <w:rFonts w:hint="eastAsia"/>
              </w:rPr>
              <w:sym w:font="Wingdings" w:char="00FE"/>
            </w:r>
            <w:r>
              <w:rPr>
                <w:rFonts w:hint="eastAsia"/>
              </w:rPr>
              <w:t xml:space="preserve">废气（油烟机排放油烟）     </w:t>
            </w:r>
            <w:r>
              <w:rPr>
                <w:rFonts w:hint="eastAsia"/>
              </w:rPr>
              <w:sym w:font="Wingdings" w:char="00A8"/>
            </w:r>
            <w:r>
              <w:rPr>
                <w:rFonts w:hint="eastAsia"/>
              </w:rPr>
              <w:t xml:space="preserve">废包材    </w:t>
            </w:r>
            <w:r>
              <w:rPr>
                <w:rFonts w:hint="eastAsia"/>
              </w:rPr>
              <w:sym w:font="Wingdings" w:char="00FE"/>
            </w:r>
            <w:r>
              <w:rPr>
                <w:rFonts w:hint="eastAsia"/>
              </w:rPr>
              <w:t xml:space="preserve"> 其他——餐厨垃圾</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continue"/>
            <w:shd w:val="clear" w:color="auto" w:fill="auto"/>
          </w:tcPr>
          <w:p/>
        </w:tc>
        <w:tc>
          <w:tcPr>
            <w:tcW w:w="1290" w:type="dxa"/>
            <w:vMerge w:val="continue"/>
            <w:shd w:val="clear" w:color="auto" w:fill="auto"/>
          </w:tcPr>
          <w:p/>
        </w:tc>
        <w:tc>
          <w:tcPr>
            <w:tcW w:w="756" w:type="dxa"/>
            <w:shd w:val="clear" w:color="auto" w:fill="auto"/>
          </w:tcPr>
          <w:p>
            <w:r>
              <w:rPr>
                <w:rFonts w:hint="eastAsia"/>
                <w:lang w:val="en-US" w:eastAsia="zh-CN"/>
              </w:rPr>
              <w:t>视频/现场</w:t>
            </w:r>
            <w:r>
              <w:rPr>
                <w:rFonts w:hint="eastAsia"/>
              </w:rPr>
              <w:t>观察</w:t>
            </w:r>
          </w:p>
        </w:tc>
        <w:tc>
          <w:tcPr>
            <w:tcW w:w="9491" w:type="dxa"/>
            <w:shd w:val="clear" w:color="auto" w:fill="auto"/>
          </w:tcPr>
          <w:p>
            <w:pPr>
              <w:pStyle w:val="4"/>
              <w:ind w:left="0"/>
            </w:pPr>
            <w:r>
              <w:rPr>
                <w:rFonts w:hint="eastAsia"/>
              </w:rPr>
              <w:t>生产过程产生的废水通过隔油池后，统一排入园区的污水处理系统。</w:t>
            </w:r>
          </w:p>
          <w:p>
            <w:pPr>
              <w:pStyle w:val="12"/>
            </w:pPr>
            <w:r>
              <w:rPr>
                <w:rFonts w:hint="eastAsia"/>
              </w:rPr>
              <w:t>生产车间内垃圾桶带盖，每天加工结束进行清理；</w:t>
            </w:r>
          </w:p>
          <w:p>
            <w:pPr>
              <w:pStyle w:val="12"/>
            </w:pPr>
            <w:r>
              <w:rPr>
                <w:rFonts w:hint="eastAsia"/>
              </w:rPr>
              <w:t>餐厨垃圾（含地沟油）与“浙江卓尚环保能源有限公司”签订协议，统一由其进行处理；合同签订日期：202</w:t>
            </w:r>
            <w:r>
              <w:t>2</w:t>
            </w:r>
            <w:r>
              <w:rPr>
                <w:rFonts w:hint="eastAsia"/>
              </w:rPr>
              <w:t>. 2.</w:t>
            </w:r>
            <w:r>
              <w:t>26</w:t>
            </w:r>
            <w:r>
              <w:rPr>
                <w:rFonts w:hint="eastAsia"/>
              </w:rPr>
              <w:t>；提供了厨余垃圾清运台账、《废弃油回收处理台账》，基本符合要求。</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7" w:type="dxa"/>
            <w:gridSpan w:val="2"/>
            <w:vMerge w:val="restart"/>
          </w:tcPr>
          <w:p>
            <w:r>
              <w:rPr>
                <w:rFonts w:hint="eastAsia"/>
              </w:rPr>
              <w:t>产品污染风险和隔离</w:t>
            </w:r>
          </w:p>
        </w:tc>
        <w:tc>
          <w:tcPr>
            <w:tcW w:w="1290" w:type="dxa"/>
            <w:vMerge w:val="restart"/>
          </w:tcPr>
          <w:p>
            <w:pPr>
              <w:jc w:val="left"/>
            </w:pPr>
            <w:r>
              <w:rPr>
                <w:rFonts w:hint="eastAsia"/>
              </w:rPr>
              <w:t>H(V1.0)3.3</w:t>
            </w:r>
          </w:p>
        </w:tc>
        <w:tc>
          <w:tcPr>
            <w:tcW w:w="756" w:type="dxa"/>
          </w:tcPr>
          <w:p>
            <w:r>
              <w:rPr>
                <w:rFonts w:hint="eastAsia"/>
              </w:rPr>
              <w:t>文件名称</w:t>
            </w:r>
          </w:p>
        </w:tc>
        <w:tc>
          <w:tcPr>
            <w:tcW w:w="9491" w:type="dxa"/>
          </w:tcPr>
          <w:p>
            <w:r>
              <w:rPr>
                <w:rFonts w:hint="eastAsia"/>
              </w:rPr>
              <w:sym w:font="Wingdings" w:char="00FE"/>
            </w:r>
            <w:r>
              <w:rPr>
                <w:rFonts w:hint="eastAsia"/>
              </w:rPr>
              <w:t>《前提方案/良好卫生规范》、</w:t>
            </w:r>
            <w:r>
              <w:rPr>
                <w:rFonts w:hint="eastAsia"/>
              </w:rPr>
              <w:sym w:font="Wingdings" w:char="00FE"/>
            </w:r>
            <w:r>
              <w:rPr>
                <w:rFonts w:hint="eastAsia"/>
              </w:rPr>
              <w:t>《卫生标准操作程序》</w:t>
            </w:r>
          </w:p>
        </w:tc>
        <w:tc>
          <w:tcPr>
            <w:tcW w:w="1199"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continue"/>
          </w:tcPr>
          <w:p/>
        </w:tc>
        <w:tc>
          <w:tcPr>
            <w:tcW w:w="1290" w:type="dxa"/>
            <w:vMerge w:val="continue"/>
          </w:tcPr>
          <w:p>
            <w:pPr>
              <w:jc w:val="left"/>
            </w:pPr>
          </w:p>
        </w:tc>
        <w:tc>
          <w:tcPr>
            <w:tcW w:w="756" w:type="dxa"/>
          </w:tcPr>
          <w:p>
            <w:r>
              <w:rPr>
                <w:rFonts w:hint="eastAsia"/>
              </w:rPr>
              <w:t>运行证据</w:t>
            </w:r>
          </w:p>
        </w:tc>
        <w:tc>
          <w:tcPr>
            <w:tcW w:w="9491" w:type="dxa"/>
          </w:tcPr>
          <w:p>
            <w:r>
              <w:rPr>
                <w:rFonts w:hint="eastAsia"/>
              </w:rPr>
              <w:t>应建立、实施和保持产品污染预防控制规程，控制对食品原料、食品添加剂、食品相关产品、半成品、成品、返工品和包装材料的污染和交叉污染的风险：</w:t>
            </w:r>
          </w:p>
          <w:p>
            <w:r>
              <w:rPr>
                <w:rFonts w:hint="eastAsia"/>
              </w:rPr>
              <w:t>1）微生物污染</w:t>
            </w:r>
          </w:p>
          <w:p>
            <w:pPr>
              <w:pStyle w:val="12"/>
            </w:pPr>
            <w:r>
              <w:rPr>
                <w:rFonts w:hint="eastAsia"/>
              </w:rPr>
              <w:sym w:font="Wingdings" w:char="00FE"/>
            </w:r>
            <w:r>
              <w:rPr>
                <w:rFonts w:hint="eastAsia"/>
              </w:rPr>
              <w:t>建立实施生产经营设备、工具、容器和环境的清洁消毒措施。</w:t>
            </w:r>
          </w:p>
          <w:p>
            <w:r>
              <w:rPr>
                <w:rFonts w:hint="eastAsia"/>
              </w:rPr>
              <w:sym w:font="Wingdings" w:char="00FE"/>
            </w:r>
            <w:r>
              <w:rPr>
                <w:rFonts w:hint="eastAsia"/>
              </w:rPr>
              <w:t>必要时，应建立食品生产经营过程中的微生物监控计划，包括对环境及过程中产品的微生物监控；见监察督导部审核记录。</w:t>
            </w:r>
          </w:p>
          <w:p>
            <w:r>
              <w:rPr>
                <w:rFonts w:hint="eastAsia"/>
              </w:rPr>
              <w:sym w:font="Wingdings" w:char="00FE"/>
            </w:r>
            <w:r>
              <w:rPr>
                <w:rFonts w:hint="eastAsia"/>
              </w:rPr>
              <w:t>对生的、未加工的、非即食食品应采取物理或时间上的隔离措施，与即食食品分开，并在转换隔离时进行有效的清洁与消毒，避免交叉污染；基本符合。</w:t>
            </w:r>
          </w:p>
          <w:p>
            <w:r>
              <w:rPr>
                <w:rFonts w:hint="eastAsia"/>
              </w:rPr>
              <w:sym w:font="Wingdings" w:char="00FE"/>
            </w:r>
            <w:r>
              <w:rPr>
                <w:rFonts w:hint="eastAsia"/>
              </w:rPr>
              <w:t>在处理生食后，应对表面、器具、设备、固定装置和配件彻底清洗，必要时进行消毒；</w:t>
            </w:r>
            <w:r>
              <w:rPr>
                <w:rFonts w:hint="eastAsia"/>
                <w:u w:val="single"/>
              </w:rPr>
              <w:t>基本符合</w:t>
            </w:r>
          </w:p>
          <w:p>
            <w:r>
              <w:rPr>
                <w:rFonts w:hint="eastAsia"/>
              </w:rPr>
              <w:sym w:font="Wingdings" w:char="00FE"/>
            </w:r>
            <w:r>
              <w:rPr>
                <w:rFonts w:hint="eastAsia"/>
              </w:rPr>
              <w:t>出于食品安全的目的，适宜时，需采取措施限制或控制进入高清洁加工区域。采用区域分隔方式</w:t>
            </w:r>
          </w:p>
          <w:p>
            <w:r>
              <w:rPr>
                <w:rFonts w:hint="eastAsia"/>
              </w:rPr>
              <w:t>2）物理污染</w:t>
            </w:r>
          </w:p>
          <w:p>
            <w:r>
              <w:rPr>
                <w:rFonts w:hint="eastAsia"/>
              </w:rPr>
              <w:sym w:font="Wingdings" w:char="00FE"/>
            </w:r>
            <w:r>
              <w:rPr>
                <w:rFonts w:hint="eastAsia"/>
              </w:rPr>
              <w:t>建立、实施和保持防止物理污染的控制措施，对各类污染进行控制。</w:t>
            </w:r>
          </w:p>
          <w:p>
            <w:r>
              <w:rPr>
                <w:rFonts w:hint="eastAsia"/>
              </w:rPr>
              <w:t>控制措施可包括：</w:t>
            </w:r>
          </w:p>
          <w:p>
            <w:r>
              <w:rPr>
                <w:rFonts w:hint="eastAsia"/>
              </w:rPr>
              <w:sym w:font="Wingdings" w:char="00FE"/>
            </w:r>
            <w:r>
              <w:rPr>
                <w:rFonts w:hint="eastAsia"/>
              </w:rPr>
              <w:t>—应通过采取设备维护、卫生管理、现场管理、外来人员管理及加工过程监督等措施，最大程度地降低食品受到玻璃、金属、塑胶等异物污染的风险；</w:t>
            </w:r>
          </w:p>
          <w:p>
            <w:r>
              <w:rPr>
                <w:rFonts w:hint="eastAsia"/>
              </w:rPr>
              <w:sym w:font="Wingdings" w:char="00FE"/>
            </w:r>
            <w:r>
              <w:rPr>
                <w:rFonts w:hint="eastAsia"/>
              </w:rPr>
              <w:t>—采取设置筛网、捕集器等有效措施降低金属或其他异物污染食品的风险；</w:t>
            </w:r>
          </w:p>
          <w:p>
            <w:r>
              <w:rPr>
                <w:rFonts w:hint="eastAsia"/>
              </w:rPr>
              <w:sym w:font="Wingdings" w:char="00FE"/>
            </w:r>
            <w:r>
              <w:rPr>
                <w:rFonts w:hint="eastAsia"/>
              </w:rPr>
              <w:t>—维护和定期检查设备；</w:t>
            </w:r>
          </w:p>
          <w:p>
            <w:r>
              <w:rPr>
                <w:rFonts w:hint="eastAsia"/>
              </w:rPr>
              <w:sym w:font="Wingdings" w:char="00A8"/>
            </w:r>
            <w:r>
              <w:rPr>
                <w:rFonts w:hint="eastAsia"/>
              </w:rPr>
              <w:t>—适用时，使用经校准的探测或筛选设备（金属探测器、x射线探测器等）——未使用</w:t>
            </w:r>
          </w:p>
          <w:p>
            <w:r>
              <w:rPr>
                <w:rFonts w:hint="eastAsia"/>
              </w:rPr>
              <w:sym w:font="Wingdings" w:char="00FE"/>
            </w:r>
            <w:r>
              <w:rPr>
                <w:rFonts w:hint="eastAsia"/>
              </w:rPr>
              <w:t>—建立预案以处置破损（如玻璃或塑料容器破损）情况。——建议后期关注</w:t>
            </w:r>
          </w:p>
          <w:p/>
          <w:p>
            <w:r>
              <w:rPr>
                <w:rFonts w:hint="eastAsia"/>
              </w:rPr>
              <w:t>3）化学污染</w:t>
            </w:r>
          </w:p>
          <w:p>
            <w:r>
              <w:rPr>
                <w:rFonts w:hint="eastAsia"/>
              </w:rPr>
              <w:sym w:font="Wingdings" w:char="00FE"/>
            </w:r>
            <w:r>
              <w:rPr>
                <w:rFonts w:hint="eastAsia"/>
              </w:rPr>
              <w:t>建立、实施和保持防止化学污染的控制措施，对各类污染进行控制。控制措施可包括：</w:t>
            </w:r>
          </w:p>
          <w:p>
            <w:r>
              <w:rPr>
                <w:rFonts w:hint="eastAsia"/>
              </w:rPr>
              <w:sym w:font="Wingdings" w:char="00FE"/>
            </w:r>
            <w:r>
              <w:rPr>
                <w:rFonts w:hint="eastAsia"/>
              </w:rPr>
              <w:t>—对清洁剂</w:t>
            </w:r>
            <w:r>
              <w:rPr>
                <w:rFonts w:hint="eastAsia"/>
              </w:rPr>
              <w:sym w:font="Wingdings" w:char="00FE"/>
            </w:r>
            <w:r>
              <w:rPr>
                <w:rFonts w:hint="eastAsia"/>
              </w:rPr>
              <w:t>、消毒剂</w:t>
            </w:r>
            <w:r>
              <w:rPr>
                <w:rFonts w:hint="eastAsia"/>
              </w:rPr>
              <w:sym w:font="Wingdings" w:char="00FE"/>
            </w:r>
            <w:r>
              <w:rPr>
                <w:rFonts w:hint="eastAsia"/>
              </w:rPr>
              <w:t>、</w:t>
            </w:r>
            <w:r>
              <w:rPr>
                <w:rFonts w:hint="eastAsia"/>
              </w:rPr>
              <w:sym w:font="Wingdings" w:char="00A8"/>
            </w:r>
            <w:r>
              <w:rPr>
                <w:rFonts w:hint="eastAsia"/>
              </w:rPr>
              <w:t>润滑剂和杀虫剂</w:t>
            </w:r>
            <w:r>
              <w:rPr>
                <w:rFonts w:hint="eastAsia"/>
              </w:rPr>
              <w:sym w:font="Wingdings" w:char="00A8"/>
            </w:r>
            <w:r>
              <w:rPr>
                <w:rFonts w:hint="eastAsia"/>
              </w:rPr>
              <w:t>等化学污染物实施控制；</w:t>
            </w:r>
          </w:p>
          <w:p>
            <w:r>
              <w:rPr>
                <w:rFonts w:hint="eastAsia"/>
              </w:rPr>
              <w:sym w:font="Wingdings" w:char="00A8"/>
            </w:r>
            <w:r>
              <w:rPr>
                <w:rFonts w:hint="eastAsia"/>
              </w:rPr>
              <w:t>—对食品添加剂和食品加工助剂的使用应符合法规和标准的要求，防止非预期使用。（不适用）</w:t>
            </w:r>
          </w:p>
          <w:p>
            <w:r>
              <w:rPr>
                <w:rFonts w:hint="eastAsia"/>
              </w:rPr>
              <w:t>见《危害分析工作单》</w:t>
            </w:r>
          </w:p>
          <w:p>
            <w:r>
              <w:rPr>
                <w:rFonts w:hint="eastAsia"/>
              </w:rPr>
              <w:t>微生物污染控制措施——</w:t>
            </w:r>
            <w:r>
              <w:rPr>
                <w:rFonts w:hint="eastAsia"/>
              </w:rPr>
              <w:sym w:font="Wingdings 2" w:char="0052"/>
            </w:r>
            <w:r>
              <w:rPr>
                <w:rFonts w:hint="eastAsia"/>
              </w:rPr>
              <w:t xml:space="preserve">清洁 </w:t>
            </w:r>
            <w:r>
              <w:rPr>
                <w:rFonts w:hint="eastAsia"/>
              </w:rPr>
              <w:sym w:font="Wingdings 2" w:char="0052"/>
            </w:r>
            <w:r>
              <w:rPr>
                <w:rFonts w:hint="eastAsia"/>
              </w:rPr>
              <w:t xml:space="preserve">消毒  </w:t>
            </w:r>
            <w:r>
              <w:rPr>
                <w:rFonts w:hint="eastAsia"/>
              </w:rPr>
              <w:sym w:font="Wingdings 2" w:char="0052"/>
            </w:r>
            <w:r>
              <w:rPr>
                <w:rFonts w:hint="eastAsia"/>
              </w:rPr>
              <w:t xml:space="preserve">生熟分开 </w:t>
            </w:r>
            <w:r>
              <w:rPr>
                <w:rFonts w:hint="eastAsia"/>
              </w:rPr>
              <w:sym w:font="Wingdings 2" w:char="00A3"/>
            </w:r>
          </w:p>
          <w:p/>
          <w:p>
            <w:r>
              <w:rPr>
                <w:rFonts w:hint="eastAsia"/>
              </w:rPr>
              <w:t>化学污染控制措施——</w:t>
            </w:r>
            <w:r>
              <w:rPr>
                <w:rFonts w:hint="eastAsia"/>
              </w:rPr>
              <w:sym w:font="Wingdings 2" w:char="0052"/>
            </w:r>
            <w:r>
              <w:rPr>
                <w:rFonts w:hint="eastAsia"/>
              </w:rPr>
              <w:t xml:space="preserve">专人管理 </w:t>
            </w:r>
            <w:r>
              <w:rPr>
                <w:rFonts w:hint="eastAsia"/>
              </w:rPr>
              <w:sym w:font="Wingdings 2" w:char="0052"/>
            </w:r>
            <w:r>
              <w:rPr>
                <w:rFonts w:hint="eastAsia"/>
              </w:rPr>
              <w:t xml:space="preserve">专库存放  □专柜存放 </w:t>
            </w:r>
            <w:r>
              <w:rPr>
                <w:rFonts w:hint="eastAsia"/>
              </w:rPr>
              <w:sym w:font="Wingdings 2" w:char="0052"/>
            </w:r>
            <w:r>
              <w:rPr>
                <w:rFonts w:hint="eastAsia"/>
              </w:rPr>
              <w:t>按量领用</w:t>
            </w:r>
          </w:p>
          <w:p/>
          <w:p>
            <w:r>
              <w:rPr>
                <w:rFonts w:hint="eastAsia"/>
              </w:rPr>
              <w:t>物理污染控制措施——</w:t>
            </w:r>
            <w:r>
              <w:rPr>
                <w:rFonts w:hint="eastAsia"/>
              </w:rPr>
              <w:sym w:font="Wingdings 2" w:char="0052"/>
            </w:r>
            <w:r>
              <w:rPr>
                <w:rFonts w:hint="eastAsia"/>
              </w:rPr>
              <w:t xml:space="preserve">玻璃管制 </w:t>
            </w:r>
            <w:r>
              <w:rPr>
                <w:rFonts w:hint="eastAsia"/>
              </w:rPr>
              <w:sym w:font="Wingdings 2" w:char="0052"/>
            </w:r>
            <w:r>
              <w:rPr>
                <w:rFonts w:hint="eastAsia"/>
              </w:rPr>
              <w:t xml:space="preserve">设备维护  口金属探测 </w:t>
            </w:r>
            <w:r>
              <w:rPr>
                <w:rFonts w:hint="eastAsia"/>
              </w:rPr>
              <w:sym w:font="Wingdings 2" w:char="0052"/>
            </w:r>
            <w:r>
              <w:rPr>
                <w:rFonts w:hint="eastAsia"/>
              </w:rPr>
              <w:t xml:space="preserve">定期检查 </w:t>
            </w:r>
          </w:p>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continue"/>
          </w:tcPr>
          <w:p/>
        </w:tc>
        <w:tc>
          <w:tcPr>
            <w:tcW w:w="1290" w:type="dxa"/>
            <w:vMerge w:val="continue"/>
          </w:tcPr>
          <w:p>
            <w:pPr>
              <w:jc w:val="left"/>
            </w:pPr>
          </w:p>
        </w:tc>
        <w:tc>
          <w:tcPr>
            <w:tcW w:w="756" w:type="dxa"/>
          </w:tcPr>
          <w:p>
            <w:r>
              <w:rPr>
                <w:rFonts w:hint="eastAsia"/>
                <w:lang w:val="en-US" w:eastAsia="zh-CN"/>
              </w:rPr>
              <w:t>视频/现场</w:t>
            </w:r>
            <w:r>
              <w:rPr>
                <w:rFonts w:hint="eastAsia"/>
              </w:rPr>
              <w:t>观察</w:t>
            </w:r>
          </w:p>
        </w:tc>
        <w:tc>
          <w:tcPr>
            <w:tcW w:w="9491" w:type="dxa"/>
          </w:tcPr>
          <w:p>
            <w:pPr>
              <w:pStyle w:val="12"/>
              <w:rPr>
                <w:u w:val="single"/>
              </w:rPr>
            </w:pPr>
            <w:r>
              <w:rPr>
                <w:rFonts w:hint="eastAsia"/>
                <w:u w:val="single"/>
              </w:rPr>
              <w:t>设备主要以清洁为主，分餐间、内包材/更衣室等采用臭氧、紫外线班后进行消毒；提供提供《消毒间紫外线消毒记录》、《预进间/分餐间紫外线消毒记录》，抽查2022-01~</w:t>
            </w:r>
            <w:r>
              <w:rPr>
                <w:u w:val="single"/>
              </w:rPr>
              <w:t>5</w:t>
            </w:r>
            <w:r>
              <w:rPr>
                <w:rFonts w:hint="eastAsia"/>
                <w:u w:val="single"/>
              </w:rPr>
              <w:t>月，无异常，操作人：王志玲，基本符合。</w:t>
            </w:r>
          </w:p>
          <w:p>
            <w:pPr>
              <w:pStyle w:val="12"/>
            </w:pPr>
            <w:r>
              <w:rPr>
                <w:rFonts w:hint="eastAsia"/>
                <w:u w:val="single"/>
              </w:rPr>
              <w:t>抽查内包间紫外线灯、臭氧发生器，运行正常。</w:t>
            </w:r>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restart"/>
          </w:tcPr>
          <w:p>
            <w:r>
              <w:rPr>
                <w:rFonts w:hint="eastAsia"/>
              </w:rPr>
              <w:t>清洁</w:t>
            </w:r>
          </w:p>
          <w:p>
            <w:pPr>
              <w:rPr>
                <w:highlight w:val="yellow"/>
              </w:rPr>
            </w:pPr>
            <w:r>
              <w:rPr>
                <w:rFonts w:hint="eastAsia"/>
              </w:rPr>
              <w:t>消毒</w:t>
            </w:r>
          </w:p>
        </w:tc>
        <w:tc>
          <w:tcPr>
            <w:tcW w:w="1290" w:type="dxa"/>
            <w:vMerge w:val="restart"/>
          </w:tcPr>
          <w:p>
            <w:r>
              <w:rPr>
                <w:rFonts w:hint="eastAsia"/>
              </w:rPr>
              <w:t>H(V1.0)3.3</w:t>
            </w:r>
          </w:p>
        </w:tc>
        <w:tc>
          <w:tcPr>
            <w:tcW w:w="756" w:type="dxa"/>
          </w:tcPr>
          <w:p>
            <w:r>
              <w:rPr>
                <w:rFonts w:hint="eastAsia"/>
              </w:rPr>
              <w:t>文件名称</w:t>
            </w:r>
          </w:p>
        </w:tc>
        <w:tc>
          <w:tcPr>
            <w:tcW w:w="9491" w:type="dxa"/>
          </w:tcPr>
          <w:p>
            <w:r>
              <w:rPr>
                <w:rFonts w:hint="eastAsia"/>
              </w:rPr>
              <w:sym w:font="Wingdings" w:char="00FE"/>
            </w:r>
            <w:r>
              <w:rPr>
                <w:rFonts w:hint="eastAsia"/>
              </w:rPr>
              <w:t>《前提方案/良好卫生规范》、</w:t>
            </w:r>
            <w:r>
              <w:rPr>
                <w:rFonts w:hint="eastAsia"/>
              </w:rPr>
              <w:sym w:font="Wingdings" w:char="00FE"/>
            </w:r>
            <w:r>
              <w:rPr>
                <w:rFonts w:hint="eastAsia"/>
              </w:rPr>
              <w:t>《卫生标准操作程序》</w:t>
            </w:r>
          </w:p>
        </w:tc>
        <w:tc>
          <w:tcPr>
            <w:tcW w:w="1199" w:type="dxa"/>
            <w:vMerge w:val="restart"/>
          </w:tcPr>
          <w:p>
            <w:r>
              <w:rPr>
                <w:rFonts w:hint="eastAsia"/>
              </w:rPr>
              <w:sym w:font="Wingdings" w:char="00FE"/>
            </w:r>
            <w:r>
              <w:rPr>
                <w:rFonts w:hint="eastAsia"/>
              </w:rPr>
              <w:t>符合</w:t>
            </w:r>
          </w:p>
          <w:p>
            <w:pPr>
              <w:pStyle w:val="12"/>
            </w:pPr>
            <w:r>
              <w:rPr>
                <w:rFonts w:hint="eastAsia"/>
              </w:rPr>
              <w:sym w:font="Wingdings" w:char="00A8"/>
            </w:r>
            <w:r>
              <w:rPr>
                <w:rFonts w:hint="eastAsia"/>
              </w:rPr>
              <w:t>不符合</w:t>
            </w:r>
          </w:p>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7" w:type="dxa"/>
            <w:gridSpan w:val="2"/>
            <w:vMerge w:val="continue"/>
          </w:tcPr>
          <w:p>
            <w:pPr>
              <w:rPr>
                <w:highlight w:val="yellow"/>
              </w:rPr>
            </w:pPr>
          </w:p>
        </w:tc>
        <w:tc>
          <w:tcPr>
            <w:tcW w:w="1290" w:type="dxa"/>
            <w:vMerge w:val="continue"/>
          </w:tcPr>
          <w:p/>
        </w:tc>
        <w:tc>
          <w:tcPr>
            <w:tcW w:w="756" w:type="dxa"/>
          </w:tcPr>
          <w:p>
            <w:r>
              <w:rPr>
                <w:rFonts w:hint="eastAsia"/>
              </w:rPr>
              <w:t>运行证据</w:t>
            </w:r>
          </w:p>
        </w:tc>
        <w:tc>
          <w:tcPr>
            <w:tcW w:w="9491" w:type="dxa"/>
          </w:tcPr>
          <w:p>
            <w:r>
              <w:rPr>
                <w:rFonts w:hint="eastAsia"/>
              </w:rPr>
              <w:t>应根据原料、产品和工艺的特点，针对生产设备和环境制定有效的清洁消毒方案，降低污染并避免造成新的污染。</w:t>
            </w:r>
          </w:p>
          <w:p>
            <w:r>
              <w:rPr>
                <w:rFonts w:hint="eastAsia"/>
              </w:rPr>
              <w:t>清洁消毒方案应包括以下内容：清洁消毒的区域、设备或器具的名称，清洁消毒工作的职责，洗涤、消毒剂的名称，消毒剂的浓度和时间，清洁消毒的方法和频率，清洁消毒效果的验证及不符合的处理，清洁消毒工作及监控的记录。</w:t>
            </w:r>
          </w:p>
          <w:p>
            <w:r>
              <w:rPr>
                <w:rFonts w:hint="eastAsia"/>
              </w:rPr>
              <w:t>应配备足够的食品、工器具和设备的专用清洁设施。必要时应配备适宜的消毒设施。</w:t>
            </w:r>
          </w:p>
          <w:p>
            <w:r>
              <w:rPr>
                <w:rFonts w:hint="eastAsia"/>
              </w:rPr>
              <w:t>应采取措施避免清洁、消毒工器具带来的交叉污染。卫生间和废弃物等高污染区域的工具和设备应单独清洁和存放。</w:t>
            </w:r>
          </w:p>
          <w:p>
            <w:r>
              <w:rPr>
                <w:rFonts w:hint="eastAsia"/>
              </w:rPr>
              <w:t>食品清洗设施与洗手设施、工器具及设备的清洁设施应分离。抽查：</w:t>
            </w:r>
          </w:p>
          <w:tbl>
            <w:tblPr>
              <w:tblStyle w:val="10"/>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51"/>
              <w:gridCol w:w="850"/>
              <w:gridCol w:w="1134"/>
              <w:gridCol w:w="1276"/>
              <w:gridCol w:w="1961"/>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部位</w:t>
                  </w:r>
                </w:p>
              </w:tc>
              <w:tc>
                <w:tcPr>
                  <w:tcW w:w="851" w:type="dxa"/>
                </w:tcPr>
                <w:p>
                  <w:pPr>
                    <w:rPr>
                      <w:rFonts w:ascii="宋体" w:hAnsi="宋体"/>
                      <w:szCs w:val="21"/>
                    </w:rPr>
                  </w:pPr>
                  <w:r>
                    <w:rPr>
                      <w:rFonts w:hint="eastAsia" w:ascii="宋体" w:hAnsi="宋体"/>
                      <w:szCs w:val="21"/>
                    </w:rPr>
                    <w:t>水温</w:t>
                  </w:r>
                </w:p>
              </w:tc>
              <w:tc>
                <w:tcPr>
                  <w:tcW w:w="850" w:type="dxa"/>
                </w:tcPr>
                <w:p>
                  <w:pPr>
                    <w:rPr>
                      <w:rFonts w:ascii="宋体" w:hAnsi="宋体"/>
                      <w:szCs w:val="21"/>
                    </w:rPr>
                  </w:pPr>
                  <w:r>
                    <w:rPr>
                      <w:rFonts w:hint="eastAsia" w:ascii="宋体" w:hAnsi="宋体"/>
                      <w:szCs w:val="21"/>
                    </w:rPr>
                    <w:t>清洗剂</w:t>
                  </w:r>
                </w:p>
              </w:tc>
              <w:tc>
                <w:tcPr>
                  <w:tcW w:w="1134" w:type="dxa"/>
                </w:tcPr>
                <w:p>
                  <w:pPr>
                    <w:rPr>
                      <w:rFonts w:ascii="宋体" w:hAnsi="宋体"/>
                      <w:szCs w:val="21"/>
                    </w:rPr>
                  </w:pPr>
                  <w:r>
                    <w:rPr>
                      <w:rFonts w:hint="eastAsia" w:ascii="宋体" w:hAnsi="宋体"/>
                      <w:szCs w:val="21"/>
                    </w:rPr>
                    <w:t>消毒剂</w:t>
                  </w:r>
                </w:p>
              </w:tc>
              <w:tc>
                <w:tcPr>
                  <w:tcW w:w="1276" w:type="dxa"/>
                </w:tcPr>
                <w:p>
                  <w:pPr>
                    <w:rPr>
                      <w:rFonts w:ascii="宋体" w:hAnsi="宋体"/>
                      <w:szCs w:val="21"/>
                    </w:rPr>
                  </w:pPr>
                  <w:r>
                    <w:rPr>
                      <w:rFonts w:hint="eastAsia" w:ascii="宋体" w:hAnsi="宋体"/>
                      <w:szCs w:val="21"/>
                    </w:rPr>
                    <w:t>消毒剂浓度</w:t>
                  </w:r>
                </w:p>
              </w:tc>
              <w:tc>
                <w:tcPr>
                  <w:tcW w:w="1961" w:type="dxa"/>
                </w:tcPr>
                <w:p>
                  <w:pPr>
                    <w:rPr>
                      <w:rFonts w:ascii="宋体" w:hAnsi="宋体"/>
                      <w:szCs w:val="21"/>
                    </w:rPr>
                  </w:pPr>
                  <w:r>
                    <w:rPr>
                      <w:rFonts w:hint="eastAsia" w:ascii="宋体" w:hAnsi="宋体"/>
                      <w:szCs w:val="21"/>
                    </w:rPr>
                    <w:t>消毒时间</w:t>
                  </w:r>
                </w:p>
              </w:tc>
              <w:tc>
                <w:tcPr>
                  <w:tcW w:w="1090" w:type="dxa"/>
                </w:tcPr>
                <w:p>
                  <w:pP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手</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洗手液</w:t>
                  </w:r>
                </w:p>
              </w:tc>
              <w:tc>
                <w:tcPr>
                  <w:tcW w:w="1134" w:type="dxa"/>
                </w:tcPr>
                <w:p>
                  <w:pPr>
                    <w:rPr>
                      <w:rFonts w:ascii="宋体" w:hAnsi="宋体"/>
                      <w:szCs w:val="21"/>
                    </w:rPr>
                  </w:pPr>
                  <w:r>
                    <w:rPr>
                      <w:rFonts w:hint="eastAsia" w:ascii="宋体" w:hAnsi="宋体"/>
                      <w:szCs w:val="21"/>
                    </w:rPr>
                    <w:t>酒精</w:t>
                  </w:r>
                </w:p>
              </w:tc>
              <w:tc>
                <w:tcPr>
                  <w:tcW w:w="1276" w:type="dxa"/>
                </w:tcPr>
                <w:p>
                  <w:pPr>
                    <w:rPr>
                      <w:rFonts w:ascii="宋体" w:hAnsi="宋体"/>
                      <w:szCs w:val="21"/>
                    </w:rPr>
                  </w:pPr>
                  <w:r>
                    <w:rPr>
                      <w:rFonts w:hint="eastAsia" w:ascii="宋体" w:hAnsi="宋体"/>
                      <w:szCs w:val="21"/>
                    </w:rPr>
                    <w:t>75%</w:t>
                  </w:r>
                </w:p>
              </w:tc>
              <w:tc>
                <w:tcPr>
                  <w:tcW w:w="1961" w:type="dxa"/>
                </w:tcPr>
                <w:p>
                  <w:pPr>
                    <w:rPr>
                      <w:rFonts w:ascii="宋体" w:hAnsi="宋体"/>
                      <w:szCs w:val="21"/>
                    </w:rPr>
                  </w:pPr>
                  <w:r>
                    <w:rPr>
                      <w:rFonts w:hint="eastAsia" w:ascii="宋体" w:hAnsi="宋体"/>
                      <w:szCs w:val="21"/>
                    </w:rPr>
                    <w:t>每班次上岗前</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工器具</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134" w:type="dxa"/>
                </w:tcPr>
                <w:p>
                  <w:r>
                    <w:rPr>
                      <w:rFonts w:hint="eastAsia"/>
                    </w:rPr>
                    <w:t>84消毒液</w:t>
                  </w:r>
                </w:p>
                <w:p>
                  <w:pPr>
                    <w:pStyle w:val="6"/>
                  </w:pPr>
                  <w:r>
                    <w:rPr>
                      <w:rFonts w:hint="eastAsia" w:ascii="宋体" w:hAnsi="宋体"/>
                      <w:szCs w:val="21"/>
                    </w:rPr>
                    <w:t>热风消毒</w:t>
                  </w:r>
                </w:p>
              </w:tc>
              <w:tc>
                <w:tcPr>
                  <w:tcW w:w="1276" w:type="dxa"/>
                </w:tcPr>
                <w:p>
                  <w:r>
                    <w:t>250</w:t>
                  </w:r>
                  <w:r>
                    <w:rPr>
                      <w:rFonts w:hint="eastAsia"/>
                    </w:rPr>
                    <w:t>ppm</w:t>
                  </w:r>
                </w:p>
                <w:p>
                  <w:pPr>
                    <w:pStyle w:val="6"/>
                  </w:pPr>
                  <w:r>
                    <w:rPr>
                      <w:rFonts w:hint="eastAsia" w:ascii="宋体" w:hAnsi="宋体"/>
                      <w:szCs w:val="21"/>
                    </w:rPr>
                    <w:t>——</w:t>
                  </w:r>
                </w:p>
              </w:tc>
              <w:tc>
                <w:tcPr>
                  <w:tcW w:w="1961" w:type="dxa"/>
                </w:tcPr>
                <w:p>
                  <w:pPr>
                    <w:rPr>
                      <w:rFonts w:ascii="宋体" w:hAnsi="宋体"/>
                      <w:szCs w:val="21"/>
                    </w:rPr>
                  </w:pPr>
                  <w:r>
                    <w:rPr>
                      <w:rFonts w:hint="eastAsia" w:ascii="宋体" w:hAnsi="宋体"/>
                      <w:szCs w:val="21"/>
                    </w:rPr>
                    <w:t>每班次结束后</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靴底</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134" w:type="dxa"/>
                </w:tcPr>
                <w:p>
                  <w:pPr>
                    <w:rPr>
                      <w:rFonts w:ascii="宋体" w:hAnsi="宋体"/>
                      <w:szCs w:val="21"/>
                    </w:rPr>
                  </w:pPr>
                  <w:r>
                    <w:rPr>
                      <w:rFonts w:hint="eastAsia" w:ascii="宋体" w:hAnsi="宋体"/>
                      <w:szCs w:val="21"/>
                    </w:rPr>
                    <w:t>84消毒液</w:t>
                  </w:r>
                </w:p>
              </w:tc>
              <w:tc>
                <w:tcPr>
                  <w:tcW w:w="1276" w:type="dxa"/>
                </w:tcPr>
                <w:p>
                  <w:pPr>
                    <w:rPr>
                      <w:rFonts w:ascii="宋体" w:hAnsi="宋体"/>
                      <w:szCs w:val="21"/>
                    </w:rPr>
                  </w:pPr>
                  <w:r>
                    <w:rPr>
                      <w:rFonts w:hint="eastAsia" w:ascii="宋体" w:hAnsi="宋体"/>
                      <w:szCs w:val="21"/>
                    </w:rPr>
                    <w:t>2</w:t>
                  </w:r>
                  <w:r>
                    <w:rPr>
                      <w:rFonts w:ascii="宋体" w:hAnsi="宋体"/>
                      <w:szCs w:val="21"/>
                    </w:rPr>
                    <w:t>5</w:t>
                  </w:r>
                  <w:r>
                    <w:rPr>
                      <w:rFonts w:hint="eastAsia" w:ascii="宋体" w:hAnsi="宋体"/>
                      <w:szCs w:val="21"/>
                    </w:rPr>
                    <w:t>0ppm</w:t>
                  </w:r>
                </w:p>
              </w:tc>
              <w:tc>
                <w:tcPr>
                  <w:tcW w:w="1961" w:type="dxa"/>
                </w:tcPr>
                <w:p>
                  <w:pPr>
                    <w:rPr>
                      <w:rFonts w:ascii="宋体" w:hAnsi="宋体"/>
                      <w:szCs w:val="21"/>
                    </w:rPr>
                  </w:pPr>
                  <w:r>
                    <w:rPr>
                      <w:rFonts w:hint="eastAsia" w:ascii="宋体" w:hAnsi="宋体"/>
                      <w:szCs w:val="21"/>
                    </w:rPr>
                    <w:t>每班次上岗前</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设备</w:t>
                  </w:r>
                </w:p>
                <w:p>
                  <w:pPr>
                    <w:pStyle w:val="2"/>
                    <w:ind w:left="0" w:firstLine="0" w:firstLineChars="0"/>
                  </w:pPr>
                  <w:r>
                    <w:rPr>
                      <w:rFonts w:hint="eastAsia"/>
                    </w:rPr>
                    <w:t>保温箱</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134" w:type="dxa"/>
                </w:tcPr>
                <w:p>
                  <w:pPr>
                    <w:rPr>
                      <w:rFonts w:ascii="宋体" w:hAnsi="宋体"/>
                      <w:szCs w:val="21"/>
                    </w:rPr>
                  </w:pPr>
                  <w:r>
                    <w:rPr>
                      <w:rFonts w:hint="eastAsia" w:ascii="宋体" w:hAnsi="宋体"/>
                      <w:szCs w:val="21"/>
                    </w:rPr>
                    <w:t>84消毒液</w:t>
                  </w:r>
                </w:p>
              </w:tc>
              <w:tc>
                <w:tcPr>
                  <w:tcW w:w="1276" w:type="dxa"/>
                </w:tcPr>
                <w:p>
                  <w:pPr>
                    <w:rPr>
                      <w:rFonts w:ascii="宋体" w:hAnsi="宋体"/>
                      <w:szCs w:val="21"/>
                    </w:rPr>
                  </w:pPr>
                  <w:r>
                    <w:rPr>
                      <w:rFonts w:hint="eastAsia" w:ascii="宋体" w:hAnsi="宋体"/>
                      <w:szCs w:val="21"/>
                    </w:rPr>
                    <w:t>2</w:t>
                  </w:r>
                  <w:r>
                    <w:rPr>
                      <w:rFonts w:ascii="宋体" w:hAnsi="宋体"/>
                      <w:szCs w:val="21"/>
                    </w:rPr>
                    <w:t>5</w:t>
                  </w:r>
                  <w:r>
                    <w:rPr>
                      <w:rFonts w:hint="eastAsia" w:ascii="宋体" w:hAnsi="宋体"/>
                      <w:szCs w:val="21"/>
                    </w:rPr>
                    <w:t>0ppm</w:t>
                  </w:r>
                </w:p>
              </w:tc>
              <w:tc>
                <w:tcPr>
                  <w:tcW w:w="1961" w:type="dxa"/>
                </w:tcPr>
                <w:p>
                  <w:pPr>
                    <w:rPr>
                      <w:rFonts w:ascii="宋体" w:hAnsi="宋体"/>
                      <w:szCs w:val="21"/>
                    </w:rPr>
                  </w:pPr>
                  <w:r>
                    <w:rPr>
                      <w:rFonts w:hint="eastAsia" w:ascii="宋体" w:hAnsi="宋体"/>
                      <w:szCs w:val="21"/>
                    </w:rPr>
                    <w:t>每班次配送前</w:t>
                  </w:r>
                </w:p>
              </w:tc>
              <w:tc>
                <w:tcPr>
                  <w:tcW w:w="1090" w:type="dxa"/>
                </w:tcPr>
                <w:p>
                  <w:pPr>
                    <w:rPr>
                      <w:rFonts w:ascii="宋体" w:hAnsi="宋体"/>
                      <w:szCs w:val="21"/>
                    </w:rPr>
                  </w:pPr>
                  <w:r>
                    <w:rPr>
                      <w:rFonts w:hint="eastAsia" w:ascii="宋体" w:hAnsi="宋体"/>
                      <w:szCs w:val="21"/>
                    </w:rPr>
                    <w:t>——</w:t>
                  </w:r>
                </w:p>
              </w:tc>
            </w:tr>
          </w:tbl>
          <w:p>
            <w:pPr>
              <w:rPr>
                <w:highlight w:val="green"/>
              </w:rPr>
            </w:pPr>
          </w:p>
        </w:tc>
        <w:tc>
          <w:tcPr>
            <w:tcW w:w="1199" w:type="dxa"/>
            <w:vMerge w:val="continue"/>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continue"/>
          </w:tcPr>
          <w:p>
            <w:pPr>
              <w:rPr>
                <w:highlight w:val="yellow"/>
              </w:rPr>
            </w:pPr>
          </w:p>
        </w:tc>
        <w:tc>
          <w:tcPr>
            <w:tcW w:w="1290" w:type="dxa"/>
            <w:vMerge w:val="continue"/>
          </w:tcPr>
          <w:p/>
        </w:tc>
        <w:tc>
          <w:tcPr>
            <w:tcW w:w="756" w:type="dxa"/>
          </w:tcPr>
          <w:p>
            <w:r>
              <w:rPr>
                <w:rFonts w:hint="eastAsia"/>
                <w:lang w:val="en-US" w:eastAsia="zh-CN"/>
              </w:rPr>
              <w:t>远程/现场</w:t>
            </w:r>
            <w:r>
              <w:rPr>
                <w:rFonts w:hint="eastAsia"/>
              </w:rPr>
              <w:t>巡视</w:t>
            </w:r>
          </w:p>
        </w:tc>
        <w:tc>
          <w:tcPr>
            <w:tcW w:w="9491" w:type="dxa"/>
          </w:tcPr>
          <w:p>
            <w:r>
              <w:rPr>
                <w:rFonts w:hint="eastAsia"/>
              </w:rPr>
              <w:t>食品清洗设施与洗手设施、工器具及设备的清洁设施分离不交叉；</w:t>
            </w:r>
          </w:p>
        </w:tc>
        <w:tc>
          <w:tcPr>
            <w:tcW w:w="1199" w:type="dxa"/>
            <w:vMerge w:val="continue"/>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restart"/>
          </w:tcPr>
          <w:p>
            <w:r>
              <w:rPr>
                <w:rFonts w:hint="eastAsia"/>
              </w:rPr>
              <w:t>虫害</w:t>
            </w:r>
          </w:p>
          <w:p>
            <w:r>
              <w:rPr>
                <w:rFonts w:hint="eastAsia"/>
              </w:rPr>
              <w:t>防治</w:t>
            </w:r>
          </w:p>
        </w:tc>
        <w:tc>
          <w:tcPr>
            <w:tcW w:w="1290" w:type="dxa"/>
            <w:vMerge w:val="restart"/>
          </w:tcPr>
          <w:p>
            <w:r>
              <w:rPr>
                <w:rFonts w:hint="eastAsia"/>
              </w:rPr>
              <w:t>H(V1.0)3.3</w:t>
            </w:r>
          </w:p>
        </w:tc>
        <w:tc>
          <w:tcPr>
            <w:tcW w:w="756" w:type="dxa"/>
          </w:tcPr>
          <w:p>
            <w:r>
              <w:rPr>
                <w:rFonts w:hint="eastAsia"/>
              </w:rPr>
              <w:t>文件名称</w:t>
            </w:r>
          </w:p>
        </w:tc>
        <w:tc>
          <w:tcPr>
            <w:tcW w:w="9491" w:type="dxa"/>
          </w:tcPr>
          <w:p>
            <w:r>
              <w:rPr>
                <w:rFonts w:hint="eastAsia"/>
              </w:rPr>
              <w:sym w:font="Wingdings" w:char="00FE"/>
            </w:r>
            <w:r>
              <w:rPr>
                <w:rFonts w:hint="eastAsia"/>
              </w:rPr>
              <w:t>《前提方案/良好卫生规范》、</w:t>
            </w:r>
            <w:r>
              <w:rPr>
                <w:rFonts w:hint="eastAsia"/>
              </w:rPr>
              <w:sym w:font="Wingdings" w:char="00FE"/>
            </w:r>
            <w:r>
              <w:rPr>
                <w:rFonts w:hint="eastAsia"/>
              </w:rPr>
              <w:t>《卫生标准操作程序》</w:t>
            </w:r>
          </w:p>
        </w:tc>
        <w:tc>
          <w:tcPr>
            <w:tcW w:w="1199" w:type="dxa"/>
            <w:vMerge w:val="restart"/>
          </w:tcPr>
          <w:p>
            <w:r>
              <w:rPr>
                <w:rFonts w:hint="eastAsia"/>
              </w:rPr>
              <w:sym w:font="Wingdings" w:char="00FE"/>
            </w:r>
            <w:r>
              <w:rPr>
                <w:rFonts w:hint="eastAsia"/>
              </w:rPr>
              <w:t>符合</w:t>
            </w:r>
          </w:p>
          <w:p>
            <w:pPr>
              <w:pStyle w:val="12"/>
            </w:pPr>
            <w:r>
              <w:rPr>
                <w:rFonts w:hint="eastAsia"/>
              </w:rPr>
              <w:sym w:font="Wingdings" w:char="00A8"/>
            </w:r>
            <w:r>
              <w:rPr>
                <w:rFonts w:hint="eastAsia"/>
              </w:rPr>
              <w:t>不符合</w:t>
            </w: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r>
              <w:rPr>
                <w:rFonts w:hint="eastAsia"/>
              </w:rPr>
              <w:sym w:font="Wingdings" w:char="00FE"/>
            </w:r>
            <w:r>
              <w:rPr>
                <w:rFonts w:hint="eastAsia"/>
              </w:rPr>
              <w:t>符合</w:t>
            </w:r>
          </w:p>
          <w:p>
            <w:pPr>
              <w:pStyle w:val="12"/>
            </w:pPr>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continue"/>
          </w:tcPr>
          <w:p/>
        </w:tc>
        <w:tc>
          <w:tcPr>
            <w:tcW w:w="1290" w:type="dxa"/>
            <w:vMerge w:val="continue"/>
          </w:tcPr>
          <w:p/>
        </w:tc>
        <w:tc>
          <w:tcPr>
            <w:tcW w:w="756" w:type="dxa"/>
          </w:tcPr>
          <w:p>
            <w:r>
              <w:rPr>
                <w:rFonts w:hint="eastAsia"/>
              </w:rPr>
              <w:t>运行证据</w:t>
            </w:r>
          </w:p>
        </w:tc>
        <w:tc>
          <w:tcPr>
            <w:tcW w:w="9491" w:type="dxa"/>
          </w:tcPr>
          <w:p>
            <w:r>
              <w:rPr>
                <w:rFonts w:hint="eastAsia"/>
              </w:rPr>
              <w:t>应建立、实施和保持虫害控制规程，以预防、监视和控制或消除场所发生虫害的风险。程序应包括以下内容：</w:t>
            </w:r>
          </w:p>
          <w:p>
            <w:r>
              <w:rPr>
                <w:rFonts w:hint="eastAsia"/>
              </w:rPr>
              <w:t>制定和执行虫害控制措施，并定期检查。生产车间及仓库应采取有效措施，防止有害生物的藏匿或孳生或鼠类昆虫的侵入。如：</w:t>
            </w:r>
          </w:p>
          <w:p>
            <w:r>
              <w:rPr>
                <w:rFonts w:hint="eastAsia"/>
              </w:rPr>
              <w:t>—去除潜在藏匿或孳生点；</w:t>
            </w:r>
          </w:p>
          <w:p>
            <w:r>
              <w:rPr>
                <w:rFonts w:hint="eastAsia"/>
              </w:rPr>
              <w:t>—场所周围的景观设计应尽量减少吸引和藏匿有害生物；</w:t>
            </w:r>
          </w:p>
          <w:p>
            <w:r>
              <w:rPr>
                <w:rFonts w:hint="eastAsia"/>
              </w:rPr>
              <w:t>—安装纱帘、纱网、防鼠板、防蝇灯、风幕；</w:t>
            </w:r>
          </w:p>
          <w:p>
            <w:r>
              <w:rPr>
                <w:rFonts w:hint="eastAsia"/>
              </w:rPr>
              <w:t>—易孳生虫害的食品应离墙离地存放。</w:t>
            </w:r>
          </w:p>
          <w:p>
            <w:r>
              <w:rPr>
                <w:rFonts w:hint="eastAsia"/>
              </w:rPr>
              <w:t>绘制虫害控制平面图，标明捕鼠器、粘鼠板、灭蝇灯、室外诱饵投放点、生化信息素捕杀装置等放置的位置。</w:t>
            </w:r>
          </w:p>
          <w:p>
            <w:r>
              <w:rPr>
                <w:rFonts w:hint="eastAsia"/>
              </w:rPr>
              <w:t>若发现有虫鼠害痕迹时，应追查来源，消除隐患。采用物理、化学或生物制剂进行处理时，不应影响食品安全和食品应有的品质，不应污染食品接触表面、设备、工器具及包装材料。</w:t>
            </w:r>
          </w:p>
          <w:p>
            <w:r>
              <w:rPr>
                <w:rFonts w:hint="eastAsia"/>
              </w:rPr>
              <w:t>应保留虫害防治的记录。</w:t>
            </w:r>
          </w:p>
          <w:p>
            <w:r>
              <w:rPr>
                <w:rFonts w:hint="eastAsia"/>
              </w:rPr>
              <w:t>如虫害控制采取外包方式，食品生产经营组织应对外包方进行监视。如有需要，确保外包方或其指定的虫害控制操作人员采取纠正措施（如消灭虫害、消除藏匿点或入侵路线）。</w:t>
            </w:r>
          </w:p>
          <w:p>
            <w:pPr>
              <w:pStyle w:val="12"/>
            </w:pPr>
            <w:r>
              <w:rPr>
                <w:rFonts w:hint="eastAsia"/>
              </w:rPr>
              <w:t>虫害消杀管理：</w:t>
            </w:r>
            <w:r>
              <w:t xml:space="preserve"> </w:t>
            </w:r>
          </w:p>
          <w:tbl>
            <w:tblPr>
              <w:tblStyle w:val="10"/>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4249"/>
              <w:gridCol w:w="1254"/>
              <w:gridCol w:w="113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虫害</w:t>
                  </w:r>
                </w:p>
              </w:tc>
              <w:tc>
                <w:tcPr>
                  <w:tcW w:w="4249" w:type="dxa"/>
                </w:tcPr>
                <w:p>
                  <w:pPr>
                    <w:rPr>
                      <w:rFonts w:ascii="宋体" w:hAnsi="宋体"/>
                      <w:szCs w:val="21"/>
                    </w:rPr>
                  </w:pPr>
                  <w:r>
                    <w:rPr>
                      <w:rFonts w:hint="eastAsia" w:ascii="宋体" w:hAnsi="宋体"/>
                      <w:szCs w:val="21"/>
                    </w:rPr>
                    <w:t>灭虫措施</w:t>
                  </w:r>
                </w:p>
              </w:tc>
              <w:tc>
                <w:tcPr>
                  <w:tcW w:w="1254" w:type="dxa"/>
                </w:tcPr>
                <w:p>
                  <w:pPr>
                    <w:rPr>
                      <w:rFonts w:ascii="宋体" w:hAnsi="宋体"/>
                      <w:szCs w:val="21"/>
                    </w:rPr>
                  </w:pPr>
                  <w:r>
                    <w:rPr>
                      <w:rFonts w:hint="eastAsia" w:ascii="宋体" w:hAnsi="宋体"/>
                      <w:szCs w:val="21"/>
                    </w:rPr>
                    <w:t>投放频次</w:t>
                  </w:r>
                </w:p>
              </w:tc>
              <w:tc>
                <w:tcPr>
                  <w:tcW w:w="1130" w:type="dxa"/>
                </w:tcPr>
                <w:p>
                  <w:pPr>
                    <w:rPr>
                      <w:rFonts w:ascii="宋体" w:hAnsi="宋体"/>
                      <w:szCs w:val="21"/>
                    </w:rPr>
                  </w:pPr>
                  <w:r>
                    <w:rPr>
                      <w:rFonts w:hint="eastAsia" w:ascii="宋体" w:hAnsi="宋体"/>
                      <w:szCs w:val="21"/>
                    </w:rPr>
                    <w:t>检查频次</w:t>
                  </w:r>
                </w:p>
              </w:tc>
              <w:tc>
                <w:tcPr>
                  <w:tcW w:w="1320" w:type="dxa"/>
                </w:tcPr>
                <w:p>
                  <w:pPr>
                    <w:rPr>
                      <w:rFonts w:ascii="宋体" w:hAnsi="宋体"/>
                      <w:szCs w:val="21"/>
                    </w:rPr>
                  </w:pPr>
                  <w:r>
                    <w:rPr>
                      <w:rFonts w:hint="eastAsia" w:ascii="宋体" w:hAnsi="宋体"/>
                      <w:szCs w:val="21"/>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蚊</w:t>
                  </w:r>
                </w:p>
              </w:tc>
              <w:tc>
                <w:tcPr>
                  <w:tcW w:w="4249" w:type="dxa"/>
                </w:tcPr>
                <w:p>
                  <w:pPr>
                    <w:rPr>
                      <w:rFonts w:ascii="宋体" w:hAnsi="宋体"/>
                      <w:szCs w:val="21"/>
                    </w:rPr>
                  </w:pPr>
                  <w:r>
                    <w:rPr>
                      <w:rFonts w:hint="eastAsia"/>
                    </w:rPr>
                    <w:sym w:font="Wingdings" w:char="00A8"/>
                  </w:r>
                  <w:r>
                    <w:rPr>
                      <w:rFonts w:hint="eastAsia" w:ascii="宋体" w:hAnsi="宋体"/>
                      <w:szCs w:val="21"/>
                    </w:rPr>
                    <w:t>纱帘、</w:t>
                  </w:r>
                  <w:r>
                    <w:rPr>
                      <w:rFonts w:hint="eastAsia"/>
                    </w:rPr>
                    <w:sym w:font="Wingdings" w:char="00A8"/>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FE"/>
                  </w:r>
                  <w:r>
                    <w:rPr>
                      <w:rFonts w:hint="eastAsia" w:ascii="宋体" w:hAnsi="宋体"/>
                      <w:szCs w:val="21"/>
                    </w:rPr>
                    <w:t>风幕</w:t>
                  </w:r>
                </w:p>
              </w:tc>
              <w:tc>
                <w:tcPr>
                  <w:tcW w:w="1254" w:type="dxa"/>
                </w:tcPr>
                <w:p>
                  <w:pPr>
                    <w:rPr>
                      <w:rFonts w:ascii="宋体" w:hAnsi="宋体"/>
                      <w:szCs w:val="21"/>
                    </w:rPr>
                  </w:pPr>
                  <w:r>
                    <w:rPr>
                      <w:rFonts w:hint="eastAsia" w:ascii="宋体" w:hAnsi="宋体"/>
                      <w:szCs w:val="21"/>
                    </w:rPr>
                    <w:t>——</w:t>
                  </w:r>
                </w:p>
              </w:tc>
              <w:tc>
                <w:tcPr>
                  <w:tcW w:w="1130" w:type="dxa"/>
                </w:tcPr>
                <w:p>
                  <w:pPr>
                    <w:rPr>
                      <w:rFonts w:ascii="宋体" w:hAnsi="宋体"/>
                      <w:szCs w:val="21"/>
                    </w:rPr>
                  </w:pPr>
                  <w:r>
                    <w:rPr>
                      <w:rFonts w:hint="eastAsia" w:ascii="宋体" w:hAnsi="宋体"/>
                      <w:szCs w:val="21"/>
                    </w:rPr>
                    <w:t>每月</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蝇</w:t>
                  </w:r>
                </w:p>
              </w:tc>
              <w:tc>
                <w:tcPr>
                  <w:tcW w:w="4249" w:type="dxa"/>
                </w:tcPr>
                <w:p>
                  <w:pPr>
                    <w:rPr>
                      <w:rFonts w:ascii="宋体" w:hAnsi="宋体"/>
                      <w:szCs w:val="21"/>
                    </w:rPr>
                  </w:pPr>
                  <w:r>
                    <w:rPr>
                      <w:rFonts w:hint="eastAsia"/>
                    </w:rPr>
                    <w:sym w:font="Wingdings" w:char="00A8"/>
                  </w:r>
                  <w:r>
                    <w:rPr>
                      <w:rFonts w:hint="eastAsia" w:ascii="宋体" w:hAnsi="宋体"/>
                      <w:szCs w:val="21"/>
                    </w:rPr>
                    <w:t>纱帘、</w:t>
                  </w:r>
                  <w:r>
                    <w:rPr>
                      <w:rFonts w:hint="eastAsia"/>
                    </w:rPr>
                    <w:sym w:font="Wingdings" w:char="00A8"/>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FE"/>
                  </w:r>
                  <w:r>
                    <w:rPr>
                      <w:rFonts w:hint="eastAsia" w:ascii="宋体" w:hAnsi="宋体"/>
                      <w:szCs w:val="21"/>
                    </w:rPr>
                    <w:t>风幕</w:t>
                  </w:r>
                </w:p>
              </w:tc>
              <w:tc>
                <w:tcPr>
                  <w:tcW w:w="1254" w:type="dxa"/>
                </w:tcPr>
                <w:p>
                  <w:pPr>
                    <w:rPr>
                      <w:rFonts w:ascii="宋体" w:hAnsi="宋体"/>
                      <w:szCs w:val="21"/>
                    </w:rPr>
                  </w:pPr>
                  <w:r>
                    <w:rPr>
                      <w:rFonts w:hint="eastAsia" w:ascii="宋体" w:hAnsi="宋体"/>
                      <w:szCs w:val="21"/>
                    </w:rPr>
                    <w:t>——</w:t>
                  </w:r>
                </w:p>
              </w:tc>
              <w:tc>
                <w:tcPr>
                  <w:tcW w:w="1130" w:type="dxa"/>
                </w:tcPr>
                <w:p>
                  <w:pPr>
                    <w:rPr>
                      <w:rFonts w:ascii="宋体" w:hAnsi="宋体"/>
                      <w:szCs w:val="21"/>
                    </w:rPr>
                  </w:pPr>
                  <w:r>
                    <w:rPr>
                      <w:rFonts w:hint="eastAsia" w:ascii="宋体" w:hAnsi="宋体"/>
                      <w:szCs w:val="21"/>
                    </w:rPr>
                    <w:t>每月</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鼠</w:t>
                  </w:r>
                </w:p>
              </w:tc>
              <w:tc>
                <w:tcPr>
                  <w:tcW w:w="4249" w:type="dxa"/>
                </w:tcPr>
                <w:p>
                  <w:pPr>
                    <w:rPr>
                      <w:rFonts w:ascii="宋体" w:hAnsi="宋体"/>
                      <w:szCs w:val="21"/>
                    </w:rPr>
                  </w:pPr>
                  <w:r>
                    <w:rPr>
                      <w:rFonts w:hint="eastAsia"/>
                    </w:rPr>
                    <w:sym w:font="Wingdings" w:char="00FE"/>
                  </w:r>
                  <w:r>
                    <w:rPr>
                      <w:rFonts w:hint="eastAsia" w:ascii="宋体" w:hAnsi="宋体"/>
                      <w:szCs w:val="21"/>
                    </w:rPr>
                    <w:t>防鼠板、</w:t>
                  </w:r>
                  <w:r>
                    <w:rPr>
                      <w:rFonts w:hint="eastAsia"/>
                    </w:rPr>
                    <w:sym w:font="Wingdings" w:char="00FE"/>
                  </w:r>
                  <w:r>
                    <w:rPr>
                      <w:rFonts w:hint="eastAsia" w:ascii="宋体" w:hAnsi="宋体"/>
                      <w:szCs w:val="21"/>
                    </w:rPr>
                    <w:t>捕鼠器、</w:t>
                  </w:r>
                  <w:r>
                    <w:rPr>
                      <w:rFonts w:hint="eastAsia"/>
                    </w:rPr>
                    <w:sym w:font="Wingdings" w:char="00A8"/>
                  </w:r>
                  <w:r>
                    <w:rPr>
                      <w:rFonts w:hint="eastAsia" w:ascii="宋体" w:hAnsi="宋体"/>
                      <w:szCs w:val="21"/>
                    </w:rPr>
                    <w:t>粘鼠板、</w:t>
                  </w:r>
                  <w:r>
                    <w:rPr>
                      <w:rFonts w:hint="eastAsia"/>
                    </w:rPr>
                    <w:sym w:font="Wingdings" w:char="00A8"/>
                  </w:r>
                  <w:r>
                    <w:rPr>
                      <w:rFonts w:hint="eastAsia" w:ascii="宋体" w:hAnsi="宋体"/>
                      <w:szCs w:val="21"/>
                    </w:rPr>
                    <w:t>生化信息素捕杀装置、</w:t>
                  </w:r>
                  <w:r>
                    <w:rPr>
                      <w:rFonts w:hint="eastAsia"/>
                    </w:rPr>
                    <w:sym w:font="Wingdings" w:char="00FE"/>
                  </w:r>
                  <w:r>
                    <w:rPr>
                      <w:rFonts w:hint="eastAsia" w:ascii="宋体" w:hAnsi="宋体"/>
                      <w:szCs w:val="21"/>
                    </w:rPr>
                    <w:t>室外诱饵投放点、</w:t>
                  </w:r>
                </w:p>
              </w:tc>
              <w:tc>
                <w:tcPr>
                  <w:tcW w:w="1254" w:type="dxa"/>
                </w:tcPr>
                <w:p>
                  <w:pPr>
                    <w:pStyle w:val="12"/>
                  </w:pPr>
                  <w:r>
                    <w:rPr>
                      <w:rFonts w:hint="eastAsia"/>
                      <w:bCs w:val="0"/>
                      <w:spacing w:val="0"/>
                    </w:rPr>
                    <w:t>基本符合</w:t>
                  </w:r>
                </w:p>
              </w:tc>
              <w:tc>
                <w:tcPr>
                  <w:tcW w:w="1130" w:type="dxa"/>
                </w:tcPr>
                <w:p>
                  <w:pPr>
                    <w:rPr>
                      <w:rFonts w:ascii="宋体" w:hAnsi="宋体"/>
                      <w:szCs w:val="21"/>
                    </w:rPr>
                  </w:pPr>
                  <w:r>
                    <w:rPr>
                      <w:rFonts w:hint="eastAsia" w:ascii="宋体" w:hAnsi="宋体"/>
                      <w:szCs w:val="21"/>
                    </w:rPr>
                    <w:t>每月</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蟑螂</w:t>
                  </w:r>
                </w:p>
              </w:tc>
              <w:tc>
                <w:tcPr>
                  <w:tcW w:w="4249" w:type="dxa"/>
                </w:tcPr>
                <w:p>
                  <w:pPr>
                    <w:rPr>
                      <w:rFonts w:ascii="宋体" w:hAnsi="宋体"/>
                      <w:szCs w:val="21"/>
                    </w:rPr>
                  </w:pPr>
                  <w:r>
                    <w:rPr>
                      <w:rFonts w:hint="eastAsia" w:ascii="宋体" w:hAnsi="宋体"/>
                      <w:szCs w:val="21"/>
                    </w:rPr>
                    <w:t>——</w:t>
                  </w:r>
                </w:p>
              </w:tc>
              <w:tc>
                <w:tcPr>
                  <w:tcW w:w="1254" w:type="dxa"/>
                </w:tcPr>
                <w:p>
                  <w:pPr>
                    <w:rPr>
                      <w:rFonts w:ascii="宋体" w:hAnsi="宋体"/>
                      <w:szCs w:val="21"/>
                    </w:rPr>
                  </w:pPr>
                </w:p>
              </w:tc>
              <w:tc>
                <w:tcPr>
                  <w:tcW w:w="1130" w:type="dxa"/>
                </w:tcPr>
                <w:p>
                  <w:pPr>
                    <w:rPr>
                      <w:rFonts w:ascii="宋体" w:hAnsi="宋体"/>
                      <w:szCs w:val="21"/>
                    </w:rPr>
                  </w:pPr>
                </w:p>
              </w:tc>
              <w:tc>
                <w:tcPr>
                  <w:tcW w:w="132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鸟类</w:t>
                  </w:r>
                </w:p>
              </w:tc>
              <w:tc>
                <w:tcPr>
                  <w:tcW w:w="4249" w:type="dxa"/>
                </w:tcPr>
                <w:p>
                  <w:pPr>
                    <w:rPr>
                      <w:rFonts w:ascii="宋体" w:hAnsi="宋体"/>
                      <w:szCs w:val="21"/>
                    </w:rPr>
                  </w:pPr>
                  <w:r>
                    <w:rPr>
                      <w:rFonts w:hint="eastAsia" w:ascii="宋体" w:hAnsi="宋体"/>
                      <w:szCs w:val="21"/>
                    </w:rPr>
                    <w:t>——</w:t>
                  </w:r>
                </w:p>
              </w:tc>
              <w:tc>
                <w:tcPr>
                  <w:tcW w:w="1254" w:type="dxa"/>
                </w:tcPr>
                <w:p>
                  <w:pPr>
                    <w:rPr>
                      <w:rFonts w:ascii="宋体" w:hAnsi="宋体"/>
                      <w:szCs w:val="21"/>
                    </w:rPr>
                  </w:pPr>
                </w:p>
              </w:tc>
              <w:tc>
                <w:tcPr>
                  <w:tcW w:w="1130" w:type="dxa"/>
                </w:tcPr>
                <w:p>
                  <w:pPr>
                    <w:rPr>
                      <w:rFonts w:ascii="宋体" w:hAnsi="宋体"/>
                      <w:szCs w:val="21"/>
                    </w:rPr>
                  </w:pPr>
                </w:p>
              </w:tc>
              <w:tc>
                <w:tcPr>
                  <w:tcW w:w="1320" w:type="dxa"/>
                </w:tcPr>
                <w:p>
                  <w:pPr>
                    <w:rPr>
                      <w:rFonts w:ascii="宋体" w:hAnsi="宋体"/>
                      <w:szCs w:val="21"/>
                    </w:rPr>
                  </w:pPr>
                </w:p>
              </w:tc>
            </w:tr>
          </w:tbl>
          <w:p>
            <w:pPr>
              <w:pStyle w:val="12"/>
            </w:pPr>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17" w:type="dxa"/>
            <w:gridSpan w:val="2"/>
            <w:vMerge w:val="continue"/>
          </w:tcPr>
          <w:p/>
        </w:tc>
        <w:tc>
          <w:tcPr>
            <w:tcW w:w="1290" w:type="dxa"/>
            <w:vMerge w:val="continue"/>
          </w:tcPr>
          <w:p/>
        </w:tc>
        <w:tc>
          <w:tcPr>
            <w:tcW w:w="756" w:type="dxa"/>
          </w:tcPr>
          <w:p>
            <w:r>
              <w:rPr>
                <w:rFonts w:hint="eastAsia"/>
                <w:lang w:val="en-US" w:eastAsia="zh-CN"/>
              </w:rPr>
              <w:t>远程/现场</w:t>
            </w:r>
            <w:r>
              <w:rPr>
                <w:rFonts w:hint="eastAsia"/>
              </w:rPr>
              <w:t>巡视</w:t>
            </w:r>
          </w:p>
        </w:tc>
        <w:tc>
          <w:tcPr>
            <w:tcW w:w="9491" w:type="dxa"/>
          </w:tcPr>
          <w:p>
            <w:pPr>
              <w:pStyle w:val="12"/>
            </w:pPr>
            <w:r>
              <w:rPr>
                <w:rFonts w:hint="eastAsia"/>
              </w:rPr>
              <w:t>每日进行1次检查，提供有</w:t>
            </w:r>
            <w:r>
              <w:rPr>
                <w:rFonts w:hint="eastAsia"/>
                <w:u w:val="single"/>
              </w:rPr>
              <w:t>《每日卫生检查表》，但检查项目较为简单，建议根据实际监控情况适当调整；</w:t>
            </w:r>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restart"/>
          </w:tcPr>
          <w:p>
            <w:r>
              <w:rPr>
                <w:rFonts w:hint="eastAsia"/>
              </w:rPr>
              <w:t>人员卫生</w:t>
            </w:r>
          </w:p>
        </w:tc>
        <w:tc>
          <w:tcPr>
            <w:tcW w:w="1290" w:type="dxa"/>
            <w:vMerge w:val="restart"/>
          </w:tcPr>
          <w:p>
            <w:r>
              <w:rPr>
                <w:rFonts w:hint="eastAsia"/>
              </w:rPr>
              <w:t>H(V1.0)</w:t>
            </w:r>
          </w:p>
          <w:p>
            <w:r>
              <w:rPr>
                <w:rFonts w:hint="eastAsia"/>
              </w:rPr>
              <w:t>3.3</w:t>
            </w:r>
          </w:p>
        </w:tc>
        <w:tc>
          <w:tcPr>
            <w:tcW w:w="756" w:type="dxa"/>
          </w:tcPr>
          <w:p>
            <w:r>
              <w:rPr>
                <w:rFonts w:hint="eastAsia"/>
              </w:rPr>
              <w:t>文件名称</w:t>
            </w:r>
          </w:p>
        </w:tc>
        <w:tc>
          <w:tcPr>
            <w:tcW w:w="9491" w:type="dxa"/>
          </w:tcPr>
          <w:p>
            <w:r>
              <w:rPr>
                <w:rFonts w:hint="eastAsia"/>
              </w:rPr>
              <w:sym w:font="Wingdings" w:char="00FE"/>
            </w:r>
            <w:r>
              <w:rPr>
                <w:rFonts w:hint="eastAsia"/>
              </w:rPr>
              <w:t>《前提方案/良好卫生规范》、</w:t>
            </w:r>
            <w:r>
              <w:rPr>
                <w:rFonts w:hint="eastAsia"/>
              </w:rPr>
              <w:sym w:font="Wingdings" w:char="00FE"/>
            </w:r>
            <w:r>
              <w:rPr>
                <w:rFonts w:hint="eastAsia"/>
              </w:rPr>
              <w:t>《卫生标准操作程序》</w:t>
            </w:r>
          </w:p>
        </w:tc>
        <w:tc>
          <w:tcPr>
            <w:tcW w:w="1199"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continue"/>
          </w:tcPr>
          <w:p/>
        </w:tc>
        <w:tc>
          <w:tcPr>
            <w:tcW w:w="1290" w:type="dxa"/>
            <w:vMerge w:val="continue"/>
          </w:tcPr>
          <w:p/>
        </w:tc>
        <w:tc>
          <w:tcPr>
            <w:tcW w:w="756" w:type="dxa"/>
          </w:tcPr>
          <w:p>
            <w:r>
              <w:rPr>
                <w:rFonts w:hint="eastAsia"/>
              </w:rPr>
              <w:t>运行证据</w:t>
            </w:r>
          </w:p>
        </w:tc>
        <w:tc>
          <w:tcPr>
            <w:tcW w:w="9491" w:type="dxa"/>
          </w:tcPr>
          <w:p>
            <w:r>
              <w:rPr>
                <w:rFonts w:hint="eastAsia"/>
              </w:rPr>
              <w:t>应确保所有员工意识到良好个人卫生的重要性，理解和遵守确保食品安全和宜食用性的操作规范。</w:t>
            </w:r>
          </w:p>
          <w:p/>
          <w:tbl>
            <w:tblPr>
              <w:tblStyle w:val="1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1150"/>
              <w:gridCol w:w="2190"/>
              <w:gridCol w:w="1976"/>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r>
                    <w:rPr>
                      <w:rFonts w:hint="eastAsia"/>
                    </w:rPr>
                    <w:t>卫生设施</w:t>
                  </w:r>
                </w:p>
              </w:tc>
              <w:tc>
                <w:tcPr>
                  <w:tcW w:w="1150" w:type="dxa"/>
                </w:tcPr>
                <w:p>
                  <w:r>
                    <w:rPr>
                      <w:rFonts w:hint="eastAsia"/>
                    </w:rPr>
                    <w:t>完好状态</w:t>
                  </w:r>
                </w:p>
              </w:tc>
              <w:tc>
                <w:tcPr>
                  <w:tcW w:w="2190" w:type="dxa"/>
                </w:tcPr>
                <w:p>
                  <w:r>
                    <w:rPr>
                      <w:rFonts w:hint="eastAsia"/>
                    </w:rPr>
                    <w:t>控制方法</w:t>
                  </w:r>
                </w:p>
              </w:tc>
              <w:tc>
                <w:tcPr>
                  <w:tcW w:w="1976" w:type="dxa"/>
                </w:tcPr>
                <w:p>
                  <w:pPr>
                    <w:rPr>
                      <w:rFonts w:ascii="Calibri" w:hAnsi="Calibri"/>
                    </w:rPr>
                  </w:pPr>
                  <w:r>
                    <w:rPr>
                      <w:rFonts w:hint="eastAsia" w:ascii="Calibri" w:hAnsi="Calibri"/>
                    </w:rPr>
                    <w:t>检查频次</w:t>
                  </w:r>
                </w:p>
              </w:tc>
              <w:tc>
                <w:tcPr>
                  <w:tcW w:w="1775" w:type="dxa"/>
                </w:tcPr>
                <w:p>
                  <w:r>
                    <w:rPr>
                      <w:rFonts w:hint="eastAsia"/>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r>
                    <w:rPr>
                      <w:rFonts w:hint="eastAsia"/>
                    </w:rPr>
                    <w:t>更衣室</w:t>
                  </w:r>
                </w:p>
              </w:tc>
              <w:tc>
                <w:tcPr>
                  <w:tcW w:w="1150" w:type="dxa"/>
                </w:tcPr>
                <w:p>
                  <w:r>
                    <w:rPr>
                      <w:rFonts w:hint="eastAsia"/>
                    </w:rPr>
                    <w:t>完好</w:t>
                  </w:r>
                </w:p>
              </w:tc>
              <w:tc>
                <w:tcPr>
                  <w:tcW w:w="2190" w:type="dxa"/>
                </w:tcPr>
                <w:p>
                  <w:r>
                    <w:rPr>
                      <w:rFonts w:hint="eastAsia"/>
                    </w:rPr>
                    <w:t>——</w:t>
                  </w:r>
                </w:p>
              </w:tc>
              <w:tc>
                <w:tcPr>
                  <w:tcW w:w="1976" w:type="dxa"/>
                </w:tcPr>
                <w:p>
                  <w:pPr>
                    <w:rPr>
                      <w:rFonts w:ascii="Calibri" w:hAnsi="Calibri"/>
                    </w:rPr>
                  </w:pPr>
                  <w:r>
                    <w:rPr>
                      <w:rFonts w:hint="eastAsia" w:ascii="Calibri" w:hAnsi="Calibri"/>
                    </w:rPr>
                    <w:t>每天进行</w:t>
                  </w:r>
                </w:p>
              </w:tc>
              <w:tc>
                <w:tcPr>
                  <w:tcW w:w="1775" w:type="dxa"/>
                </w:tcPr>
                <w:p>
                  <w:r>
                    <w:rPr>
                      <w:rFonts w:hint="eastAsia" w:ascii="Calibri" w:hAnsi="Calibri"/>
                    </w:rPr>
                    <w:sym w:font="Wingdings 2" w:char="0052"/>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r>
                    <w:rPr>
                      <w:rFonts w:hint="eastAsia"/>
                    </w:rPr>
                    <w:t>工作鞋靴消毒设施</w:t>
                  </w:r>
                </w:p>
              </w:tc>
              <w:tc>
                <w:tcPr>
                  <w:tcW w:w="1150" w:type="dxa"/>
                </w:tcPr>
                <w:p>
                  <w:r>
                    <w:rPr>
                      <w:rFonts w:hint="eastAsia"/>
                    </w:rPr>
                    <w:t>——</w:t>
                  </w:r>
                </w:p>
              </w:tc>
              <w:tc>
                <w:tcPr>
                  <w:tcW w:w="2190" w:type="dxa"/>
                </w:tcPr>
                <w:p>
                  <w:r>
                    <w:rPr>
                      <w:rFonts w:hint="eastAsia"/>
                    </w:rPr>
                    <w:t>84消毒液消毒液浓度</w:t>
                  </w:r>
                </w:p>
              </w:tc>
              <w:tc>
                <w:tcPr>
                  <w:tcW w:w="1976" w:type="dxa"/>
                </w:tcPr>
                <w:p>
                  <w:pPr>
                    <w:rPr>
                      <w:rFonts w:ascii="Calibri" w:hAnsi="Calibri"/>
                    </w:rPr>
                  </w:pPr>
                  <w:r>
                    <w:rPr>
                      <w:rFonts w:hint="eastAsia" w:ascii="Calibri" w:hAnsi="Calibri"/>
                    </w:rPr>
                    <w:t>每天进行浓度测试</w:t>
                  </w:r>
                </w:p>
              </w:tc>
              <w:tc>
                <w:tcPr>
                  <w:tcW w:w="1775" w:type="dxa"/>
                </w:tcPr>
                <w:p>
                  <w:r>
                    <w:rPr>
                      <w:rFonts w:hint="eastAsia" w:ascii="Calibri" w:hAnsi="Calibri"/>
                    </w:rPr>
                    <w:sym w:font="Wingdings 2" w:char="0052"/>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r>
                    <w:rPr>
                      <w:rFonts w:hint="eastAsia"/>
                    </w:rPr>
                    <w:t>穿戴鞋套设施</w:t>
                  </w:r>
                </w:p>
              </w:tc>
              <w:tc>
                <w:tcPr>
                  <w:tcW w:w="1150" w:type="dxa"/>
                </w:tcPr>
                <w:p>
                  <w:r>
                    <w:rPr>
                      <w:rFonts w:hint="eastAsia"/>
                    </w:rPr>
                    <w:t>手动自穿</w:t>
                  </w:r>
                </w:p>
              </w:tc>
              <w:tc>
                <w:tcPr>
                  <w:tcW w:w="2190" w:type="dxa"/>
                </w:tcPr>
                <w:p>
                  <w:r>
                    <w:rPr>
                      <w:rFonts w:hint="eastAsia"/>
                    </w:rPr>
                    <w:t>——</w:t>
                  </w:r>
                </w:p>
              </w:tc>
              <w:tc>
                <w:tcPr>
                  <w:tcW w:w="1976" w:type="dxa"/>
                </w:tcPr>
                <w:p>
                  <w:pPr>
                    <w:rPr>
                      <w:rFonts w:ascii="Calibri" w:hAnsi="Calibri"/>
                    </w:rPr>
                  </w:pPr>
                  <w:r>
                    <w:rPr>
                      <w:rFonts w:hint="eastAsia" w:ascii="Calibri" w:hAnsi="Calibri"/>
                    </w:rPr>
                    <w:t>每天进行</w:t>
                  </w:r>
                </w:p>
              </w:tc>
              <w:tc>
                <w:tcPr>
                  <w:tcW w:w="1775" w:type="dxa"/>
                </w:tcPr>
                <w:p>
                  <w:r>
                    <w:rPr>
                      <w:rFonts w:hint="eastAsia" w:ascii="Calibri" w:hAnsi="Calibri"/>
                    </w:rPr>
                    <w:sym w:font="Wingdings 2" w:char="0052"/>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r>
                    <w:rPr>
                      <w:rFonts w:hint="eastAsia"/>
                    </w:rPr>
                    <w:t>洗手设施</w:t>
                  </w:r>
                </w:p>
              </w:tc>
              <w:tc>
                <w:tcPr>
                  <w:tcW w:w="1150" w:type="dxa"/>
                </w:tcPr>
                <w:p>
                  <w:r>
                    <w:rPr>
                      <w:rFonts w:hint="eastAsia"/>
                    </w:rPr>
                    <w:t>完好</w:t>
                  </w:r>
                </w:p>
              </w:tc>
              <w:tc>
                <w:tcPr>
                  <w:tcW w:w="2190" w:type="dxa"/>
                </w:tcPr>
                <w:p>
                  <w:r>
                    <w:rPr>
                      <w:rFonts w:hint="eastAsia"/>
                    </w:rPr>
                    <w:t>非手动水龙头</w:t>
                  </w:r>
                </w:p>
              </w:tc>
              <w:tc>
                <w:tcPr>
                  <w:tcW w:w="1976" w:type="dxa"/>
                </w:tcPr>
                <w:p>
                  <w:pPr>
                    <w:rPr>
                      <w:rFonts w:ascii="Calibri" w:hAnsi="Calibri"/>
                    </w:rPr>
                  </w:pPr>
                  <w:r>
                    <w:rPr>
                      <w:rFonts w:hint="eastAsia" w:ascii="Calibri" w:hAnsi="Calibri"/>
                    </w:rPr>
                    <w:t>每天进行</w:t>
                  </w:r>
                </w:p>
              </w:tc>
              <w:tc>
                <w:tcPr>
                  <w:tcW w:w="1775" w:type="dxa"/>
                </w:tcPr>
                <w:p>
                  <w:r>
                    <w:rPr>
                      <w:rFonts w:hint="eastAsia" w:ascii="Calibri" w:hAnsi="Calibri"/>
                    </w:rPr>
                    <w:sym w:font="Wingdings 2" w:char="0052"/>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r>
                    <w:rPr>
                      <w:rFonts w:hint="eastAsia"/>
                    </w:rPr>
                    <w:t>干手设施</w:t>
                  </w:r>
                </w:p>
              </w:tc>
              <w:tc>
                <w:tcPr>
                  <w:tcW w:w="1150" w:type="dxa"/>
                </w:tcPr>
                <w:p>
                  <w:r>
                    <w:rPr>
                      <w:rFonts w:hint="eastAsia"/>
                    </w:rPr>
                    <w:t>完好</w:t>
                  </w:r>
                </w:p>
              </w:tc>
              <w:tc>
                <w:tcPr>
                  <w:tcW w:w="2190" w:type="dxa"/>
                </w:tcPr>
                <w:p>
                  <w:r>
                    <w:rPr>
                      <w:rFonts w:hint="eastAsia"/>
                    </w:rPr>
                    <w:t>干手器</w:t>
                  </w:r>
                </w:p>
              </w:tc>
              <w:tc>
                <w:tcPr>
                  <w:tcW w:w="1976" w:type="dxa"/>
                </w:tcPr>
                <w:p>
                  <w:pPr>
                    <w:rPr>
                      <w:rFonts w:ascii="Calibri" w:hAnsi="Calibri"/>
                    </w:rPr>
                  </w:pPr>
                  <w:r>
                    <w:rPr>
                      <w:rFonts w:hint="eastAsia" w:ascii="Calibri" w:hAnsi="Calibri"/>
                    </w:rPr>
                    <w:t>每天进行</w:t>
                  </w:r>
                </w:p>
              </w:tc>
              <w:tc>
                <w:tcPr>
                  <w:tcW w:w="1775" w:type="dxa"/>
                </w:tcPr>
                <w:p>
                  <w:r>
                    <w:rPr>
                      <w:rFonts w:hint="eastAsia" w:ascii="Calibri" w:hAnsi="Calibri"/>
                    </w:rPr>
                    <w:sym w:font="Wingdings 2" w:char="0052"/>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r>
                    <w:rPr>
                      <w:rFonts w:hint="eastAsia"/>
                    </w:rPr>
                    <w:t>手消毒设施</w:t>
                  </w:r>
                </w:p>
              </w:tc>
              <w:tc>
                <w:tcPr>
                  <w:tcW w:w="1150" w:type="dxa"/>
                </w:tcPr>
                <w:p>
                  <w:r>
                    <w:rPr>
                      <w:rFonts w:hint="eastAsia"/>
                    </w:rPr>
                    <w:t>完好</w:t>
                  </w:r>
                </w:p>
              </w:tc>
              <w:tc>
                <w:tcPr>
                  <w:tcW w:w="2190" w:type="dxa"/>
                </w:tcPr>
                <w:p>
                  <w:r>
                    <w:rPr>
                      <w:rFonts w:hint="eastAsia"/>
                    </w:rPr>
                    <w:t>75%酒精消毒液</w:t>
                  </w:r>
                </w:p>
              </w:tc>
              <w:tc>
                <w:tcPr>
                  <w:tcW w:w="1976" w:type="dxa"/>
                </w:tcPr>
                <w:p>
                  <w:pPr>
                    <w:rPr>
                      <w:rFonts w:ascii="Calibri" w:hAnsi="Calibri"/>
                    </w:rPr>
                  </w:pPr>
                  <w:r>
                    <w:rPr>
                      <w:rFonts w:hint="eastAsia" w:ascii="Calibri" w:hAnsi="Calibri"/>
                    </w:rPr>
                    <w:t>每天进行</w:t>
                  </w:r>
                </w:p>
              </w:tc>
              <w:tc>
                <w:tcPr>
                  <w:tcW w:w="1775" w:type="dxa"/>
                </w:tcPr>
                <w:p>
                  <w:r>
                    <w:rPr>
                      <w:rFonts w:hint="eastAsia" w:ascii="Calibri" w:hAnsi="Calibri"/>
                    </w:rPr>
                    <w:sym w:font="Wingdings 2" w:char="0052"/>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r>
                    <w:rPr>
                      <w:rFonts w:hint="eastAsia"/>
                    </w:rPr>
                    <w:t>风淋室</w:t>
                  </w:r>
                </w:p>
              </w:tc>
              <w:tc>
                <w:tcPr>
                  <w:tcW w:w="1150" w:type="dxa"/>
                </w:tcPr>
                <w:p>
                  <w:r>
                    <w:rPr>
                      <w:rFonts w:hint="eastAsia"/>
                    </w:rPr>
                    <w:t>完好</w:t>
                  </w:r>
                </w:p>
              </w:tc>
              <w:tc>
                <w:tcPr>
                  <w:tcW w:w="2190" w:type="dxa"/>
                </w:tcPr>
                <w:p>
                  <w:r>
                    <w:rPr>
                      <w:rFonts w:hint="eastAsia"/>
                    </w:rPr>
                    <w:t>——</w:t>
                  </w:r>
                </w:p>
              </w:tc>
              <w:tc>
                <w:tcPr>
                  <w:tcW w:w="1976" w:type="dxa"/>
                </w:tcPr>
                <w:p>
                  <w:pPr>
                    <w:rPr>
                      <w:rFonts w:ascii="Calibri" w:hAnsi="Calibri"/>
                    </w:rPr>
                  </w:pPr>
                  <w:r>
                    <w:rPr>
                      <w:rFonts w:hint="eastAsia" w:ascii="Calibri" w:hAnsi="Calibri"/>
                    </w:rPr>
                    <w:t>每天进行</w:t>
                  </w:r>
                </w:p>
              </w:tc>
              <w:tc>
                <w:tcPr>
                  <w:tcW w:w="1775" w:type="dxa"/>
                </w:tcPr>
                <w:p>
                  <w:r>
                    <w:rPr>
                      <w:rFonts w:hint="eastAsia" w:ascii="Calibri" w:hAnsi="Calibri"/>
                    </w:rPr>
                    <w:sym w:font="Wingdings 2" w:char="0052"/>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r>
                    <w:rPr>
                      <w:rFonts w:hint="eastAsia"/>
                    </w:rPr>
                    <w:t>淋浴室</w:t>
                  </w:r>
                </w:p>
              </w:tc>
              <w:tc>
                <w:tcPr>
                  <w:tcW w:w="1150" w:type="dxa"/>
                </w:tcPr>
                <w:p>
                  <w:r>
                    <w:rPr>
                      <w:rFonts w:hint="eastAsia"/>
                    </w:rPr>
                    <w:t>——</w:t>
                  </w:r>
                </w:p>
              </w:tc>
              <w:tc>
                <w:tcPr>
                  <w:tcW w:w="2190" w:type="dxa"/>
                </w:tcPr>
                <w:p>
                  <w:r>
                    <w:rPr>
                      <w:rFonts w:hint="eastAsia"/>
                    </w:rPr>
                    <w:t>——</w:t>
                  </w:r>
                </w:p>
              </w:tc>
              <w:tc>
                <w:tcPr>
                  <w:tcW w:w="1976" w:type="dxa"/>
                </w:tcPr>
                <w:p>
                  <w:pPr>
                    <w:rPr>
                      <w:rFonts w:ascii="Calibri" w:hAnsi="Calibri"/>
                    </w:rPr>
                  </w:pPr>
                </w:p>
              </w:tc>
              <w:tc>
                <w:tcPr>
                  <w:tcW w:w="1775" w:type="dxa"/>
                </w:tcPr>
                <w:p>
                  <w:r>
                    <w:rPr>
                      <w:rFonts w:hint="eastAsia" w:ascii="Calibri" w:hAnsi="Calibri"/>
                    </w:rPr>
                    <w:t>□</w:t>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r>
                    <w:rPr>
                      <w:rFonts w:hint="eastAsia"/>
                    </w:rPr>
                    <w:t>卫生间</w:t>
                  </w:r>
                </w:p>
              </w:tc>
              <w:tc>
                <w:tcPr>
                  <w:tcW w:w="1150" w:type="dxa"/>
                </w:tcPr>
                <w:p>
                  <w:r>
                    <w:rPr>
                      <w:rFonts w:hint="eastAsia"/>
                    </w:rPr>
                    <w:t>——</w:t>
                  </w:r>
                </w:p>
              </w:tc>
              <w:tc>
                <w:tcPr>
                  <w:tcW w:w="2190" w:type="dxa"/>
                </w:tcPr>
                <w:p/>
              </w:tc>
              <w:tc>
                <w:tcPr>
                  <w:tcW w:w="1976" w:type="dxa"/>
                </w:tcPr>
                <w:p>
                  <w:pPr>
                    <w:rPr>
                      <w:rFonts w:ascii="Calibri" w:hAnsi="Calibri"/>
                    </w:rPr>
                  </w:pPr>
                </w:p>
              </w:tc>
              <w:tc>
                <w:tcPr>
                  <w:tcW w:w="1775" w:type="dxa"/>
                </w:tcPr>
                <w:p>
                  <w:r>
                    <w:rPr>
                      <w:rFonts w:hint="eastAsia" w:ascii="Calibri" w:hAnsi="Calibri"/>
                    </w:rPr>
                    <w:t>□</w:t>
                  </w:r>
                  <w:r>
                    <w:rPr>
                      <w:rFonts w:hint="eastAsia"/>
                    </w:rPr>
                    <w:t xml:space="preserve">良好  </w:t>
                  </w:r>
                  <w:r>
                    <w:rPr>
                      <w:rFonts w:hint="eastAsia" w:ascii="Calibri" w:hAnsi="Calibri"/>
                    </w:rPr>
                    <w:t>□不足</w:t>
                  </w:r>
                </w:p>
              </w:tc>
            </w:tr>
          </w:tbl>
          <w:p>
            <w:r>
              <w:rPr>
                <w:rFonts w:hint="eastAsia"/>
              </w:rPr>
              <w:t xml:space="preserve">对于临时/流动食品生产经营场所，是否配备卫生和洗手设施。 </w:t>
            </w:r>
            <w:r>
              <w:rPr>
                <w:rFonts w:hint="eastAsia"/>
              </w:rPr>
              <w:sym w:font="Wingdings" w:char="00A8"/>
            </w:r>
            <w:r>
              <w:rPr>
                <w:rFonts w:hint="eastAsia"/>
              </w:rPr>
              <w:t xml:space="preserve">是  </w:t>
            </w:r>
            <w:r>
              <w:rPr>
                <w:rFonts w:hint="eastAsia"/>
              </w:rPr>
              <w:sym w:font="Wingdings" w:char="00A8"/>
            </w:r>
            <w:r>
              <w:rPr>
                <w:rFonts w:hint="eastAsia"/>
              </w:rPr>
              <w:t>否，不涉及</w:t>
            </w:r>
          </w:p>
          <w:p>
            <w:r>
              <w:rPr>
                <w:rFonts w:hint="eastAsia"/>
                <w:lang w:val="en-US" w:eastAsia="zh-CN"/>
              </w:rPr>
              <w:t>远程/现场</w:t>
            </w:r>
            <w:r>
              <w:rPr>
                <w:rFonts w:hint="eastAsia"/>
              </w:rPr>
              <w:t>巡视</w:t>
            </w:r>
            <w:r>
              <w:rPr>
                <w:rFonts w:hint="eastAsia"/>
                <w:highlight w:val="yellow"/>
              </w:rPr>
              <w:t>二次更衣室内的靴底消毒池，仅在垫布表面喷洒2</w:t>
            </w:r>
            <w:r>
              <w:rPr>
                <w:highlight w:val="yellow"/>
              </w:rPr>
              <w:t>50</w:t>
            </w:r>
            <w:r>
              <w:rPr>
                <w:rFonts w:hint="eastAsia"/>
                <w:highlight w:val="yellow"/>
              </w:rPr>
              <w:t>ppm的8</w:t>
            </w:r>
            <w:r>
              <w:rPr>
                <w:highlight w:val="yellow"/>
              </w:rPr>
              <w:t>4</w:t>
            </w:r>
            <w:r>
              <w:rPr>
                <w:rFonts w:hint="eastAsia"/>
                <w:highlight w:val="yellow"/>
              </w:rPr>
              <w:t>消毒液，现场沟通。</w:t>
            </w:r>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continue"/>
          </w:tcPr>
          <w:p/>
        </w:tc>
        <w:tc>
          <w:tcPr>
            <w:tcW w:w="1290" w:type="dxa"/>
            <w:vMerge w:val="continue"/>
          </w:tcPr>
          <w:p/>
        </w:tc>
        <w:tc>
          <w:tcPr>
            <w:tcW w:w="756" w:type="dxa"/>
          </w:tcPr>
          <w:p>
            <w:r>
              <w:rPr>
                <w:rFonts w:hint="eastAsia"/>
                <w:lang w:val="en-US" w:eastAsia="zh-CN"/>
              </w:rPr>
              <w:t>远程/现场</w:t>
            </w:r>
            <w:r>
              <w:rPr>
                <w:rFonts w:hint="eastAsia"/>
              </w:rPr>
              <w:t>巡视</w:t>
            </w:r>
          </w:p>
        </w:tc>
        <w:tc>
          <w:tcPr>
            <w:tcW w:w="9491" w:type="dxa"/>
          </w:tcPr>
          <w:p>
            <w:bookmarkStart w:id="1" w:name="_GoBack"/>
            <w:r>
              <w:rPr>
                <w:rFonts w:hint="eastAsia"/>
                <w:u w:val="single"/>
              </w:rPr>
              <w:t>卫生设施完好，每日进行检查，提供有《卫生检查记录》。</w:t>
            </w:r>
            <w:bookmarkEnd w:id="1"/>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restart"/>
            <w:shd w:val="clear" w:color="auto" w:fill="auto"/>
          </w:tcPr>
          <w:p>
            <w:r>
              <w:rPr>
                <w:rFonts w:hint="eastAsia"/>
              </w:rPr>
              <w:t>工作服管理</w:t>
            </w:r>
          </w:p>
        </w:tc>
        <w:tc>
          <w:tcPr>
            <w:tcW w:w="1290" w:type="dxa"/>
            <w:vMerge w:val="restart"/>
            <w:shd w:val="clear" w:color="auto" w:fill="auto"/>
          </w:tcPr>
          <w:p>
            <w:r>
              <w:rPr>
                <w:rFonts w:hint="eastAsia"/>
              </w:rPr>
              <w:t>H(V1.0)3.3</w:t>
            </w:r>
          </w:p>
        </w:tc>
        <w:tc>
          <w:tcPr>
            <w:tcW w:w="756" w:type="dxa"/>
            <w:shd w:val="clear" w:color="auto" w:fill="auto"/>
          </w:tcPr>
          <w:p>
            <w:r>
              <w:rPr>
                <w:rFonts w:hint="eastAsia"/>
              </w:rPr>
              <w:t>文件名称</w:t>
            </w:r>
          </w:p>
        </w:tc>
        <w:tc>
          <w:tcPr>
            <w:tcW w:w="9491" w:type="dxa"/>
            <w:shd w:val="clear" w:color="auto" w:fill="auto"/>
          </w:tcPr>
          <w:p>
            <w:r>
              <w:rPr>
                <w:rFonts w:hint="eastAsia"/>
              </w:rPr>
              <w:sym w:font="Wingdings" w:char="00FE"/>
            </w:r>
            <w:r>
              <w:rPr>
                <w:rFonts w:hint="eastAsia"/>
              </w:rPr>
              <w:t>《前提方案/良好卫生规范》、</w:t>
            </w:r>
            <w:r>
              <w:rPr>
                <w:rFonts w:hint="eastAsia"/>
              </w:rPr>
              <w:sym w:font="Wingdings" w:char="00FE"/>
            </w:r>
            <w:r>
              <w:rPr>
                <w:rFonts w:hint="eastAsia"/>
              </w:rPr>
              <w:t>《卫生标准操作程序》</w:t>
            </w:r>
          </w:p>
        </w:tc>
        <w:tc>
          <w:tcPr>
            <w:tcW w:w="1199" w:type="dxa"/>
            <w:vMerge w:val="restart"/>
            <w:shd w:val="clear" w:color="auto" w:fill="auto"/>
          </w:tcPr>
          <w:p>
            <w:r>
              <w:rPr>
                <w:rFonts w:hint="eastAsia"/>
              </w:rPr>
              <w:sym w:font="Wingdings" w:char="00FE"/>
            </w:r>
            <w:r>
              <w:rPr>
                <w:rFonts w:hint="eastAsia"/>
              </w:rPr>
              <w:t>符合</w:t>
            </w:r>
          </w:p>
          <w:p>
            <w:pPr>
              <w:pStyle w:val="12"/>
            </w:pPr>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continue"/>
            <w:shd w:val="clear" w:color="auto" w:fill="auto"/>
          </w:tcPr>
          <w:p/>
        </w:tc>
        <w:tc>
          <w:tcPr>
            <w:tcW w:w="1290" w:type="dxa"/>
            <w:vMerge w:val="continue"/>
            <w:shd w:val="clear" w:color="auto" w:fill="auto"/>
          </w:tcPr>
          <w:p/>
        </w:tc>
        <w:tc>
          <w:tcPr>
            <w:tcW w:w="756" w:type="dxa"/>
            <w:shd w:val="clear" w:color="auto" w:fill="auto"/>
          </w:tcPr>
          <w:p>
            <w:r>
              <w:rPr>
                <w:rFonts w:hint="eastAsia"/>
              </w:rPr>
              <w:t>运行证据</w:t>
            </w:r>
          </w:p>
        </w:tc>
        <w:tc>
          <w:tcPr>
            <w:tcW w:w="9491" w:type="dxa"/>
            <w:shd w:val="clear" w:color="auto" w:fill="auto"/>
          </w:tcPr>
          <w:p>
            <w:r>
              <w:rPr>
                <w:rFonts w:hint="eastAsia"/>
              </w:rPr>
              <w:t>为进入作业区的员工提供适用的工作服及配套用品；</w:t>
            </w:r>
          </w:p>
          <w:p>
            <w:r>
              <w:rPr>
                <w:rFonts w:hint="eastAsia"/>
              </w:rPr>
              <w:t>洁净区包括：</w:t>
            </w:r>
            <w:r>
              <w:rPr>
                <w:rFonts w:hint="eastAsia"/>
              </w:rPr>
              <w:sym w:font="Wingdings" w:char="00FE"/>
            </w:r>
            <w:r>
              <w:rPr>
                <w:rFonts w:hint="eastAsia"/>
              </w:rPr>
              <w:t>口罩、</w:t>
            </w:r>
            <w:r>
              <w:rPr>
                <w:rFonts w:hint="eastAsia"/>
              </w:rPr>
              <w:sym w:font="Wingdings" w:char="00FE"/>
            </w:r>
            <w:r>
              <w:rPr>
                <w:rFonts w:hint="eastAsia"/>
              </w:rPr>
              <w:t>帽子、</w:t>
            </w:r>
            <w:r>
              <w:rPr>
                <w:rFonts w:hint="eastAsia"/>
              </w:rPr>
              <w:sym w:font="Wingdings" w:char="00FE"/>
            </w:r>
            <w:r>
              <w:rPr>
                <w:rFonts w:hint="eastAsia"/>
              </w:rPr>
              <w:t>发网、</w:t>
            </w:r>
            <w:r>
              <w:rPr>
                <w:rFonts w:hint="eastAsia"/>
              </w:rPr>
              <w:sym w:font="Wingdings" w:char="00FE"/>
            </w:r>
            <w:r>
              <w:rPr>
                <w:rFonts w:hint="eastAsia"/>
              </w:rPr>
              <w:t>衣、</w:t>
            </w:r>
            <w:r>
              <w:rPr>
                <w:rFonts w:hint="eastAsia"/>
              </w:rPr>
              <w:sym w:font="Wingdings" w:char="00A8"/>
            </w:r>
            <w:r>
              <w:rPr>
                <w:rFonts w:hint="eastAsia"/>
              </w:rPr>
              <w:t>裤、</w:t>
            </w:r>
            <w:r>
              <w:rPr>
                <w:rFonts w:hint="eastAsia"/>
              </w:rPr>
              <w:sym w:font="Wingdings" w:char="00FE"/>
            </w:r>
            <w:r>
              <w:rPr>
                <w:rFonts w:hint="eastAsia"/>
              </w:rPr>
              <w:t>鞋靴、</w:t>
            </w:r>
            <w:r>
              <w:rPr>
                <w:rFonts w:hint="eastAsia"/>
              </w:rPr>
              <w:sym w:font="Wingdings" w:char="00FE"/>
            </w:r>
            <w:r>
              <w:rPr>
                <w:rFonts w:hint="eastAsia"/>
              </w:rPr>
              <w:t>围裙、</w:t>
            </w:r>
            <w:r>
              <w:rPr>
                <w:rFonts w:hint="eastAsia"/>
              </w:rPr>
              <w:sym w:font="Wingdings" w:char="00FE"/>
            </w:r>
            <w:r>
              <w:rPr>
                <w:rFonts w:hint="eastAsia"/>
              </w:rPr>
              <w:t>套袖、</w:t>
            </w:r>
            <w:r>
              <w:rPr>
                <w:rFonts w:hint="eastAsia"/>
              </w:rPr>
              <w:sym w:font="Wingdings" w:char="00FE"/>
            </w:r>
            <w:r>
              <w:rPr>
                <w:rFonts w:hint="eastAsia"/>
              </w:rPr>
              <w:t>手套等。</w:t>
            </w:r>
          </w:p>
          <w:p/>
          <w:p>
            <w:r>
              <w:rPr>
                <w:rFonts w:hint="eastAsia"/>
              </w:rPr>
              <w:t xml:space="preserve">准清洁区：  </w:t>
            </w:r>
            <w:r>
              <w:rPr>
                <w:rFonts w:hint="eastAsia"/>
              </w:rPr>
              <w:sym w:font="Wingdings" w:char="00FE"/>
            </w:r>
            <w:r>
              <w:rPr>
                <w:rFonts w:hint="eastAsia"/>
              </w:rPr>
              <w:t>口罩、</w:t>
            </w:r>
            <w:r>
              <w:rPr>
                <w:rFonts w:hint="eastAsia"/>
              </w:rPr>
              <w:sym w:font="Wingdings" w:char="00FE"/>
            </w:r>
            <w:r>
              <w:rPr>
                <w:rFonts w:hint="eastAsia"/>
              </w:rPr>
              <w:t>帽子、</w:t>
            </w:r>
            <w:r>
              <w:rPr>
                <w:rFonts w:hint="eastAsia"/>
              </w:rPr>
              <w:sym w:font="Wingdings" w:char="00FE"/>
            </w:r>
            <w:r>
              <w:rPr>
                <w:rFonts w:hint="eastAsia"/>
              </w:rPr>
              <w:t>发网、</w:t>
            </w:r>
            <w:r>
              <w:rPr>
                <w:rFonts w:hint="eastAsia"/>
              </w:rPr>
              <w:sym w:font="Wingdings" w:char="00FE"/>
            </w:r>
            <w:r>
              <w:rPr>
                <w:rFonts w:hint="eastAsia"/>
              </w:rPr>
              <w:t>衣、</w:t>
            </w:r>
            <w:r>
              <w:rPr>
                <w:rFonts w:hint="eastAsia"/>
              </w:rPr>
              <w:sym w:font="Wingdings" w:char="00A8"/>
            </w:r>
            <w:r>
              <w:rPr>
                <w:rFonts w:hint="eastAsia"/>
              </w:rPr>
              <w:t>裤、</w:t>
            </w:r>
            <w:r>
              <w:rPr>
                <w:rFonts w:hint="eastAsia"/>
              </w:rPr>
              <w:sym w:font="Wingdings" w:char="00FE"/>
            </w:r>
            <w:r>
              <w:rPr>
                <w:rFonts w:hint="eastAsia"/>
              </w:rPr>
              <w:t>鞋靴、</w:t>
            </w:r>
            <w:r>
              <w:rPr>
                <w:rFonts w:hint="eastAsia"/>
              </w:rPr>
              <w:sym w:font="Wingdings" w:char="00FE"/>
            </w:r>
            <w:r>
              <w:rPr>
                <w:rFonts w:hint="eastAsia"/>
              </w:rPr>
              <w:t>围裙、</w:t>
            </w:r>
            <w:r>
              <w:rPr>
                <w:rFonts w:hint="eastAsia"/>
              </w:rPr>
              <w:sym w:font="Wingdings" w:char="00FE"/>
            </w:r>
            <w:r>
              <w:rPr>
                <w:rFonts w:hint="eastAsia"/>
              </w:rPr>
              <w:t>套袖、</w:t>
            </w:r>
            <w:r>
              <w:rPr>
                <w:rFonts w:hint="eastAsia"/>
              </w:rPr>
              <w:sym w:font="Wingdings" w:char="00A8"/>
            </w:r>
            <w:r>
              <w:rPr>
                <w:rFonts w:hint="eastAsia"/>
              </w:rPr>
              <w:t>手套等。</w:t>
            </w:r>
          </w:p>
          <w:p/>
          <w:p>
            <w:r>
              <w:rPr>
                <w:rFonts w:hint="eastAsia"/>
              </w:rPr>
              <w:t>一般清洁区：</w:t>
            </w:r>
            <w:r>
              <w:rPr>
                <w:rFonts w:hint="eastAsia"/>
              </w:rPr>
              <w:sym w:font="Wingdings" w:char="00FE"/>
            </w:r>
            <w:r>
              <w:rPr>
                <w:rFonts w:hint="eastAsia"/>
              </w:rPr>
              <w:t>口罩、</w:t>
            </w:r>
            <w:r>
              <w:rPr>
                <w:rFonts w:hint="eastAsia"/>
              </w:rPr>
              <w:sym w:font="Wingdings" w:char="00FE"/>
            </w:r>
            <w:r>
              <w:rPr>
                <w:rFonts w:hint="eastAsia"/>
              </w:rPr>
              <w:t>帽子、</w:t>
            </w:r>
            <w:r>
              <w:rPr>
                <w:rFonts w:hint="eastAsia"/>
              </w:rPr>
              <w:sym w:font="Wingdings" w:char="00FE"/>
            </w:r>
            <w:r>
              <w:rPr>
                <w:rFonts w:hint="eastAsia"/>
              </w:rPr>
              <w:t>发网、</w:t>
            </w:r>
            <w:r>
              <w:rPr>
                <w:rFonts w:hint="eastAsia"/>
              </w:rPr>
              <w:sym w:font="Wingdings" w:char="00FE"/>
            </w:r>
            <w:r>
              <w:rPr>
                <w:rFonts w:hint="eastAsia"/>
              </w:rPr>
              <w:t>衣、</w:t>
            </w:r>
            <w:r>
              <w:rPr>
                <w:rFonts w:hint="eastAsia"/>
              </w:rPr>
              <w:sym w:font="Wingdings" w:char="00A8"/>
            </w:r>
            <w:r>
              <w:rPr>
                <w:rFonts w:hint="eastAsia"/>
              </w:rPr>
              <w:t>裤、</w:t>
            </w:r>
            <w:r>
              <w:rPr>
                <w:rFonts w:hint="eastAsia"/>
              </w:rPr>
              <w:sym w:font="Wingdings" w:char="00FE"/>
            </w:r>
            <w:r>
              <w:rPr>
                <w:rFonts w:hint="eastAsia"/>
              </w:rPr>
              <w:t>鞋靴、</w:t>
            </w:r>
            <w:r>
              <w:rPr>
                <w:rFonts w:hint="eastAsia"/>
              </w:rPr>
              <w:sym w:font="Wingdings" w:char="00FE"/>
            </w:r>
            <w:r>
              <w:rPr>
                <w:rFonts w:hint="eastAsia"/>
              </w:rPr>
              <w:t>围裙、</w:t>
            </w:r>
            <w:r>
              <w:rPr>
                <w:rFonts w:hint="eastAsia"/>
              </w:rPr>
              <w:sym w:font="Wingdings" w:char="00FE"/>
            </w:r>
            <w:r>
              <w:rPr>
                <w:rFonts w:hint="eastAsia"/>
              </w:rPr>
              <w:t>套袖、</w:t>
            </w:r>
            <w:r>
              <w:rPr>
                <w:rFonts w:hint="eastAsia"/>
              </w:rPr>
              <w:sym w:font="Wingdings" w:char="00A8"/>
            </w:r>
            <w:r>
              <w:rPr>
                <w:rFonts w:hint="eastAsia"/>
              </w:rPr>
              <w:t>手套等。</w:t>
            </w:r>
          </w:p>
          <w:p/>
          <w:p>
            <w:r>
              <w:rPr>
                <w:rFonts w:hint="eastAsia"/>
              </w:rPr>
              <w:t>工作服清洗：</w:t>
            </w:r>
            <w:r>
              <w:rPr>
                <w:rFonts w:hint="eastAsia"/>
              </w:rPr>
              <w:sym w:font="Wingdings" w:char="00FE"/>
            </w:r>
            <w:r>
              <w:rPr>
                <w:rFonts w:hint="eastAsia"/>
              </w:rPr>
              <w:t>集中清洗、</w:t>
            </w:r>
            <w:r>
              <w:rPr>
                <w:rFonts w:hint="eastAsia"/>
              </w:rPr>
              <w:sym w:font="Wingdings" w:char="00A8"/>
            </w:r>
            <w:r>
              <w:rPr>
                <w:rFonts w:hint="eastAsia"/>
              </w:rPr>
              <w:t>员工自行清洗、</w:t>
            </w:r>
            <w:r>
              <w:rPr>
                <w:rFonts w:hint="eastAsia"/>
              </w:rPr>
              <w:sym w:font="Wingdings" w:char="00A8"/>
            </w:r>
            <w:r>
              <w:rPr>
                <w:rFonts w:hint="eastAsia"/>
              </w:rPr>
              <w:t>委外清洗</w:t>
            </w:r>
          </w:p>
          <w:p>
            <w:r>
              <w:rPr>
                <w:rFonts w:hint="eastAsia"/>
              </w:rPr>
              <w:t>工作服消毒：</w:t>
            </w:r>
            <w:r>
              <w:rPr>
                <w:rFonts w:hint="eastAsia"/>
              </w:rPr>
              <w:sym w:font="Wingdings" w:char="00A8"/>
            </w:r>
            <w:r>
              <w:rPr>
                <w:rFonts w:hint="eastAsia"/>
              </w:rPr>
              <w:t>消毒剂消毒、</w:t>
            </w:r>
            <w:r>
              <w:rPr>
                <w:rFonts w:hint="eastAsia"/>
              </w:rPr>
              <w:sym w:font="Wingdings" w:char="00FE"/>
            </w:r>
            <w:r>
              <w:rPr>
                <w:rFonts w:hint="eastAsia"/>
              </w:rPr>
              <w:t>紫外照射消毒、</w:t>
            </w:r>
            <w:r>
              <w:rPr>
                <w:rFonts w:hint="eastAsia"/>
              </w:rPr>
              <w:sym w:font="Wingdings" w:char="00A8"/>
            </w:r>
            <w:r>
              <w:rPr>
                <w:rFonts w:hint="eastAsia"/>
              </w:rPr>
              <w:t>热力消毒 、</w:t>
            </w:r>
            <w:r>
              <w:rPr>
                <w:rFonts w:hint="eastAsia"/>
              </w:rPr>
              <w:sym w:font="Wingdings" w:char="00A8"/>
            </w:r>
            <w:r>
              <w:rPr>
                <w:rFonts w:hint="eastAsia"/>
              </w:rPr>
              <w:t>不需要</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continue"/>
            <w:shd w:val="clear" w:color="auto" w:fill="auto"/>
          </w:tcPr>
          <w:p/>
        </w:tc>
        <w:tc>
          <w:tcPr>
            <w:tcW w:w="1290" w:type="dxa"/>
            <w:vMerge w:val="continue"/>
            <w:shd w:val="clear" w:color="auto" w:fill="auto"/>
          </w:tcPr>
          <w:p/>
        </w:tc>
        <w:tc>
          <w:tcPr>
            <w:tcW w:w="756" w:type="dxa"/>
            <w:shd w:val="clear" w:color="auto" w:fill="auto"/>
          </w:tcPr>
          <w:p>
            <w:r>
              <w:rPr>
                <w:rFonts w:hint="eastAsia"/>
                <w:lang w:val="en-US" w:eastAsia="zh-CN"/>
              </w:rPr>
              <w:t>远程/现场</w:t>
            </w:r>
            <w:r>
              <w:rPr>
                <w:rFonts w:hint="eastAsia"/>
              </w:rPr>
              <w:t>巡视</w:t>
            </w:r>
          </w:p>
        </w:tc>
        <w:tc>
          <w:tcPr>
            <w:tcW w:w="9491" w:type="dxa"/>
            <w:shd w:val="clear" w:color="auto" w:fill="auto"/>
          </w:tcPr>
          <w:p>
            <w:r>
              <w:rPr>
                <w:rFonts w:hint="eastAsia"/>
              </w:rPr>
              <w:t>员工佩戴工帽、口罩、穿工服、鞋靴，基本符合要求。</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restart"/>
          </w:tcPr>
          <w:p>
            <w:r>
              <w:rPr>
                <w:rFonts w:hint="eastAsia"/>
              </w:rPr>
              <w:t>员工</w:t>
            </w:r>
          </w:p>
          <w:p>
            <w:r>
              <w:rPr>
                <w:rFonts w:hint="eastAsia"/>
              </w:rPr>
              <w:t>健康</w:t>
            </w:r>
          </w:p>
        </w:tc>
        <w:tc>
          <w:tcPr>
            <w:tcW w:w="1290" w:type="dxa"/>
            <w:vMerge w:val="restart"/>
          </w:tcPr>
          <w:p>
            <w:r>
              <w:rPr>
                <w:rFonts w:hint="eastAsia"/>
              </w:rPr>
              <w:t>H(V1.0)3.3</w:t>
            </w:r>
          </w:p>
        </w:tc>
        <w:tc>
          <w:tcPr>
            <w:tcW w:w="756" w:type="dxa"/>
          </w:tcPr>
          <w:p>
            <w:r>
              <w:rPr>
                <w:rFonts w:hint="eastAsia"/>
              </w:rPr>
              <w:t>文件名称</w:t>
            </w:r>
          </w:p>
        </w:tc>
        <w:tc>
          <w:tcPr>
            <w:tcW w:w="9491" w:type="dxa"/>
          </w:tcPr>
          <w:p>
            <w:r>
              <w:rPr>
                <w:rFonts w:hint="eastAsia"/>
              </w:rPr>
              <w:sym w:font="Wingdings" w:char="00FE"/>
            </w:r>
            <w:r>
              <w:rPr>
                <w:rFonts w:hint="eastAsia"/>
              </w:rPr>
              <w:t>《前提方案/良好卫生规范》、</w:t>
            </w:r>
            <w:r>
              <w:rPr>
                <w:rFonts w:hint="eastAsia"/>
              </w:rPr>
              <w:sym w:font="Wingdings" w:char="00FE"/>
            </w:r>
            <w:r>
              <w:rPr>
                <w:rFonts w:hint="eastAsia"/>
              </w:rPr>
              <w:t>《卫生标准操作程序》</w:t>
            </w:r>
          </w:p>
        </w:tc>
        <w:tc>
          <w:tcPr>
            <w:tcW w:w="1199"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917" w:type="dxa"/>
            <w:gridSpan w:val="2"/>
            <w:vMerge w:val="continue"/>
          </w:tcPr>
          <w:p/>
        </w:tc>
        <w:tc>
          <w:tcPr>
            <w:tcW w:w="1290" w:type="dxa"/>
            <w:vMerge w:val="continue"/>
          </w:tcPr>
          <w:p/>
        </w:tc>
        <w:tc>
          <w:tcPr>
            <w:tcW w:w="756" w:type="dxa"/>
          </w:tcPr>
          <w:p>
            <w:r>
              <w:rPr>
                <w:rFonts w:hint="eastAsia"/>
              </w:rPr>
              <w:t>运行证据</w:t>
            </w:r>
          </w:p>
        </w:tc>
        <w:tc>
          <w:tcPr>
            <w:tcW w:w="9491" w:type="dxa"/>
          </w:tcPr>
          <w:p>
            <w:r>
              <w:rPr>
                <w:rFonts w:hint="eastAsia"/>
              </w:rPr>
              <w:t>应对员工健康进行管理，明确健康标准，以降低食品安全风险。</w:t>
            </w:r>
          </w:p>
          <w:p>
            <w:r>
              <w:rPr>
                <w:rFonts w:hint="eastAsia"/>
              </w:rPr>
              <w:t>日常健康管理：</w:t>
            </w:r>
          </w:p>
          <w:p>
            <w:r>
              <w:rPr>
                <w:rFonts w:hint="eastAsia"/>
              </w:rPr>
              <w:t xml:space="preserve">是否建立健康检查和登记机制                                </w:t>
            </w:r>
            <w:r>
              <w:rPr>
                <w:rFonts w:hint="eastAsia"/>
              </w:rPr>
              <w:sym w:font="Wingdings" w:char="00FE"/>
            </w:r>
            <w:r>
              <w:rPr>
                <w:rFonts w:hint="eastAsia"/>
              </w:rPr>
              <w:t xml:space="preserve">是  </w:t>
            </w:r>
            <w:r>
              <w:rPr>
                <w:rFonts w:hint="eastAsia"/>
              </w:rPr>
              <w:sym w:font="Wingdings" w:char="00A8"/>
            </w:r>
            <w:r>
              <w:rPr>
                <w:rFonts w:hint="eastAsia"/>
              </w:rPr>
              <w:t>否</w:t>
            </w:r>
          </w:p>
          <w:p>
            <w:r>
              <w:rPr>
                <w:rFonts w:hint="eastAsia"/>
              </w:rPr>
              <w:t xml:space="preserve">将有伤口的人员分配到不会直接接触食品的地方工作              </w:t>
            </w:r>
            <w:r>
              <w:rPr>
                <w:rFonts w:hint="eastAsia"/>
              </w:rPr>
              <w:sym w:font="Wingdings" w:char="00FE"/>
            </w:r>
            <w:r>
              <w:rPr>
                <w:rFonts w:hint="eastAsia"/>
              </w:rPr>
              <w:t xml:space="preserve">是  </w:t>
            </w:r>
            <w:r>
              <w:rPr>
                <w:rFonts w:hint="eastAsia"/>
              </w:rPr>
              <w:sym w:font="Wingdings" w:char="00A8"/>
            </w:r>
            <w:r>
              <w:rPr>
                <w:rFonts w:hint="eastAsia"/>
              </w:rPr>
              <w:t>否</w:t>
            </w:r>
          </w:p>
          <w:p>
            <w:r>
              <w:rPr>
                <w:rFonts w:hint="eastAsia"/>
              </w:rPr>
              <w:t xml:space="preserve">对于患有传染性疾病或对食品安全有直接影响的食品生产/经营人员，不应让其进入任何食品处理区域，并及时向上级报告。                                      </w:t>
            </w:r>
            <w:r>
              <w:rPr>
                <w:rFonts w:hint="eastAsia"/>
              </w:rPr>
              <w:sym w:font="Wingdings" w:char="00FE"/>
            </w:r>
            <w:r>
              <w:rPr>
                <w:rFonts w:hint="eastAsia"/>
              </w:rPr>
              <w:t xml:space="preserve">是  </w:t>
            </w:r>
            <w:r>
              <w:rPr>
                <w:rFonts w:hint="eastAsia"/>
              </w:rPr>
              <w:sym w:font="Wingdings" w:char="00A8"/>
            </w:r>
            <w:r>
              <w:rPr>
                <w:rFonts w:hint="eastAsia"/>
              </w:rPr>
              <w:t>否</w:t>
            </w:r>
          </w:p>
          <w:p>
            <w:r>
              <w:rPr>
                <w:rFonts w:hint="eastAsia"/>
              </w:rPr>
              <w:t>对于传染性疾病，应适当考虑在返回工作岗位前获取体检合格证明。</w:t>
            </w:r>
            <w:r>
              <w:rPr>
                <w:rFonts w:hint="eastAsia"/>
              </w:rPr>
              <w:sym w:font="Wingdings" w:char="00FE"/>
            </w:r>
            <w:r>
              <w:rPr>
                <w:rFonts w:hint="eastAsia"/>
              </w:rPr>
              <w:t xml:space="preserve">是  </w:t>
            </w:r>
            <w:r>
              <w:rPr>
                <w:rFonts w:hint="eastAsia"/>
              </w:rPr>
              <w:sym w:font="Wingdings" w:char="00A8"/>
            </w:r>
            <w:r>
              <w:rPr>
                <w:rFonts w:hint="eastAsia"/>
              </w:rPr>
              <w:t>否</w:t>
            </w:r>
          </w:p>
          <w:p>
            <w:r>
              <w:rPr>
                <w:rFonts w:hint="eastAsia"/>
              </w:rPr>
              <w:t xml:space="preserve">如果允许受伤人员继续工作，应采取适当措施，对受伤人员伤口进行处理，并防止防护用品或医疗用品污染食品。                                                </w:t>
            </w:r>
            <w:r>
              <w:rPr>
                <w:rFonts w:hint="eastAsia"/>
              </w:rPr>
              <w:sym w:font="Wingdings" w:char="00FE"/>
            </w:r>
            <w:r>
              <w:rPr>
                <w:rFonts w:hint="eastAsia"/>
              </w:rPr>
              <w:t xml:space="preserve">是  </w:t>
            </w:r>
            <w:r>
              <w:rPr>
                <w:rFonts w:hint="eastAsia"/>
              </w:rPr>
              <w:sym w:font="Wingdings" w:char="00A8"/>
            </w:r>
            <w:r>
              <w:rPr>
                <w:rFonts w:hint="eastAsia"/>
              </w:rPr>
              <w:t>否</w:t>
            </w:r>
          </w:p>
          <w:p>
            <w:r>
              <w:rPr>
                <w:rFonts w:hint="eastAsia"/>
              </w:rPr>
              <w:t>每年对食品安全有直接影响的生产/经营人员进行健康检查，保留记录。</w:t>
            </w:r>
          </w:p>
          <w:p>
            <w:pPr>
              <w:pStyle w:val="12"/>
            </w:pPr>
          </w:p>
          <w:p>
            <w:r>
              <w:rPr>
                <w:rFonts w:hint="eastAsia"/>
              </w:rPr>
              <w:t>健康证管理，见“行政人事部审核记录”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515"/>
              <w:gridCol w:w="269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6" w:type="dxa"/>
                </w:tcPr>
                <w:p>
                  <w:r>
                    <w:rPr>
                      <w:rFonts w:hint="eastAsia"/>
                    </w:rPr>
                    <w:t>岗位</w:t>
                  </w:r>
                </w:p>
              </w:tc>
              <w:tc>
                <w:tcPr>
                  <w:tcW w:w="1515" w:type="dxa"/>
                </w:tcPr>
                <w:p>
                  <w:r>
                    <w:rPr>
                      <w:rFonts w:hint="eastAsia"/>
                    </w:rPr>
                    <w:t>姓氏</w:t>
                  </w:r>
                </w:p>
              </w:tc>
              <w:tc>
                <w:tcPr>
                  <w:tcW w:w="2690" w:type="dxa"/>
                </w:tcPr>
                <w:p>
                  <w:r>
                    <w:rPr>
                      <w:rFonts w:hint="eastAsia"/>
                    </w:rPr>
                    <w:t>健康证编号</w:t>
                  </w:r>
                </w:p>
              </w:tc>
              <w:tc>
                <w:tcPr>
                  <w:tcW w:w="2841" w:type="dxa"/>
                </w:tcPr>
                <w:p>
                  <w:r>
                    <w:rPr>
                      <w:rFonts w:hint="eastAsia"/>
                    </w:rPr>
                    <w:t>有效期截止日期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管理岗位</w:t>
                  </w:r>
                </w:p>
              </w:tc>
              <w:tc>
                <w:tcPr>
                  <w:tcW w:w="1515" w:type="dxa"/>
                </w:tcPr>
                <w:p/>
              </w:tc>
              <w:tc>
                <w:tcPr>
                  <w:tcW w:w="2690" w:type="dxa"/>
                </w:tcP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车间操作人员</w:t>
                  </w:r>
                </w:p>
              </w:tc>
              <w:tc>
                <w:tcPr>
                  <w:tcW w:w="1515" w:type="dxa"/>
                </w:tcPr>
                <w:p/>
              </w:tc>
              <w:tc>
                <w:tcPr>
                  <w:tcW w:w="2690" w:type="dxa"/>
                </w:tcP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检验人员</w:t>
                  </w:r>
                </w:p>
              </w:tc>
              <w:tc>
                <w:tcPr>
                  <w:tcW w:w="1515" w:type="dxa"/>
                </w:tcPr>
                <w:p/>
              </w:tc>
              <w:tc>
                <w:tcPr>
                  <w:tcW w:w="2690" w:type="dxa"/>
                </w:tcP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6" w:type="dxa"/>
                </w:tcPr>
                <w:p>
                  <w:r>
                    <w:rPr>
                      <w:rFonts w:hint="eastAsia"/>
                    </w:rPr>
                    <w:t>仓库保管员</w:t>
                  </w:r>
                </w:p>
              </w:tc>
              <w:tc>
                <w:tcPr>
                  <w:tcW w:w="1515" w:type="dxa"/>
                </w:tcPr>
                <w:p/>
              </w:tc>
              <w:tc>
                <w:tcPr>
                  <w:tcW w:w="2690" w:type="dxa"/>
                </w:tcPr>
                <w:p/>
              </w:tc>
              <w:tc>
                <w:tcPr>
                  <w:tcW w:w="2841" w:type="dxa"/>
                </w:tcPr>
                <w:p/>
              </w:tc>
            </w:tr>
          </w:tbl>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917" w:type="dxa"/>
            <w:gridSpan w:val="2"/>
            <w:vMerge w:val="continue"/>
          </w:tcPr>
          <w:p/>
        </w:tc>
        <w:tc>
          <w:tcPr>
            <w:tcW w:w="1290" w:type="dxa"/>
            <w:vMerge w:val="continue"/>
          </w:tcPr>
          <w:p/>
        </w:tc>
        <w:tc>
          <w:tcPr>
            <w:tcW w:w="756" w:type="dxa"/>
          </w:tcPr>
          <w:p>
            <w:r>
              <w:rPr>
                <w:rFonts w:hint="eastAsia"/>
                <w:lang w:val="en-US" w:eastAsia="zh-CN"/>
              </w:rPr>
              <w:t>远程/现场</w:t>
            </w:r>
            <w:r>
              <w:rPr>
                <w:rFonts w:hint="eastAsia"/>
              </w:rPr>
              <w:t>巡视</w:t>
            </w:r>
          </w:p>
        </w:tc>
        <w:tc>
          <w:tcPr>
            <w:tcW w:w="9491" w:type="dxa"/>
          </w:tcPr>
          <w:p>
            <w:r>
              <w:rPr>
                <w:rFonts w:hint="eastAsia"/>
              </w:rPr>
              <w:t>每日进行晨检，提供有</w:t>
            </w:r>
            <w:r>
              <w:rPr>
                <w:rFonts w:hint="eastAsia"/>
                <w:u w:val="single"/>
              </w:rPr>
              <w:t>《从业人员晨检记录</w:t>
            </w:r>
            <w:r>
              <w:rPr>
                <w:rFonts w:hint="eastAsia"/>
              </w:rPr>
              <w:t>》，有疫情防控制度要求，监测体温以及健康状况等信息，基本符合要求。</w:t>
            </w:r>
          </w:p>
          <w:p>
            <w:r>
              <w:rPr>
                <w:rFonts w:hint="eastAsia"/>
              </w:rPr>
              <w:t>外来人员身体的健康告知：</w:t>
            </w:r>
            <w:r>
              <w:rPr>
                <w:rFonts w:hint="eastAsia"/>
              </w:rPr>
              <w:sym w:font="Wingdings" w:char="00FE"/>
            </w:r>
            <w:r>
              <w:rPr>
                <w:rFonts w:hint="eastAsia"/>
              </w:rPr>
              <w:t>健康证，良好身体健康告知</w:t>
            </w:r>
            <w:r>
              <w:rPr>
                <w:rFonts w:hint="eastAsia"/>
                <w:highlight w:val="yellow"/>
              </w:rPr>
              <w:t>（以门卫管理为主，对进入车间人员的健康管理不够细致，也未保留记录，已现场沟通，后期改进）</w:t>
            </w:r>
            <w:r>
              <w:rPr>
                <w:rFonts w:hint="eastAsia"/>
              </w:rPr>
              <w:t>。</w:t>
            </w:r>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restart"/>
          </w:tcPr>
          <w:p>
            <w:r>
              <w:rPr>
                <w:rFonts w:hint="eastAsia"/>
              </w:rPr>
              <w:t>场所</w:t>
            </w:r>
          </w:p>
          <w:p>
            <w:r>
              <w:rPr>
                <w:rFonts w:hint="eastAsia"/>
              </w:rPr>
              <w:t>巡检</w:t>
            </w:r>
          </w:p>
        </w:tc>
        <w:tc>
          <w:tcPr>
            <w:tcW w:w="1290" w:type="dxa"/>
            <w:vMerge w:val="restart"/>
          </w:tcPr>
          <w:p>
            <w:r>
              <w:rPr>
                <w:rFonts w:hint="eastAsia"/>
              </w:rPr>
              <w:t>H(V1.0)3.3</w:t>
            </w:r>
          </w:p>
        </w:tc>
        <w:tc>
          <w:tcPr>
            <w:tcW w:w="756" w:type="dxa"/>
          </w:tcPr>
          <w:p>
            <w:r>
              <w:rPr>
                <w:rFonts w:hint="eastAsia"/>
              </w:rPr>
              <w:t>文件名称</w:t>
            </w:r>
          </w:p>
        </w:tc>
        <w:tc>
          <w:tcPr>
            <w:tcW w:w="9491" w:type="dxa"/>
          </w:tcPr>
          <w:p>
            <w:r>
              <w:rPr>
                <w:rFonts w:hint="eastAsia"/>
              </w:rPr>
              <w:sym w:font="Wingdings" w:char="00FE"/>
            </w:r>
            <w:r>
              <w:rPr>
                <w:rFonts w:hint="eastAsia"/>
              </w:rPr>
              <w:t>《前提方案/良好卫生规范》、</w:t>
            </w:r>
            <w:r>
              <w:rPr>
                <w:rFonts w:hint="eastAsia"/>
              </w:rPr>
              <w:sym w:font="Wingdings" w:char="00FE"/>
            </w:r>
            <w:r>
              <w:rPr>
                <w:rFonts w:hint="eastAsia"/>
              </w:rPr>
              <w:t>《卫生标准操作程序》</w:t>
            </w:r>
          </w:p>
        </w:tc>
        <w:tc>
          <w:tcPr>
            <w:tcW w:w="1199"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continue"/>
          </w:tcPr>
          <w:p/>
        </w:tc>
        <w:tc>
          <w:tcPr>
            <w:tcW w:w="1290" w:type="dxa"/>
            <w:vMerge w:val="continue"/>
          </w:tcPr>
          <w:p/>
        </w:tc>
        <w:tc>
          <w:tcPr>
            <w:tcW w:w="756" w:type="dxa"/>
          </w:tcPr>
          <w:p>
            <w:r>
              <w:rPr>
                <w:rFonts w:hint="eastAsia"/>
              </w:rPr>
              <w:t>运行证据</w:t>
            </w:r>
          </w:p>
        </w:tc>
        <w:tc>
          <w:tcPr>
            <w:tcW w:w="9491" w:type="dxa"/>
          </w:tcPr>
          <w:p>
            <w:r>
              <w:rPr>
                <w:rFonts w:hint="eastAsia"/>
              </w:rPr>
              <w:t>对保证食品安全具有显著意义的关键步骤的巡检计划，抽查</w:t>
            </w:r>
          </w:p>
          <w:tbl>
            <w:tblPr>
              <w:tblStyle w:val="10"/>
              <w:tblpPr w:leftFromText="180" w:rightFromText="180" w:vertAnchor="text" w:horzAnchor="page" w:tblpX="168" w:tblpY="1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901"/>
              <w:gridCol w:w="1304"/>
              <w:gridCol w:w="1989"/>
              <w:gridCol w:w="1765"/>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巡检内容</w:t>
                  </w:r>
                </w:p>
              </w:tc>
              <w:tc>
                <w:tcPr>
                  <w:tcW w:w="901" w:type="dxa"/>
                </w:tcPr>
                <w:p>
                  <w:r>
                    <w:rPr>
                      <w:rFonts w:hint="eastAsia"/>
                    </w:rPr>
                    <w:t>频次</w:t>
                  </w:r>
                </w:p>
              </w:tc>
              <w:tc>
                <w:tcPr>
                  <w:tcW w:w="1304" w:type="dxa"/>
                </w:tcPr>
                <w:p>
                  <w:r>
                    <w:rPr>
                      <w:rFonts w:hint="eastAsia"/>
                    </w:rPr>
                    <w:t>巡检日期</w:t>
                  </w:r>
                </w:p>
              </w:tc>
              <w:tc>
                <w:tcPr>
                  <w:tcW w:w="1989" w:type="dxa"/>
                </w:tcPr>
                <w:p>
                  <w:r>
                    <w:rPr>
                      <w:rFonts w:hint="eastAsia"/>
                    </w:rPr>
                    <w:t>发现的问题</w:t>
                  </w:r>
                </w:p>
              </w:tc>
              <w:tc>
                <w:tcPr>
                  <w:tcW w:w="1765" w:type="dxa"/>
                </w:tcPr>
                <w:p>
                  <w:r>
                    <w:rPr>
                      <w:rFonts w:hint="eastAsia"/>
                    </w:rPr>
                    <w:t>纠正</w:t>
                  </w:r>
                </w:p>
              </w:tc>
              <w:tc>
                <w:tcPr>
                  <w:tcW w:w="1483" w:type="dxa"/>
                </w:tcPr>
                <w:p>
                  <w:r>
                    <w:rPr>
                      <w:rFonts w:hint="eastAsia"/>
                    </w:rPr>
                    <w:t>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生产环境</w:t>
                  </w:r>
                </w:p>
              </w:tc>
              <w:tc>
                <w:tcPr>
                  <w:tcW w:w="901" w:type="dxa"/>
                </w:tcPr>
                <w:p>
                  <w:r>
                    <w:rPr>
                      <w:rFonts w:hint="eastAsia"/>
                    </w:rPr>
                    <w:t>每天</w:t>
                  </w:r>
                </w:p>
              </w:tc>
              <w:tc>
                <w:tcPr>
                  <w:tcW w:w="1304" w:type="dxa"/>
                </w:tcPr>
                <w:p>
                  <w:r>
                    <w:rPr>
                      <w:rFonts w:hint="eastAsia"/>
                    </w:rPr>
                    <w:t>2022-03-23</w:t>
                  </w:r>
                </w:p>
              </w:tc>
              <w:tc>
                <w:tcPr>
                  <w:tcW w:w="1989" w:type="dxa"/>
                </w:tcPr>
                <w:p>
                  <w:r>
                    <w:rPr>
                      <w:rFonts w:hint="eastAsia"/>
                    </w:rPr>
                    <w:t>合格</w:t>
                  </w:r>
                </w:p>
              </w:tc>
              <w:tc>
                <w:tcPr>
                  <w:tcW w:w="1765" w:type="dxa"/>
                </w:tcPr>
                <w:p>
                  <w:r>
                    <w:rPr>
                      <w:rFonts w:hint="eastAsia"/>
                    </w:rPr>
                    <w:t>——</w:t>
                  </w:r>
                </w:p>
              </w:tc>
              <w:tc>
                <w:tcPr>
                  <w:tcW w:w="1483"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员工健康</w:t>
                  </w:r>
                </w:p>
              </w:tc>
              <w:tc>
                <w:tcPr>
                  <w:tcW w:w="901" w:type="dxa"/>
                </w:tcPr>
                <w:p>
                  <w:r>
                    <w:rPr>
                      <w:rFonts w:hint="eastAsia"/>
                    </w:rPr>
                    <w:t>每天</w:t>
                  </w:r>
                </w:p>
              </w:tc>
              <w:tc>
                <w:tcPr>
                  <w:tcW w:w="1304" w:type="dxa"/>
                </w:tcPr>
                <w:p>
                  <w:r>
                    <w:rPr>
                      <w:rFonts w:hint="eastAsia"/>
                    </w:rPr>
                    <w:t>2022-</w:t>
                  </w:r>
                  <w:r>
                    <w:t>02</w:t>
                  </w:r>
                  <w:r>
                    <w:rPr>
                      <w:rFonts w:hint="eastAsia"/>
                    </w:rPr>
                    <w:t>-21</w:t>
                  </w:r>
                </w:p>
              </w:tc>
              <w:tc>
                <w:tcPr>
                  <w:tcW w:w="1989" w:type="dxa"/>
                </w:tcPr>
                <w:p>
                  <w:r>
                    <w:rPr>
                      <w:rFonts w:hint="eastAsia"/>
                    </w:rPr>
                    <w:t>尚合格</w:t>
                  </w:r>
                </w:p>
              </w:tc>
              <w:tc>
                <w:tcPr>
                  <w:tcW w:w="1765" w:type="dxa"/>
                </w:tcPr>
                <w:p>
                  <w:r>
                    <w:rPr>
                      <w:rFonts w:hint="eastAsia"/>
                    </w:rPr>
                    <w:t>——</w:t>
                  </w:r>
                </w:p>
              </w:tc>
              <w:tc>
                <w:tcPr>
                  <w:tcW w:w="1483"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设备工器具等清洗</w:t>
                  </w:r>
                </w:p>
              </w:tc>
              <w:tc>
                <w:tcPr>
                  <w:tcW w:w="901" w:type="dxa"/>
                </w:tcPr>
                <w:p>
                  <w:r>
                    <w:rPr>
                      <w:rFonts w:hint="eastAsia"/>
                    </w:rPr>
                    <w:t>每天</w:t>
                  </w:r>
                </w:p>
              </w:tc>
              <w:tc>
                <w:tcPr>
                  <w:tcW w:w="1304" w:type="dxa"/>
                </w:tcPr>
                <w:p>
                  <w:r>
                    <w:rPr>
                      <w:rFonts w:hint="eastAsia"/>
                    </w:rPr>
                    <w:t>2022-0</w:t>
                  </w:r>
                  <w:r>
                    <w:t>4</w:t>
                  </w:r>
                  <w:r>
                    <w:rPr>
                      <w:rFonts w:hint="eastAsia"/>
                    </w:rPr>
                    <w:t>-30</w:t>
                  </w:r>
                </w:p>
              </w:tc>
              <w:tc>
                <w:tcPr>
                  <w:tcW w:w="1989" w:type="dxa"/>
                </w:tcPr>
                <w:p>
                  <w:r>
                    <w:rPr>
                      <w:rFonts w:hint="eastAsia"/>
                    </w:rPr>
                    <w:t>合格</w:t>
                  </w:r>
                </w:p>
              </w:tc>
              <w:tc>
                <w:tcPr>
                  <w:tcW w:w="1765" w:type="dxa"/>
                </w:tcPr>
                <w:p>
                  <w:r>
                    <w:rPr>
                      <w:rFonts w:hint="eastAsia"/>
                    </w:rPr>
                    <w:t>——</w:t>
                  </w:r>
                </w:p>
              </w:tc>
              <w:tc>
                <w:tcPr>
                  <w:tcW w:w="1483"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设施</w:t>
                  </w:r>
                </w:p>
              </w:tc>
              <w:tc>
                <w:tcPr>
                  <w:tcW w:w="901" w:type="dxa"/>
                </w:tcPr>
                <w:p>
                  <w:r>
                    <w:rPr>
                      <w:rFonts w:hint="eastAsia"/>
                    </w:rPr>
                    <w:t>每天</w:t>
                  </w:r>
                </w:p>
              </w:tc>
              <w:tc>
                <w:tcPr>
                  <w:tcW w:w="1304" w:type="dxa"/>
                </w:tcPr>
                <w:p>
                  <w:r>
                    <w:rPr>
                      <w:rFonts w:hint="eastAsia"/>
                    </w:rPr>
                    <w:t>2022-0</w:t>
                  </w:r>
                  <w:r>
                    <w:t>5</w:t>
                  </w:r>
                  <w:r>
                    <w:rPr>
                      <w:rFonts w:hint="eastAsia"/>
                    </w:rPr>
                    <w:t>-</w:t>
                  </w:r>
                  <w:r>
                    <w:t>1</w:t>
                  </w:r>
                </w:p>
              </w:tc>
              <w:tc>
                <w:tcPr>
                  <w:tcW w:w="1989" w:type="dxa"/>
                </w:tcPr>
                <w:p>
                  <w:r>
                    <w:rPr>
                      <w:rFonts w:hint="eastAsia"/>
                    </w:rPr>
                    <w:t>合格</w:t>
                  </w:r>
                </w:p>
              </w:tc>
              <w:tc>
                <w:tcPr>
                  <w:tcW w:w="1765" w:type="dxa"/>
                </w:tcPr>
                <w:p>
                  <w:r>
                    <w:rPr>
                      <w:rFonts w:hint="eastAsia"/>
                    </w:rPr>
                    <w:t>——</w:t>
                  </w:r>
                </w:p>
              </w:tc>
              <w:tc>
                <w:tcPr>
                  <w:tcW w:w="1483" w:type="dxa"/>
                </w:tcPr>
                <w:p>
                  <w:r>
                    <w:rPr>
                      <w:rFonts w:hint="eastAsia"/>
                    </w:rPr>
                    <w:t>——</w:t>
                  </w:r>
                </w:p>
              </w:tc>
            </w:tr>
          </w:tbl>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continue"/>
          </w:tcPr>
          <w:p/>
        </w:tc>
        <w:tc>
          <w:tcPr>
            <w:tcW w:w="1290" w:type="dxa"/>
            <w:vMerge w:val="continue"/>
          </w:tcPr>
          <w:p/>
        </w:tc>
        <w:tc>
          <w:tcPr>
            <w:tcW w:w="756" w:type="dxa"/>
          </w:tcPr>
          <w:p>
            <w:r>
              <w:rPr>
                <w:rFonts w:hint="eastAsia"/>
                <w:lang w:val="en-US" w:eastAsia="zh-CN"/>
              </w:rPr>
              <w:t>远程/现场</w:t>
            </w:r>
            <w:r>
              <w:rPr>
                <w:rFonts w:hint="eastAsia"/>
              </w:rPr>
              <w:t>巡视</w:t>
            </w:r>
          </w:p>
        </w:tc>
        <w:tc>
          <w:tcPr>
            <w:tcW w:w="9491" w:type="dxa"/>
          </w:tcPr>
          <w:p>
            <w:r>
              <w:rPr>
                <w:rFonts w:hint="eastAsia"/>
              </w:rPr>
              <w:t>现场环境卫生良好、设备设施运转正常。</w:t>
            </w:r>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restart"/>
            <w:shd w:val="clear" w:color="auto" w:fill="auto"/>
          </w:tcPr>
          <w:p>
            <w:r>
              <w:rPr>
                <w:rFonts w:hint="eastAsia"/>
              </w:rPr>
              <w:t>返工</w:t>
            </w:r>
          </w:p>
        </w:tc>
        <w:tc>
          <w:tcPr>
            <w:tcW w:w="1290" w:type="dxa"/>
            <w:vMerge w:val="restart"/>
            <w:shd w:val="clear" w:color="auto" w:fill="auto"/>
          </w:tcPr>
          <w:p>
            <w:r>
              <w:rPr>
                <w:rFonts w:hint="eastAsia"/>
              </w:rPr>
              <w:t>H(V1.0)3.3</w:t>
            </w:r>
          </w:p>
        </w:tc>
        <w:tc>
          <w:tcPr>
            <w:tcW w:w="756" w:type="dxa"/>
            <w:shd w:val="clear" w:color="auto" w:fill="auto"/>
          </w:tcPr>
          <w:p>
            <w:r>
              <w:rPr>
                <w:rFonts w:hint="eastAsia"/>
              </w:rPr>
              <w:t>文件名称</w:t>
            </w:r>
          </w:p>
        </w:tc>
        <w:tc>
          <w:tcPr>
            <w:tcW w:w="9491" w:type="dxa"/>
            <w:shd w:val="clear" w:color="auto" w:fill="auto"/>
          </w:tcPr>
          <w:p>
            <w:r>
              <w:rPr>
                <w:rFonts w:hint="eastAsia"/>
              </w:rPr>
              <w:sym w:font="Wingdings" w:char="00FE"/>
            </w:r>
            <w:r>
              <w:rPr>
                <w:rFonts w:hint="eastAsia"/>
              </w:rPr>
              <w:t>《不合格品/潜在不安全产品控制程序》</w:t>
            </w:r>
          </w:p>
        </w:tc>
        <w:tc>
          <w:tcPr>
            <w:tcW w:w="1199" w:type="dxa"/>
            <w:vMerge w:val="restart"/>
            <w:shd w:val="clear" w:color="auto" w:fill="auto"/>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continue"/>
            <w:shd w:val="clear" w:color="auto" w:fill="auto"/>
          </w:tcPr>
          <w:p/>
        </w:tc>
        <w:tc>
          <w:tcPr>
            <w:tcW w:w="1290" w:type="dxa"/>
            <w:vMerge w:val="continue"/>
            <w:shd w:val="clear" w:color="auto" w:fill="auto"/>
          </w:tcPr>
          <w:p/>
        </w:tc>
        <w:tc>
          <w:tcPr>
            <w:tcW w:w="756" w:type="dxa"/>
            <w:shd w:val="clear" w:color="auto" w:fill="auto"/>
          </w:tcPr>
          <w:p>
            <w:r>
              <w:rPr>
                <w:rFonts w:hint="eastAsia"/>
              </w:rPr>
              <w:t>运行证据</w:t>
            </w:r>
          </w:p>
        </w:tc>
        <w:tc>
          <w:tcPr>
            <w:tcW w:w="9491" w:type="dxa"/>
            <w:shd w:val="clear" w:color="auto" w:fill="auto"/>
          </w:tcPr>
          <w:p>
            <w:r>
              <w:rPr>
                <w:rFonts w:hint="eastAsia"/>
              </w:rPr>
              <w:t>抽取返工品处置相关记录名称：</w:t>
            </w:r>
            <w:r>
              <w:rPr>
                <w:rFonts w:hint="eastAsia"/>
                <w:u w:val="single"/>
              </w:rPr>
              <w:t>《不合格品处置单》，中央厨房表示审核周期内无返工情况。</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458"/>
              <w:gridCol w:w="2327"/>
              <w:gridCol w:w="1166"/>
              <w:gridCol w:w="1279"/>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458" w:type="dxa"/>
                </w:tcPr>
                <w:p>
                  <w:r>
                    <w:rPr>
                      <w:rFonts w:hint="eastAsia"/>
                    </w:rPr>
                    <w:t>名称/批次</w:t>
                  </w:r>
                </w:p>
              </w:tc>
              <w:tc>
                <w:tcPr>
                  <w:tcW w:w="2327" w:type="dxa"/>
                </w:tcPr>
                <w:p>
                  <w:r>
                    <w:rPr>
                      <w:rFonts w:hint="eastAsia"/>
                    </w:rPr>
                    <w:t>返工的不合格信息描述</w:t>
                  </w:r>
                </w:p>
              </w:tc>
              <w:tc>
                <w:tcPr>
                  <w:tcW w:w="1166" w:type="dxa"/>
                </w:tcPr>
                <w:p>
                  <w:r>
                    <w:rPr>
                      <w:rFonts w:hint="eastAsia"/>
                    </w:rPr>
                    <w:t>标识方式</w:t>
                  </w:r>
                </w:p>
              </w:tc>
              <w:tc>
                <w:tcPr>
                  <w:tcW w:w="1279" w:type="dxa"/>
                </w:tcPr>
                <w:p>
                  <w:r>
                    <w:rPr>
                      <w:rFonts w:hint="eastAsia"/>
                    </w:rPr>
                    <w:t>可追溯</w:t>
                  </w:r>
                </w:p>
              </w:tc>
              <w:tc>
                <w:tcPr>
                  <w:tcW w:w="2046" w:type="dxa"/>
                </w:tcPr>
                <w:p>
                  <w:r>
                    <w:rPr>
                      <w:rFonts w:hint="eastAsia"/>
                    </w:rPr>
                    <w:t>纠正之后应验证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458" w:type="dxa"/>
                </w:tcPr>
                <w:p/>
              </w:tc>
              <w:tc>
                <w:tcPr>
                  <w:tcW w:w="2327" w:type="dxa"/>
                </w:tcPr>
                <w:p/>
              </w:tc>
              <w:tc>
                <w:tcPr>
                  <w:tcW w:w="1166" w:type="dxa"/>
                </w:tcPr>
                <w:p/>
              </w:tc>
              <w:tc>
                <w:tcPr>
                  <w:tcW w:w="1279" w:type="dxa"/>
                </w:tcP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458" w:type="dxa"/>
                </w:tcPr>
                <w:p/>
              </w:tc>
              <w:tc>
                <w:tcPr>
                  <w:tcW w:w="2327" w:type="dxa"/>
                </w:tcPr>
                <w:p/>
              </w:tc>
              <w:tc>
                <w:tcPr>
                  <w:tcW w:w="1166" w:type="dxa"/>
                </w:tcPr>
                <w:p/>
              </w:tc>
              <w:tc>
                <w:tcPr>
                  <w:tcW w:w="1279" w:type="dxa"/>
                </w:tcP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458" w:type="dxa"/>
                </w:tcPr>
                <w:p/>
              </w:tc>
              <w:tc>
                <w:tcPr>
                  <w:tcW w:w="2327" w:type="dxa"/>
                </w:tcPr>
                <w:p/>
              </w:tc>
              <w:tc>
                <w:tcPr>
                  <w:tcW w:w="1166" w:type="dxa"/>
                </w:tcPr>
                <w:p/>
              </w:tc>
              <w:tc>
                <w:tcPr>
                  <w:tcW w:w="1279" w:type="dxa"/>
                </w:tcPr>
                <w:p/>
              </w:tc>
              <w:tc>
                <w:tcPr>
                  <w:tcW w:w="2046" w:type="dxa"/>
                </w:tcPr>
                <w:p/>
              </w:tc>
            </w:tr>
          </w:tbl>
          <w:p/>
          <w:p>
            <w:r>
              <w:rPr>
                <w:rFonts w:hint="eastAsia"/>
              </w:rPr>
              <w:t>是否记录返工品的分类和原因（如产品名称、生产日期、班次、生产线和保质期）。</w:t>
            </w:r>
            <w:r>
              <w:rPr>
                <w:rFonts w:hint="eastAsia" w:ascii="Calibri" w:hAnsi="Calibri"/>
              </w:rPr>
              <w:t>□是</w:t>
            </w:r>
            <w:r>
              <w:rPr>
                <w:rFonts w:hint="eastAsia"/>
              </w:rPr>
              <w:t xml:space="preserve">  </w:t>
            </w:r>
            <w:r>
              <w:rPr>
                <w:rFonts w:hint="eastAsia" w:ascii="Calibri" w:hAnsi="Calibri"/>
              </w:rPr>
              <w:t>□否</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continue"/>
            <w:shd w:val="clear" w:color="auto" w:fill="auto"/>
          </w:tcPr>
          <w:p/>
        </w:tc>
        <w:tc>
          <w:tcPr>
            <w:tcW w:w="1290" w:type="dxa"/>
            <w:vMerge w:val="continue"/>
            <w:shd w:val="clear" w:color="auto" w:fill="auto"/>
          </w:tcPr>
          <w:p/>
        </w:tc>
        <w:tc>
          <w:tcPr>
            <w:tcW w:w="756" w:type="dxa"/>
            <w:shd w:val="clear" w:color="auto" w:fill="auto"/>
          </w:tcPr>
          <w:p>
            <w:r>
              <w:rPr>
                <w:rFonts w:hint="eastAsia"/>
                <w:lang w:val="en-US" w:eastAsia="zh-CN"/>
              </w:rPr>
              <w:t>远程/现场</w:t>
            </w:r>
            <w:r>
              <w:rPr>
                <w:rFonts w:hint="eastAsia"/>
              </w:rPr>
              <w:t>巡视</w:t>
            </w:r>
          </w:p>
        </w:tc>
        <w:tc>
          <w:tcPr>
            <w:tcW w:w="9491" w:type="dxa"/>
            <w:shd w:val="clear" w:color="auto" w:fill="auto"/>
          </w:tcPr>
          <w:p>
            <w:r>
              <w:rPr>
                <w:rFonts w:hint="eastAsia"/>
              </w:rPr>
              <w:t>现场观察，未见返工产品。</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restart"/>
          </w:tcPr>
          <w:p>
            <w:r>
              <w:rPr>
                <w:rFonts w:hint="eastAsia"/>
              </w:rPr>
              <w:t>运输</w:t>
            </w:r>
          </w:p>
          <w:p>
            <w:r>
              <w:rPr>
                <w:rFonts w:hint="eastAsia"/>
              </w:rPr>
              <w:t>储存</w:t>
            </w:r>
          </w:p>
        </w:tc>
        <w:tc>
          <w:tcPr>
            <w:tcW w:w="1290" w:type="dxa"/>
            <w:vMerge w:val="restart"/>
          </w:tcPr>
          <w:p>
            <w:r>
              <w:rPr>
                <w:rFonts w:hint="eastAsia"/>
              </w:rPr>
              <w:t>H(V1.0)3.3</w:t>
            </w:r>
          </w:p>
          <w:p>
            <w:pPr>
              <w:pStyle w:val="12"/>
            </w:pPr>
            <w:r>
              <w:rPr>
                <w:rFonts w:hint="eastAsia"/>
              </w:rPr>
              <w:t>F8.2</w:t>
            </w:r>
          </w:p>
        </w:tc>
        <w:tc>
          <w:tcPr>
            <w:tcW w:w="756" w:type="dxa"/>
          </w:tcPr>
          <w:p>
            <w:r>
              <w:rPr>
                <w:rFonts w:hint="eastAsia"/>
              </w:rPr>
              <w:t>文件名称</w:t>
            </w:r>
          </w:p>
        </w:tc>
        <w:tc>
          <w:tcPr>
            <w:tcW w:w="9491" w:type="dxa"/>
          </w:tcPr>
          <w:p>
            <w:r>
              <w:rPr>
                <w:rFonts w:hint="eastAsia"/>
              </w:rPr>
              <w:sym w:font="Wingdings" w:char="00FE"/>
            </w:r>
            <w:r>
              <w:rPr>
                <w:rFonts w:hint="eastAsia"/>
              </w:rPr>
              <w:t>《前提方案/良好卫生规范》、</w:t>
            </w:r>
            <w:r>
              <w:rPr>
                <w:rFonts w:hint="eastAsia"/>
              </w:rPr>
              <w:sym w:font="Wingdings" w:char="00FE"/>
            </w:r>
            <w:r>
              <w:rPr>
                <w:rFonts w:hint="eastAsia"/>
              </w:rPr>
              <w:t>《卫生标准操作程序》</w:t>
            </w:r>
          </w:p>
        </w:tc>
        <w:tc>
          <w:tcPr>
            <w:tcW w:w="1199"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p>
            <w:pPr>
              <w:pStyle w:val="6"/>
              <w:rPr>
                <w:highlight w:val="yellow"/>
              </w:rPr>
            </w:pPr>
          </w:p>
          <w:p>
            <w:pPr>
              <w:pStyle w:val="6"/>
              <w:rPr>
                <w:highlight w:val="yellow"/>
              </w:rPr>
            </w:pPr>
          </w:p>
          <w:p>
            <w:pPr>
              <w:pStyle w:val="6"/>
              <w:rPr>
                <w:highlight w:val="yellow"/>
              </w:rPr>
            </w:pPr>
          </w:p>
          <w:p>
            <w:pPr>
              <w:pStyle w:val="6"/>
              <w:rPr>
                <w:highlight w:val="yellow"/>
              </w:rPr>
            </w:pPr>
          </w:p>
          <w:p>
            <w:pPr>
              <w:pStyle w:val="6"/>
              <w:rPr>
                <w:highlight w:val="yellow"/>
              </w:rPr>
            </w:pPr>
          </w:p>
          <w:p>
            <w:pPr>
              <w:pStyle w:val="6"/>
              <w:rPr>
                <w:highlight w:val="yellow"/>
              </w:rPr>
            </w:pPr>
          </w:p>
          <w:p>
            <w:pPr>
              <w:pStyle w:val="6"/>
              <w:rPr>
                <w:highlight w:val="yellow"/>
              </w:rPr>
            </w:pPr>
          </w:p>
          <w:p>
            <w:pPr>
              <w:pStyle w:val="6"/>
              <w:rPr>
                <w:highlight w:val="yellow"/>
              </w:rPr>
            </w:pPr>
          </w:p>
          <w:p>
            <w:pPr>
              <w:pStyle w:val="6"/>
              <w:rPr>
                <w:highlight w:val="yellow"/>
              </w:rPr>
            </w:pPr>
          </w:p>
          <w:p>
            <w:pPr>
              <w:pStyle w:val="6"/>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continue"/>
          </w:tcPr>
          <w:p>
            <w:pPr>
              <w:rPr>
                <w:highlight w:val="yellow"/>
              </w:rPr>
            </w:pPr>
          </w:p>
        </w:tc>
        <w:tc>
          <w:tcPr>
            <w:tcW w:w="1290" w:type="dxa"/>
            <w:vMerge w:val="continue"/>
          </w:tcPr>
          <w:p>
            <w:pPr>
              <w:rPr>
                <w:highlight w:val="yellow"/>
              </w:rPr>
            </w:pPr>
          </w:p>
        </w:tc>
        <w:tc>
          <w:tcPr>
            <w:tcW w:w="756" w:type="dxa"/>
          </w:tcPr>
          <w:p>
            <w:pPr>
              <w:rPr>
                <w:highlight w:val="yellow"/>
              </w:rPr>
            </w:pPr>
            <w:r>
              <w:rPr>
                <w:rFonts w:hint="eastAsia"/>
              </w:rPr>
              <w:t>运行证据</w:t>
            </w:r>
          </w:p>
        </w:tc>
        <w:tc>
          <w:tcPr>
            <w:tcW w:w="9491" w:type="dxa"/>
          </w:tcPr>
          <w:tbl>
            <w:tblPr>
              <w:tblStyle w:val="1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2579"/>
              <w:gridCol w:w="1626"/>
              <w:gridCol w:w="1232"/>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tcPr>
                <w:p>
                  <w:r>
                    <w:rPr>
                      <w:rFonts w:hint="eastAsia"/>
                    </w:rPr>
                    <w:t>与食品接触物品</w:t>
                  </w:r>
                </w:p>
              </w:tc>
              <w:tc>
                <w:tcPr>
                  <w:tcW w:w="2579" w:type="dxa"/>
                </w:tcPr>
                <w:p>
                  <w:r>
                    <w:rPr>
                      <w:rFonts w:hint="eastAsia"/>
                    </w:rPr>
                    <w:t>清洁频次</w:t>
                  </w:r>
                </w:p>
              </w:tc>
              <w:tc>
                <w:tcPr>
                  <w:tcW w:w="1626" w:type="dxa"/>
                </w:tcPr>
                <w:p>
                  <w:r>
                    <w:rPr>
                      <w:rFonts w:hint="eastAsia"/>
                    </w:rPr>
                    <w:t>清洁消毒方法</w:t>
                  </w:r>
                </w:p>
              </w:tc>
              <w:tc>
                <w:tcPr>
                  <w:tcW w:w="1232" w:type="dxa"/>
                </w:tcPr>
                <w:p>
                  <w:pPr>
                    <w:rPr>
                      <w:rFonts w:ascii="Calibri" w:hAnsi="Calibri"/>
                    </w:rPr>
                  </w:pPr>
                  <w:r>
                    <w:rPr>
                      <w:rFonts w:hint="eastAsia" w:ascii="Calibri" w:hAnsi="Calibri"/>
                    </w:rPr>
                    <w:t>检查频次</w:t>
                  </w:r>
                </w:p>
              </w:tc>
              <w:tc>
                <w:tcPr>
                  <w:tcW w:w="1775" w:type="dxa"/>
                </w:tcPr>
                <w:p>
                  <w:r>
                    <w:rPr>
                      <w:rFonts w:hint="eastAsia"/>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tc>
              <w:tc>
                <w:tcPr>
                  <w:tcW w:w="2579" w:type="dxa"/>
                </w:tcPr>
                <w:p/>
              </w:tc>
              <w:tc>
                <w:tcPr>
                  <w:tcW w:w="1626" w:type="dxa"/>
                </w:tcPr>
                <w:p/>
              </w:tc>
              <w:tc>
                <w:tcPr>
                  <w:tcW w:w="1232" w:type="dxa"/>
                </w:tcPr>
                <w:p>
                  <w:pPr>
                    <w:rPr>
                      <w:rFonts w:ascii="Calibri" w:hAnsi="Calibri"/>
                    </w:rPr>
                  </w:pPr>
                </w:p>
              </w:tc>
              <w:tc>
                <w:tcPr>
                  <w:tcW w:w="1775" w:type="dxa"/>
                </w:tcPr>
                <w:p>
                  <w:r>
                    <w:rPr>
                      <w:rFonts w:hint="eastAsia" w:ascii="Calibri" w:hAnsi="Calibri"/>
                    </w:rPr>
                    <w:t>□</w:t>
                  </w:r>
                  <w:r>
                    <w:rPr>
                      <w:rFonts w:hint="eastAsia"/>
                    </w:rPr>
                    <w:t xml:space="preserve">有效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6" w:type="dxa"/>
                </w:tcPr>
                <w:p/>
              </w:tc>
              <w:tc>
                <w:tcPr>
                  <w:tcW w:w="2579" w:type="dxa"/>
                </w:tcPr>
                <w:p/>
              </w:tc>
              <w:tc>
                <w:tcPr>
                  <w:tcW w:w="1626" w:type="dxa"/>
                </w:tcPr>
                <w:p/>
              </w:tc>
              <w:tc>
                <w:tcPr>
                  <w:tcW w:w="1232" w:type="dxa"/>
                </w:tcPr>
                <w:p>
                  <w:pPr>
                    <w:rPr>
                      <w:rFonts w:ascii="Calibri" w:hAnsi="Calibri"/>
                    </w:rPr>
                  </w:pPr>
                </w:p>
              </w:tc>
              <w:tc>
                <w:tcPr>
                  <w:tcW w:w="1775" w:type="dxa"/>
                </w:tcPr>
                <w:p>
                  <w:r>
                    <w:rPr>
                      <w:rFonts w:hint="eastAsia" w:ascii="Calibri" w:hAnsi="Calibri"/>
                    </w:rPr>
                    <w:t>□</w:t>
                  </w:r>
                  <w:r>
                    <w:rPr>
                      <w:rFonts w:hint="eastAsia"/>
                    </w:rPr>
                    <w:t xml:space="preserve">有效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tc>
              <w:tc>
                <w:tcPr>
                  <w:tcW w:w="2579" w:type="dxa"/>
                </w:tcPr>
                <w:p/>
              </w:tc>
              <w:tc>
                <w:tcPr>
                  <w:tcW w:w="1626" w:type="dxa"/>
                </w:tcPr>
                <w:p/>
              </w:tc>
              <w:tc>
                <w:tcPr>
                  <w:tcW w:w="1232" w:type="dxa"/>
                </w:tcPr>
                <w:p>
                  <w:pPr>
                    <w:rPr>
                      <w:rFonts w:ascii="Calibri" w:hAnsi="Calibri"/>
                    </w:rPr>
                  </w:pPr>
                </w:p>
              </w:tc>
              <w:tc>
                <w:tcPr>
                  <w:tcW w:w="1775" w:type="dxa"/>
                </w:tcPr>
                <w:p>
                  <w:r>
                    <w:rPr>
                      <w:rFonts w:hint="eastAsia" w:ascii="Calibri" w:hAnsi="Calibri"/>
                    </w:rPr>
                    <w:t>□</w:t>
                  </w:r>
                  <w:r>
                    <w:rPr>
                      <w:rFonts w:hint="eastAsia"/>
                    </w:rPr>
                    <w:t xml:space="preserve">有效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tc>
              <w:tc>
                <w:tcPr>
                  <w:tcW w:w="2579" w:type="dxa"/>
                </w:tcPr>
                <w:p/>
              </w:tc>
              <w:tc>
                <w:tcPr>
                  <w:tcW w:w="1626" w:type="dxa"/>
                </w:tcPr>
                <w:p/>
              </w:tc>
              <w:tc>
                <w:tcPr>
                  <w:tcW w:w="1232" w:type="dxa"/>
                </w:tcPr>
                <w:p>
                  <w:pPr>
                    <w:rPr>
                      <w:rFonts w:ascii="Calibri" w:hAnsi="Calibri"/>
                    </w:rPr>
                  </w:pPr>
                </w:p>
              </w:tc>
              <w:tc>
                <w:tcPr>
                  <w:tcW w:w="1775" w:type="dxa"/>
                </w:tcPr>
                <w:p>
                  <w:r>
                    <w:rPr>
                      <w:rFonts w:hint="eastAsia" w:ascii="Calibri" w:hAnsi="Calibri"/>
                    </w:rPr>
                    <w:t>□</w:t>
                  </w:r>
                  <w:r>
                    <w:rPr>
                      <w:rFonts w:hint="eastAsia"/>
                    </w:rPr>
                    <w:t xml:space="preserve">有效  </w:t>
                  </w:r>
                  <w:r>
                    <w:rPr>
                      <w:rFonts w:hint="eastAsia" w:ascii="Calibri" w:hAnsi="Calibri"/>
                    </w:rPr>
                    <w:t>□不足</w:t>
                  </w:r>
                </w:p>
              </w:tc>
            </w:tr>
          </w:tbl>
          <w:p>
            <w:pPr>
              <w:rPr>
                <w:color w:val="FF0000"/>
              </w:rPr>
            </w:pPr>
            <w:r>
              <w:rPr>
                <w:rFonts w:hint="eastAsia"/>
              </w:rPr>
              <w:t>运输见综合管理部（配送部）审核记录，储存见财务部（仓储管理）审核记录。</w:t>
            </w:r>
          </w:p>
          <w:p>
            <w:pPr>
              <w:pStyle w:val="2"/>
            </w:pPr>
          </w:p>
          <w:p>
            <w:r>
              <w:rPr>
                <w:rFonts w:hint="eastAsia"/>
              </w:rPr>
              <w:t>食品及食品相关产品应依据性质的不同分设贮存场所，或分区域码放，并有明确标识，防止交叉污染。</w:t>
            </w:r>
          </w:p>
          <w:tbl>
            <w:tblPr>
              <w:tblStyle w:val="1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359"/>
              <w:gridCol w:w="2785"/>
              <w:gridCol w:w="1293"/>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物料名称</w:t>
                  </w:r>
                </w:p>
              </w:tc>
              <w:tc>
                <w:tcPr>
                  <w:tcW w:w="1359" w:type="dxa"/>
                </w:tcPr>
                <w:p>
                  <w:r>
                    <w:rPr>
                      <w:rFonts w:hint="eastAsia"/>
                    </w:rPr>
                    <w:t>存放位置</w:t>
                  </w:r>
                </w:p>
              </w:tc>
              <w:tc>
                <w:tcPr>
                  <w:tcW w:w="2785" w:type="dxa"/>
                </w:tcPr>
                <w:p>
                  <w:r>
                    <w:rPr>
                      <w:rFonts w:hint="eastAsia"/>
                    </w:rPr>
                    <w:t>标识方法</w:t>
                  </w:r>
                </w:p>
              </w:tc>
              <w:tc>
                <w:tcPr>
                  <w:tcW w:w="1293" w:type="dxa"/>
                </w:tcPr>
                <w:p>
                  <w:pPr>
                    <w:rPr>
                      <w:rFonts w:ascii="Calibri" w:hAnsi="Calibri"/>
                    </w:rPr>
                  </w:pPr>
                  <w:r>
                    <w:rPr>
                      <w:rFonts w:hint="eastAsia" w:ascii="Calibri" w:hAnsi="Calibri"/>
                    </w:rPr>
                    <w:t>检查频次</w:t>
                  </w:r>
                </w:p>
              </w:tc>
              <w:tc>
                <w:tcPr>
                  <w:tcW w:w="1775" w:type="dxa"/>
                </w:tcPr>
                <w:p>
                  <w:r>
                    <w:rPr>
                      <w:rFonts w:hint="eastAsia"/>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786" w:type="dxa"/>
                </w:tcPr>
                <w:p/>
              </w:tc>
              <w:tc>
                <w:tcPr>
                  <w:tcW w:w="1359" w:type="dxa"/>
                </w:tcPr>
                <w:p/>
              </w:tc>
              <w:tc>
                <w:tcPr>
                  <w:tcW w:w="2785" w:type="dxa"/>
                </w:tcPr>
                <w:p/>
              </w:tc>
              <w:tc>
                <w:tcPr>
                  <w:tcW w:w="1293" w:type="dxa"/>
                </w:tcPr>
                <w:p>
                  <w:pPr>
                    <w:rPr>
                      <w:rFonts w:ascii="Calibri" w:hAnsi="Calibri"/>
                    </w:rPr>
                  </w:pPr>
                </w:p>
              </w:tc>
              <w:tc>
                <w:tcPr>
                  <w:tcW w:w="1775" w:type="dxa"/>
                </w:tcPr>
                <w:p>
                  <w:r>
                    <w:rPr>
                      <w:rFonts w:hint="eastAsia" w:ascii="Calibri" w:hAnsi="Calibri"/>
                    </w:rPr>
                    <w:t>□</w:t>
                  </w:r>
                  <w:r>
                    <w:rPr>
                      <w:rFonts w:hint="eastAsia"/>
                    </w:rPr>
                    <w:t xml:space="preserve">有效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tc>
              <w:tc>
                <w:tcPr>
                  <w:tcW w:w="1359" w:type="dxa"/>
                </w:tcPr>
                <w:p/>
              </w:tc>
              <w:tc>
                <w:tcPr>
                  <w:tcW w:w="2785" w:type="dxa"/>
                </w:tcPr>
                <w:p/>
              </w:tc>
              <w:tc>
                <w:tcPr>
                  <w:tcW w:w="1293" w:type="dxa"/>
                </w:tcPr>
                <w:p>
                  <w:pPr>
                    <w:rPr>
                      <w:rFonts w:ascii="Calibri" w:hAnsi="Calibri"/>
                    </w:rPr>
                  </w:pPr>
                </w:p>
              </w:tc>
              <w:tc>
                <w:tcPr>
                  <w:tcW w:w="1775" w:type="dxa"/>
                </w:tcPr>
                <w:p>
                  <w:r>
                    <w:rPr>
                      <w:rFonts w:hint="eastAsia" w:ascii="Calibri" w:hAnsi="Calibri"/>
                    </w:rPr>
                    <w:t>□</w:t>
                  </w:r>
                  <w:r>
                    <w:rPr>
                      <w:rFonts w:hint="eastAsia"/>
                    </w:rPr>
                    <w:t xml:space="preserve">有效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tc>
              <w:tc>
                <w:tcPr>
                  <w:tcW w:w="1359" w:type="dxa"/>
                </w:tcPr>
                <w:p/>
              </w:tc>
              <w:tc>
                <w:tcPr>
                  <w:tcW w:w="2785" w:type="dxa"/>
                </w:tcPr>
                <w:p/>
              </w:tc>
              <w:tc>
                <w:tcPr>
                  <w:tcW w:w="1293" w:type="dxa"/>
                </w:tcPr>
                <w:p>
                  <w:pPr>
                    <w:rPr>
                      <w:rFonts w:ascii="Calibri" w:hAnsi="Calibri"/>
                    </w:rPr>
                  </w:pPr>
                </w:p>
              </w:tc>
              <w:tc>
                <w:tcPr>
                  <w:tcW w:w="1775" w:type="dxa"/>
                </w:tcPr>
                <w:p>
                  <w:r>
                    <w:rPr>
                      <w:rFonts w:hint="eastAsia" w:ascii="Calibri" w:hAnsi="Calibri"/>
                    </w:rPr>
                    <w:t>□</w:t>
                  </w:r>
                  <w:r>
                    <w:rPr>
                      <w:rFonts w:hint="eastAsia"/>
                    </w:rPr>
                    <w:t xml:space="preserve">有效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tc>
              <w:tc>
                <w:tcPr>
                  <w:tcW w:w="1359" w:type="dxa"/>
                </w:tcPr>
                <w:p/>
              </w:tc>
              <w:tc>
                <w:tcPr>
                  <w:tcW w:w="2785" w:type="dxa"/>
                </w:tcPr>
                <w:p/>
              </w:tc>
              <w:tc>
                <w:tcPr>
                  <w:tcW w:w="1293" w:type="dxa"/>
                </w:tcPr>
                <w:p>
                  <w:pPr>
                    <w:rPr>
                      <w:rFonts w:ascii="Calibri" w:hAnsi="Calibri"/>
                    </w:rPr>
                  </w:pPr>
                </w:p>
              </w:tc>
              <w:tc>
                <w:tcPr>
                  <w:tcW w:w="1775" w:type="dxa"/>
                </w:tcPr>
                <w:p>
                  <w:r>
                    <w:rPr>
                      <w:rFonts w:hint="eastAsia" w:ascii="Calibri" w:hAnsi="Calibri"/>
                    </w:rPr>
                    <w:t>□</w:t>
                  </w:r>
                  <w:r>
                    <w:rPr>
                      <w:rFonts w:hint="eastAsia"/>
                    </w:rPr>
                    <w:t xml:space="preserve">有效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tc>
              <w:tc>
                <w:tcPr>
                  <w:tcW w:w="1359" w:type="dxa"/>
                </w:tcPr>
                <w:p/>
              </w:tc>
              <w:tc>
                <w:tcPr>
                  <w:tcW w:w="2785" w:type="dxa"/>
                </w:tcPr>
                <w:p/>
              </w:tc>
              <w:tc>
                <w:tcPr>
                  <w:tcW w:w="1293" w:type="dxa"/>
                </w:tcPr>
                <w:p>
                  <w:pPr>
                    <w:rPr>
                      <w:rFonts w:ascii="Calibri" w:hAnsi="Calibri"/>
                    </w:rPr>
                  </w:pPr>
                </w:p>
              </w:tc>
              <w:tc>
                <w:tcPr>
                  <w:tcW w:w="1775" w:type="dxa"/>
                </w:tcPr>
                <w:p>
                  <w:pPr>
                    <w:rPr>
                      <w:rFonts w:ascii="Calibri" w:hAnsi="Calibri"/>
                    </w:rPr>
                  </w:pPr>
                  <w:r>
                    <w:rPr>
                      <w:rFonts w:hint="eastAsia" w:ascii="Calibri" w:hAnsi="Calibri"/>
                    </w:rPr>
                    <w:t>□</w:t>
                  </w:r>
                  <w:r>
                    <w:rPr>
                      <w:rFonts w:hint="eastAsia"/>
                    </w:rPr>
                    <w:t xml:space="preserve">有效  </w:t>
                  </w:r>
                  <w:r>
                    <w:rPr>
                      <w:rFonts w:hint="eastAsia" w:ascii="Calibri" w:hAnsi="Calibri"/>
                    </w:rPr>
                    <w:t>□不足</w:t>
                  </w:r>
                </w:p>
              </w:tc>
            </w:tr>
          </w:tbl>
          <w:p>
            <w:pPr>
              <w:rPr>
                <w:highlight w:val="yellow"/>
              </w:rPr>
            </w:pPr>
          </w:p>
          <w:p>
            <w:r>
              <w:rPr>
                <w:rFonts w:hint="eastAsia"/>
              </w:rPr>
              <w:t>是否根据食品的特点和卫生需要选择适宜且受控的贮存和运输条件：</w:t>
            </w:r>
          </w:p>
          <w:p>
            <w:pPr>
              <w:ind w:firstLine="420" w:firstLineChars="200"/>
            </w:pPr>
            <w:r>
              <w:rPr>
                <w:rFonts w:hint="eastAsia" w:ascii="Calibri" w:hAnsi="Calibri"/>
              </w:rPr>
              <w:t>□</w:t>
            </w:r>
            <w:r>
              <w:rPr>
                <w:rFonts w:hint="eastAsia"/>
              </w:rPr>
              <w:t>保温，温度</w:t>
            </w:r>
            <w:r>
              <w:rPr>
                <w:rFonts w:hint="eastAsia"/>
                <w:u w:val="single"/>
              </w:rPr>
              <w:t xml:space="preserve">    </w:t>
            </w:r>
            <w:r>
              <w:rPr>
                <w:rFonts w:hint="eastAsia"/>
              </w:rPr>
              <w:t>℃，湿度</w:t>
            </w:r>
            <w:r>
              <w:rPr>
                <w:rFonts w:hint="eastAsia"/>
                <w:u w:val="single"/>
              </w:rPr>
              <w:t xml:space="preserve">    </w:t>
            </w:r>
            <w:r>
              <w:rPr>
                <w:rFonts w:hint="eastAsia"/>
              </w:rPr>
              <w:t xml:space="preserve"> %</w:t>
            </w:r>
          </w:p>
          <w:p>
            <w:pPr>
              <w:ind w:firstLine="420" w:firstLineChars="200"/>
            </w:pPr>
            <w:r>
              <w:rPr>
                <w:rFonts w:hint="eastAsia" w:ascii="Calibri" w:hAnsi="Calibri"/>
              </w:rPr>
              <w:t>食材：□</w:t>
            </w:r>
            <w:r>
              <w:rPr>
                <w:rFonts w:hint="eastAsia"/>
              </w:rPr>
              <w:t>冷藏，温度</w:t>
            </w:r>
            <w:r>
              <w:rPr>
                <w:rFonts w:hint="eastAsia"/>
                <w:u w:val="single"/>
              </w:rPr>
              <w:t xml:space="preserve"> </w:t>
            </w:r>
            <w:r>
              <w:rPr>
                <w:u w:val="single"/>
              </w:rPr>
              <w:t xml:space="preserve"> </w:t>
            </w:r>
            <w:r>
              <w:rPr>
                <w:rFonts w:hint="eastAsia"/>
                <w:u w:val="single"/>
              </w:rPr>
              <w:t xml:space="preserve"> </w:t>
            </w:r>
            <w:r>
              <w:rPr>
                <w:rFonts w:hint="eastAsia"/>
              </w:rPr>
              <w:t>℃，湿度</w:t>
            </w:r>
            <w:r>
              <w:rPr>
                <w:rFonts w:hint="eastAsia"/>
                <w:u w:val="single"/>
              </w:rPr>
              <w:t xml:space="preserve">    </w:t>
            </w:r>
            <w:r>
              <w:rPr>
                <w:rFonts w:hint="eastAsia"/>
              </w:rPr>
              <w:t xml:space="preserve"> %</w:t>
            </w:r>
          </w:p>
          <w:p>
            <w:pPr>
              <w:ind w:firstLine="420" w:firstLineChars="200"/>
            </w:pPr>
            <w:r>
              <w:rPr>
                <w:rFonts w:hint="eastAsia" w:ascii="Calibri" w:hAnsi="Calibri"/>
              </w:rPr>
              <w:t>食材：□</w:t>
            </w:r>
            <w:r>
              <w:rPr>
                <w:rFonts w:hint="eastAsia"/>
              </w:rPr>
              <w:t>冷冻，温度</w:t>
            </w:r>
            <w:r>
              <w:rPr>
                <w:rFonts w:hint="eastAsia"/>
                <w:u w:val="single"/>
              </w:rPr>
              <w:t xml:space="preserve"> </w:t>
            </w:r>
            <w:r>
              <w:rPr>
                <w:u w:val="single"/>
              </w:rPr>
              <w:t xml:space="preserve">  </w:t>
            </w:r>
            <w:r>
              <w:rPr>
                <w:rFonts w:hint="eastAsia"/>
                <w:u w:val="single"/>
              </w:rPr>
              <w:t xml:space="preserve">  </w:t>
            </w:r>
            <w:r>
              <w:rPr>
                <w:rFonts w:hint="eastAsia"/>
              </w:rPr>
              <w:t>℃，湿度</w:t>
            </w:r>
            <w:r>
              <w:rPr>
                <w:rFonts w:hint="eastAsia"/>
                <w:u w:val="single"/>
              </w:rPr>
              <w:t xml:space="preserve">    </w:t>
            </w:r>
            <w:r>
              <w:rPr>
                <w:rFonts w:hint="eastAsia"/>
              </w:rPr>
              <w:t xml:space="preserve"> %</w:t>
            </w:r>
          </w:p>
          <w:p>
            <w:pPr>
              <w:ind w:firstLine="420" w:firstLineChars="200"/>
            </w:pPr>
            <w:r>
              <w:rPr>
                <w:rFonts w:hint="eastAsia" w:ascii="Calibri" w:hAnsi="Calibri"/>
              </w:rPr>
              <w:t>□</w:t>
            </w:r>
            <w:r>
              <w:rPr>
                <w:rFonts w:hint="eastAsia"/>
              </w:rPr>
              <w:t>保鲜。温度</w:t>
            </w:r>
            <w:r>
              <w:rPr>
                <w:rFonts w:hint="eastAsia"/>
                <w:u w:val="single"/>
              </w:rPr>
              <w:t xml:space="preserve">    </w:t>
            </w:r>
            <w:r>
              <w:rPr>
                <w:rFonts w:hint="eastAsia"/>
              </w:rPr>
              <w:t>℃，湿度</w:t>
            </w:r>
            <w:r>
              <w:rPr>
                <w:rFonts w:hint="eastAsia"/>
                <w:u w:val="single"/>
              </w:rPr>
              <w:t xml:space="preserve">    </w:t>
            </w:r>
            <w:r>
              <w:rPr>
                <w:rFonts w:hint="eastAsia"/>
              </w:rPr>
              <w:t xml:space="preserve"> %</w:t>
            </w:r>
          </w:p>
          <w:p>
            <w:pPr>
              <w:rPr>
                <w:highlight w:val="yellow"/>
              </w:rPr>
            </w:pPr>
          </w:p>
          <w:p>
            <w:r>
              <w:rPr>
                <w:rFonts w:hint="eastAsia"/>
              </w:rPr>
              <w:t>查看运输管理，《食品运输协议》，内容是否包括：（不适用）</w:t>
            </w:r>
          </w:p>
          <w:p>
            <w:r>
              <w:rPr>
                <w:rFonts w:hint="eastAsia"/>
                <w:u w:val="single"/>
              </w:rPr>
              <w:t xml:space="preserve">要求不得将食品与有毒、有害或有异味的物料一同贮存运输。 </w:t>
            </w:r>
            <w:r>
              <w:rPr>
                <w:rFonts w:hint="eastAsia"/>
              </w:rPr>
              <w:t xml:space="preserve">        </w:t>
            </w:r>
            <w:r>
              <w:t xml:space="preserve"> </w:t>
            </w:r>
            <w:r>
              <w:rPr>
                <w:rFonts w:hint="eastAsia" w:ascii="Calibri" w:hAnsi="Calibri"/>
              </w:rPr>
              <w:t>□是</w:t>
            </w:r>
            <w:r>
              <w:rPr>
                <w:rFonts w:hint="eastAsia"/>
              </w:rPr>
              <w:t xml:space="preserve">  </w:t>
            </w:r>
            <w:r>
              <w:rPr>
                <w:rFonts w:hint="eastAsia" w:ascii="Calibri" w:hAnsi="Calibri"/>
              </w:rPr>
              <w:t>□否</w:t>
            </w:r>
          </w:p>
          <w:p>
            <w:pPr>
              <w:rPr>
                <w:highlight w:val="yellow"/>
              </w:rPr>
            </w:pPr>
            <w:r>
              <w:rPr>
                <w:rFonts w:hint="eastAsia"/>
              </w:rPr>
              <w:t>运输散装食品的容器和运输工具，应确保食品安全和宜食用性不受影响。</w:t>
            </w:r>
            <w:r>
              <w:rPr>
                <w:rFonts w:hint="eastAsia" w:ascii="Calibri" w:hAnsi="Calibri"/>
              </w:rPr>
              <w:t>□是</w:t>
            </w:r>
            <w:r>
              <w:rPr>
                <w:rFonts w:hint="eastAsia"/>
              </w:rPr>
              <w:t xml:space="preserve">  </w:t>
            </w:r>
            <w:r>
              <w:rPr>
                <w:rFonts w:hint="eastAsia" w:ascii="Calibri" w:hAnsi="Calibri"/>
              </w:rPr>
              <w:t>□否</w:t>
            </w:r>
          </w:p>
        </w:tc>
        <w:tc>
          <w:tcPr>
            <w:tcW w:w="1199" w:type="dxa"/>
            <w:vMerge w:val="continue"/>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917" w:type="dxa"/>
            <w:gridSpan w:val="2"/>
            <w:vMerge w:val="continue"/>
          </w:tcPr>
          <w:p>
            <w:pPr>
              <w:rPr>
                <w:highlight w:val="yellow"/>
              </w:rPr>
            </w:pPr>
          </w:p>
        </w:tc>
        <w:tc>
          <w:tcPr>
            <w:tcW w:w="1290" w:type="dxa"/>
            <w:vMerge w:val="continue"/>
          </w:tcPr>
          <w:p>
            <w:pPr>
              <w:rPr>
                <w:highlight w:val="yellow"/>
              </w:rPr>
            </w:pPr>
          </w:p>
        </w:tc>
        <w:tc>
          <w:tcPr>
            <w:tcW w:w="756" w:type="dxa"/>
          </w:tcPr>
          <w:p>
            <w:r>
              <w:rPr>
                <w:rFonts w:hint="eastAsia"/>
                <w:lang w:val="en-US" w:eastAsia="zh-CN"/>
              </w:rPr>
              <w:t>远程/现场</w:t>
            </w:r>
            <w:r>
              <w:rPr>
                <w:rFonts w:hint="eastAsia"/>
              </w:rPr>
              <w:t>巡视</w:t>
            </w:r>
          </w:p>
        </w:tc>
        <w:tc>
          <w:tcPr>
            <w:tcW w:w="9491" w:type="dxa"/>
          </w:tcPr>
          <w:p>
            <w:r>
              <w:rPr>
                <w:rFonts w:hint="eastAsia"/>
              </w:rPr>
              <w:t>配送车辆车厢内部干净，车辆运行完好；审核期间，跟据客户订单进行生产配送。</w:t>
            </w:r>
          </w:p>
        </w:tc>
        <w:tc>
          <w:tcPr>
            <w:tcW w:w="1199" w:type="dxa"/>
            <w:vMerge w:val="continue"/>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7" w:type="dxa"/>
            <w:gridSpan w:val="2"/>
            <w:vMerge w:val="restart"/>
          </w:tcPr>
          <w:p>
            <w:r>
              <w:rPr>
                <w:rFonts w:hint="eastAsia"/>
              </w:rPr>
              <w:t>来访者</w:t>
            </w:r>
          </w:p>
        </w:tc>
        <w:tc>
          <w:tcPr>
            <w:tcW w:w="1290" w:type="dxa"/>
            <w:vMerge w:val="restart"/>
          </w:tcPr>
          <w:p>
            <w:r>
              <w:rPr>
                <w:rFonts w:hint="eastAsia"/>
              </w:rPr>
              <w:t>H(V1.0)3.3</w:t>
            </w:r>
          </w:p>
        </w:tc>
        <w:tc>
          <w:tcPr>
            <w:tcW w:w="756" w:type="dxa"/>
          </w:tcPr>
          <w:p>
            <w:r>
              <w:rPr>
                <w:rFonts w:hint="eastAsia"/>
              </w:rPr>
              <w:t>文件名称</w:t>
            </w:r>
          </w:p>
        </w:tc>
        <w:tc>
          <w:tcPr>
            <w:tcW w:w="9491" w:type="dxa"/>
          </w:tcPr>
          <w:p>
            <w:r>
              <w:rPr>
                <w:rFonts w:hint="eastAsia"/>
              </w:rPr>
              <w:sym w:font="Wingdings" w:char="00FE"/>
            </w:r>
            <w:r>
              <w:rPr>
                <w:rFonts w:hint="eastAsia"/>
              </w:rPr>
              <w:t>《前提方案/良好卫生规范》、</w:t>
            </w:r>
            <w:r>
              <w:rPr>
                <w:rFonts w:hint="eastAsia"/>
              </w:rPr>
              <w:sym w:font="Wingdings" w:char="00FE"/>
            </w:r>
            <w:r>
              <w:rPr>
                <w:rFonts w:hint="eastAsia"/>
              </w:rPr>
              <w:t>《卫生标准操作程序》</w:t>
            </w:r>
          </w:p>
        </w:tc>
        <w:tc>
          <w:tcPr>
            <w:tcW w:w="1199"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p>
            <w:pPr>
              <w:pStyle w:val="6"/>
            </w:pPr>
          </w:p>
          <w:p>
            <w:pPr>
              <w:pStyle w:val="6"/>
            </w:pPr>
          </w:p>
          <w:p>
            <w:pPr>
              <w:pStyle w:val="6"/>
            </w:pPr>
          </w:p>
          <w:p>
            <w:pPr>
              <w:pStyle w:val="6"/>
            </w:pPr>
          </w:p>
          <w:p>
            <w:pPr>
              <w:pStyle w:val="6"/>
            </w:pPr>
          </w:p>
          <w:p>
            <w:pPr>
              <w:pStyle w:val="6"/>
            </w:pPr>
          </w:p>
          <w:p>
            <w:pPr>
              <w:pStyle w:val="6"/>
            </w:pPr>
          </w:p>
          <w:p>
            <w:pPr>
              <w:pStyle w:val="6"/>
            </w:pPr>
          </w:p>
          <w:p>
            <w:pPr>
              <w:pStyle w:val="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continue"/>
          </w:tcPr>
          <w:p/>
        </w:tc>
        <w:tc>
          <w:tcPr>
            <w:tcW w:w="1290" w:type="dxa"/>
            <w:vMerge w:val="continue"/>
          </w:tcPr>
          <w:p/>
        </w:tc>
        <w:tc>
          <w:tcPr>
            <w:tcW w:w="756" w:type="dxa"/>
          </w:tcPr>
          <w:p>
            <w:r>
              <w:rPr>
                <w:rFonts w:hint="eastAsia"/>
              </w:rPr>
              <w:t>运行证据</w:t>
            </w:r>
          </w:p>
        </w:tc>
        <w:tc>
          <w:tcPr>
            <w:tcW w:w="9491" w:type="dxa"/>
          </w:tcPr>
          <w:p>
            <w:r>
              <w:rPr>
                <w:rFonts w:hint="eastAsia"/>
              </w:rPr>
              <w:t>被允许进入食品生产/经营场所的来访者在进入时应遵守和食品生产/经营人员同样的卫生要求，管理包括：</w:t>
            </w:r>
          </w:p>
          <w:p>
            <w:r>
              <w:rPr>
                <w:rFonts w:hint="eastAsia"/>
              </w:rPr>
              <w:sym w:font="Wingdings" w:char="00FE"/>
            </w:r>
            <w:r>
              <w:rPr>
                <w:rFonts w:hint="eastAsia"/>
              </w:rPr>
              <w:t>进入健康证检查，</w:t>
            </w:r>
            <w:r>
              <w:rPr>
                <w:rFonts w:hint="eastAsia"/>
              </w:rPr>
              <w:sym w:font="Wingdings" w:char="00FE"/>
            </w:r>
            <w:r>
              <w:rPr>
                <w:rFonts w:hint="eastAsia"/>
              </w:rPr>
              <w:t>健康状况登记，</w:t>
            </w:r>
            <w:r>
              <w:rPr>
                <w:rFonts w:hint="eastAsia"/>
              </w:rPr>
              <w:sym w:font="Wingdings" w:char="00FE"/>
            </w:r>
            <w:r>
              <w:rPr>
                <w:rFonts w:hint="eastAsia"/>
              </w:rPr>
              <w:t>进入洗手消毒，</w:t>
            </w:r>
            <w:r>
              <w:rPr>
                <w:rFonts w:hint="eastAsia"/>
              </w:rPr>
              <w:sym w:font="Wingdings" w:char="00FE"/>
            </w:r>
            <w:r>
              <w:rPr>
                <w:rFonts w:hint="eastAsia"/>
              </w:rPr>
              <w:t>进入鞋靴消毒，</w:t>
            </w:r>
            <w:r>
              <w:rPr>
                <w:rFonts w:hint="eastAsia"/>
              </w:rPr>
              <w:sym w:font="Wingdings" w:char="00FE"/>
            </w:r>
            <w:r>
              <w:rPr>
                <w:rFonts w:hint="eastAsia"/>
              </w:rPr>
              <w:t>发放工作服帽/鞋靴，</w:t>
            </w:r>
          </w:p>
          <w:p>
            <w:r>
              <w:rPr>
                <w:rFonts w:hint="eastAsia"/>
              </w:rPr>
              <w:sym w:font="Wingdings" w:char="00FE"/>
            </w:r>
            <w:r>
              <w:rPr>
                <w:rFonts w:hint="eastAsia"/>
              </w:rPr>
              <w:t xml:space="preserve">手部卫生检查；  </w:t>
            </w:r>
            <w:r>
              <w:rPr>
                <w:rFonts w:hint="eastAsia"/>
              </w:rPr>
              <w:sym w:font="Wingdings" w:char="00FE"/>
            </w:r>
            <w:r>
              <w:rPr>
                <w:rFonts w:hint="eastAsia"/>
              </w:rPr>
              <w:t xml:space="preserve">外出更衣要求    </w:t>
            </w:r>
            <w:r>
              <w:rPr>
                <w:rFonts w:hint="eastAsia"/>
              </w:rPr>
              <w:sym w:font="Wingdings" w:char="00FE"/>
            </w:r>
            <w:r>
              <w:rPr>
                <w:rFonts w:hint="eastAsia"/>
              </w:rPr>
              <w:t xml:space="preserve">卫生要求告知  </w:t>
            </w:r>
            <w:r>
              <w:rPr>
                <w:rFonts w:hint="eastAsia"/>
              </w:rPr>
              <w:sym w:font="Wingdings" w:char="00A8"/>
            </w:r>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continue"/>
          </w:tcPr>
          <w:p/>
        </w:tc>
        <w:tc>
          <w:tcPr>
            <w:tcW w:w="1290" w:type="dxa"/>
            <w:vMerge w:val="continue"/>
          </w:tcPr>
          <w:p/>
        </w:tc>
        <w:tc>
          <w:tcPr>
            <w:tcW w:w="756" w:type="dxa"/>
          </w:tcPr>
          <w:p>
            <w:r>
              <w:rPr>
                <w:rFonts w:hint="eastAsia"/>
                <w:lang w:val="en-US" w:eastAsia="zh-CN"/>
              </w:rPr>
              <w:t>远程/现场</w:t>
            </w:r>
            <w:r>
              <w:rPr>
                <w:rFonts w:hint="eastAsia"/>
              </w:rPr>
              <w:t>巡视</w:t>
            </w:r>
          </w:p>
        </w:tc>
        <w:tc>
          <w:tcPr>
            <w:tcW w:w="9491" w:type="dxa"/>
          </w:tcPr>
          <w:p>
            <w:r>
              <w:rPr>
                <w:rFonts w:hint="eastAsia"/>
              </w:rPr>
              <w:t>对进入食品生产场所的来访者，先了解询问健康状况，查健康绿码、行程卡，检测体温，无异常方可进入厂区，外来者进入车间由专人带入，按照员工进入车间要求执行，穿工服、戴工帽口罩、洗手消毒后进入。但车间未保留外来人员进入车间记录，已现场沟通。</w:t>
            </w:r>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917" w:type="dxa"/>
            <w:gridSpan w:val="2"/>
            <w:vMerge w:val="restart"/>
            <w:shd w:val="clear" w:color="auto" w:fill="auto"/>
          </w:tcPr>
          <w:p>
            <w:r>
              <w:rPr>
                <w:rFonts w:hint="eastAsia"/>
              </w:rPr>
              <w:t>撤回/召回</w:t>
            </w:r>
          </w:p>
        </w:tc>
        <w:tc>
          <w:tcPr>
            <w:tcW w:w="1290" w:type="dxa"/>
            <w:vMerge w:val="restart"/>
            <w:shd w:val="clear" w:color="auto" w:fill="auto"/>
          </w:tcPr>
          <w:p>
            <w:r>
              <w:rPr>
                <w:rFonts w:hint="eastAsia"/>
              </w:rPr>
              <w:t>F</w:t>
            </w:r>
            <w:r>
              <w:t>8.9.5</w:t>
            </w:r>
          </w:p>
          <w:p>
            <w:pPr>
              <w:pStyle w:val="6"/>
            </w:pPr>
            <w:r>
              <w:rPr>
                <w:rFonts w:hint="eastAsia"/>
              </w:rPr>
              <w:t>H（V1.0）3.9</w:t>
            </w:r>
          </w:p>
          <w:p>
            <w:pPr>
              <w:pStyle w:val="6"/>
            </w:pPr>
          </w:p>
        </w:tc>
        <w:tc>
          <w:tcPr>
            <w:tcW w:w="756" w:type="dxa"/>
            <w:shd w:val="clear" w:color="auto" w:fill="auto"/>
          </w:tcPr>
          <w:p>
            <w:r>
              <w:rPr>
                <w:rFonts w:hint="eastAsia"/>
              </w:rPr>
              <w:t>文件名称</w:t>
            </w:r>
          </w:p>
        </w:tc>
        <w:tc>
          <w:tcPr>
            <w:tcW w:w="9491" w:type="dxa"/>
            <w:shd w:val="clear" w:color="auto" w:fill="auto"/>
          </w:tcPr>
          <w:p>
            <w:pPr>
              <w:spacing w:line="480" w:lineRule="exact"/>
            </w:pPr>
            <w:r>
              <w:rPr>
                <w:rFonts w:hint="eastAsia"/>
              </w:rPr>
              <w:sym w:font="Wingdings" w:char="00FE"/>
            </w:r>
            <w:r>
              <w:rPr>
                <w:rFonts w:hint="eastAsia"/>
              </w:rPr>
              <w:t>《不合格品/潜在不安全产品控制程序》、</w:t>
            </w:r>
            <w:r>
              <w:rPr>
                <w:rFonts w:hint="eastAsia"/>
              </w:rPr>
              <w:sym w:font="Wingdings" w:char="00FE"/>
            </w:r>
            <w:r>
              <w:rPr>
                <w:rFonts w:hint="eastAsia"/>
              </w:rPr>
              <w:t>《产品的标识、追溯、回收控制程序》</w:t>
            </w:r>
          </w:p>
        </w:tc>
        <w:tc>
          <w:tcPr>
            <w:tcW w:w="1199"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1917" w:type="dxa"/>
            <w:gridSpan w:val="2"/>
            <w:vMerge w:val="continue"/>
            <w:shd w:val="clear" w:color="auto" w:fill="auto"/>
          </w:tcPr>
          <w:p/>
        </w:tc>
        <w:tc>
          <w:tcPr>
            <w:tcW w:w="1290" w:type="dxa"/>
            <w:vMerge w:val="continue"/>
            <w:shd w:val="clear" w:color="auto" w:fill="auto"/>
          </w:tcPr>
          <w:p/>
        </w:tc>
        <w:tc>
          <w:tcPr>
            <w:tcW w:w="756" w:type="dxa"/>
            <w:shd w:val="clear" w:color="auto" w:fill="auto"/>
          </w:tcPr>
          <w:p>
            <w:r>
              <w:rPr>
                <w:rFonts w:hint="eastAsia"/>
              </w:rPr>
              <w:t>运行证据</w:t>
            </w:r>
          </w:p>
        </w:tc>
        <w:tc>
          <w:tcPr>
            <w:tcW w:w="9491" w:type="dxa"/>
            <w:shd w:val="clear" w:color="auto" w:fill="auto"/>
          </w:tcPr>
          <w:p>
            <w:r>
              <w:rPr>
                <w:rFonts w:hint="eastAsia"/>
              </w:rPr>
              <w:t>有权决定撤回/召回人员：</w:t>
            </w:r>
            <w:r>
              <w:rPr>
                <w:rFonts w:hint="eastAsia"/>
                <w:u w:val="single"/>
              </w:rPr>
              <w:t xml:space="preserve">   总经理宣轩/食品安全小组赵立琦   </w:t>
            </w:r>
            <w:r>
              <w:rPr>
                <w:rFonts w:hint="eastAsia"/>
              </w:rPr>
              <w:t xml:space="preserve"> ；  </w:t>
            </w:r>
          </w:p>
          <w:p>
            <w:r>
              <w:rPr>
                <w:rFonts w:hint="eastAsia"/>
              </w:rPr>
              <w:t>确保及时撤回/召回被确定为潜在不安全的大量最终产品。</w:t>
            </w:r>
          </w:p>
          <w:p>
            <w:r>
              <w:rPr>
                <w:rFonts w:hint="eastAsia"/>
              </w:rPr>
              <w:t>组织的撤回/召回流程，包括：</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5"/>
              <w:gridCol w:w="2896"/>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tc>
              <w:tc>
                <w:tcPr>
                  <w:tcW w:w="2896" w:type="dxa"/>
                  <w:shd w:val="clear" w:color="auto" w:fill="auto"/>
                </w:tcPr>
                <w:p>
                  <w:r>
                    <w:rPr>
                      <w:rFonts w:hint="eastAsia"/>
                    </w:rPr>
                    <w:t>实施责任部门</w:t>
                  </w:r>
                </w:p>
              </w:tc>
              <w:tc>
                <w:tcPr>
                  <w:tcW w:w="2312" w:type="dxa"/>
                  <w:shd w:val="clear" w:color="auto" w:fill="auto"/>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通知法定和监管机构</w:t>
                  </w:r>
                </w:p>
              </w:tc>
              <w:tc>
                <w:tcPr>
                  <w:tcW w:w="2896" w:type="dxa"/>
                  <w:shd w:val="clear" w:color="auto" w:fill="auto"/>
                </w:tcPr>
                <w:p>
                  <w:r>
                    <w:rPr>
                      <w:rFonts w:hint="eastAsia"/>
                    </w:rPr>
                    <w:t>食品安全小组组长</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通知客户</w:t>
                  </w:r>
                </w:p>
              </w:tc>
              <w:tc>
                <w:tcPr>
                  <w:tcW w:w="2896" w:type="dxa"/>
                  <w:shd w:val="clear" w:color="auto" w:fill="auto"/>
                </w:tcPr>
                <w:p>
                  <w:r>
                    <w:rPr>
                      <w:rFonts w:hint="eastAsia"/>
                    </w:rPr>
                    <w:t>综合管理部（客服部）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通知消费者</w:t>
                  </w:r>
                </w:p>
              </w:tc>
              <w:tc>
                <w:tcPr>
                  <w:tcW w:w="2896" w:type="dxa"/>
                  <w:shd w:val="clear" w:color="auto" w:fill="auto"/>
                </w:tcPr>
                <w:p>
                  <w:r>
                    <w:rPr>
                      <w:rFonts w:hint="eastAsia"/>
                    </w:rPr>
                    <w:t>综合管理部（客服部）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处置撤回产品</w:t>
                  </w:r>
                </w:p>
              </w:tc>
              <w:tc>
                <w:tcPr>
                  <w:tcW w:w="2896" w:type="dxa"/>
                  <w:shd w:val="clear" w:color="auto" w:fill="auto"/>
                </w:tcPr>
                <w:p>
                  <w:r>
                    <w:rPr>
                      <w:rFonts w:hint="eastAsia"/>
                    </w:rPr>
                    <w:t>中央厨房、监察督导部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处置库存中受影响的批次/批号产品</w:t>
                  </w:r>
                </w:p>
              </w:tc>
              <w:tc>
                <w:tcPr>
                  <w:tcW w:w="2896" w:type="dxa"/>
                  <w:shd w:val="clear" w:color="auto" w:fill="auto"/>
                </w:tcPr>
                <w:p>
                  <w:r>
                    <w:rPr>
                      <w:rFonts w:hint="eastAsia"/>
                    </w:rPr>
                    <w:t>食品安全小组、监察督导部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安排采取措施的顺序</w:t>
                  </w:r>
                </w:p>
              </w:tc>
              <w:tc>
                <w:tcPr>
                  <w:tcW w:w="2896" w:type="dxa"/>
                  <w:shd w:val="clear" w:color="auto" w:fill="auto"/>
                </w:tcPr>
                <w:p>
                  <w:r>
                    <w:rPr>
                      <w:rFonts w:hint="eastAsia"/>
                    </w:rPr>
                    <w:t>食品安全小组组长</w:t>
                  </w:r>
                </w:p>
              </w:tc>
              <w:tc>
                <w:tcPr>
                  <w:tcW w:w="2312" w:type="dxa"/>
                  <w:shd w:val="clear" w:color="auto" w:fill="auto"/>
                </w:tcPr>
                <w:p>
                  <w:pPr>
                    <w:rPr>
                      <w:rFonts w:asciiTheme="minorEastAsia" w:hAnsiTheme="minorEastAsia" w:eastAsiaTheme="minorEastAsia"/>
                      <w:szCs w:val="21"/>
                    </w:rPr>
                  </w:pPr>
                </w:p>
              </w:tc>
            </w:tr>
          </w:tbl>
          <w:p/>
          <w:p>
            <w:r>
              <w:rPr>
                <w:rFonts w:hint="eastAsia"/>
              </w:rPr>
              <w:t>本部门是否发生产品的</w:t>
            </w:r>
            <w:r>
              <w:rPr>
                <w:rFonts w:hint="eastAsia"/>
              </w:rPr>
              <w:sym w:font="Wingdings" w:char="00A8"/>
            </w:r>
            <w:r>
              <w:rPr>
                <w:rFonts w:hint="eastAsia"/>
              </w:rPr>
              <w:t>撤回或</w:t>
            </w:r>
            <w:r>
              <w:rPr>
                <w:rFonts w:hint="eastAsia"/>
              </w:rPr>
              <w:sym w:font="Wingdings" w:char="00A8"/>
            </w:r>
            <w:r>
              <w:rPr>
                <w:rFonts w:hint="eastAsia"/>
              </w:rPr>
              <w:t>召回的情况：</w:t>
            </w:r>
          </w:p>
          <w:p>
            <w:pPr>
              <w:rPr>
                <w:u w:val="single"/>
              </w:rPr>
            </w:pPr>
            <w:r>
              <w:rPr>
                <w:rFonts w:hint="eastAsia"/>
              </w:rPr>
              <w:sym w:font="Wingdings" w:char="00FE"/>
            </w:r>
            <w:r>
              <w:rPr>
                <w:rFonts w:hint="eastAsia"/>
              </w:rPr>
              <w:t xml:space="preserve">未发生 </w:t>
            </w:r>
            <w:r>
              <w:rPr>
                <w:rFonts w:hint="eastAsia"/>
              </w:rPr>
              <w:sym w:font="Wingdings" w:char="00A8"/>
            </w:r>
            <w:r>
              <w:rPr>
                <w:rFonts w:hint="eastAsia"/>
              </w:rPr>
              <w:t>已发生，说明</w:t>
            </w:r>
            <w:r>
              <w:rPr>
                <w:rFonts w:hint="eastAsia"/>
                <w:u w:val="single"/>
              </w:rPr>
              <w:t xml:space="preserve">                      </w:t>
            </w:r>
          </w:p>
          <w:p>
            <w:pPr>
              <w:rPr>
                <w:u w:val="single"/>
              </w:rPr>
            </w:pPr>
            <w:r>
              <w:rPr>
                <w:rFonts w:hint="eastAsia"/>
              </w:rPr>
              <w:t>本部门是否发生产品的撤回或召回方面的处置：</w:t>
            </w:r>
            <w:r>
              <w:rPr>
                <w:rFonts w:hint="eastAsia"/>
              </w:rPr>
              <w:sym w:font="Wingdings" w:char="00FE"/>
            </w:r>
            <w:r>
              <w:rPr>
                <w:rFonts w:hint="eastAsia"/>
              </w:rPr>
              <w:t xml:space="preserve">未发生 </w:t>
            </w:r>
            <w:r>
              <w:rPr>
                <w:rFonts w:hint="eastAsia"/>
              </w:rPr>
              <w:sym w:font="Wingdings" w:char="00A8"/>
            </w:r>
            <w:r>
              <w:rPr>
                <w:rFonts w:hint="eastAsia"/>
              </w:rPr>
              <w:t>已发生，说明</w:t>
            </w:r>
            <w:r>
              <w:rPr>
                <w:rFonts w:hint="eastAsia"/>
                <w:u w:val="single"/>
              </w:rPr>
              <w:t xml:space="preserve">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309"/>
              <w:gridCol w:w="1864"/>
              <w:gridCol w:w="2511"/>
              <w:gridCol w:w="1276"/>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撤回日期</w:t>
                  </w:r>
                </w:p>
              </w:tc>
              <w:tc>
                <w:tcPr>
                  <w:tcW w:w="1309"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性质</w:t>
                  </w:r>
                </w:p>
              </w:tc>
              <w:tc>
                <w:tcPr>
                  <w:tcW w:w="186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撤回原因</w:t>
                  </w:r>
                </w:p>
              </w:tc>
              <w:tc>
                <w:tcPr>
                  <w:tcW w:w="2511"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撤回范围</w:t>
                  </w:r>
                </w:p>
              </w:tc>
              <w:tc>
                <w:tcPr>
                  <w:tcW w:w="1276" w:type="dxa"/>
                  <w:shd w:val="clear" w:color="auto" w:fill="auto"/>
                </w:tcPr>
                <w:p>
                  <w:r>
                    <w:rPr>
                      <w:rFonts w:hint="eastAsia"/>
                    </w:rPr>
                    <w:t>撤回结果</w:t>
                  </w:r>
                </w:p>
              </w:tc>
              <w:tc>
                <w:tcPr>
                  <w:tcW w:w="1068" w:type="dxa"/>
                  <w:shd w:val="clear" w:color="auto" w:fill="auto"/>
                </w:tcPr>
                <w:p>
                  <w:r>
                    <w:rPr>
                      <w:rFonts w:hint="eastAsia"/>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shd w:val="clear" w:color="auto" w:fill="auto"/>
                </w:tcPr>
                <w:p>
                  <w:pPr>
                    <w:rPr>
                      <w:rFonts w:asciiTheme="minorEastAsia" w:hAnsiTheme="minorEastAsia" w:eastAsiaTheme="minorEastAsia"/>
                      <w:szCs w:val="21"/>
                    </w:rPr>
                  </w:pPr>
                  <w:r>
                    <w:rPr>
                      <w:rFonts w:asciiTheme="minorEastAsia" w:hAnsiTheme="minorEastAsia" w:eastAsiaTheme="minorEastAsia"/>
                      <w:szCs w:val="21"/>
                    </w:rPr>
                    <w:t>2022.3.12</w:t>
                  </w:r>
                </w:p>
              </w:tc>
              <w:tc>
                <w:tcPr>
                  <w:tcW w:w="1309"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sym w:font="Wingdings" w:char="00A8"/>
                  </w:r>
                  <w:r>
                    <w:rPr>
                      <w:rFonts w:hint="eastAsia" w:asciiTheme="minorEastAsia" w:hAnsiTheme="minorEastAsia" w:eastAsiaTheme="minorEastAsia"/>
                      <w:szCs w:val="21"/>
                    </w:rPr>
                    <w:t xml:space="preserve">实际撤回 </w:t>
                  </w:r>
                </w:p>
                <w:p>
                  <w:pPr>
                    <w:rPr>
                      <w:rFonts w:asciiTheme="minorEastAsia" w:hAnsiTheme="minorEastAsia" w:eastAsiaTheme="minorEastAsia"/>
                      <w:szCs w:val="21"/>
                    </w:rPr>
                  </w:pPr>
                  <w:r>
                    <w:rPr>
                      <w:rFonts w:hint="eastAsia" w:asciiTheme="minorEastAsia" w:hAnsiTheme="minorEastAsia" w:eastAsiaTheme="minorEastAsia"/>
                      <w:szCs w:val="21"/>
                    </w:rPr>
                    <w:sym w:font="Wingdings" w:char="00FE"/>
                  </w:r>
                  <w:r>
                    <w:rPr>
                      <w:rFonts w:hint="eastAsia" w:asciiTheme="minorEastAsia" w:hAnsiTheme="minorEastAsia" w:eastAsiaTheme="minorEastAsia"/>
                      <w:szCs w:val="21"/>
                    </w:rPr>
                    <w:t>模拟撤回</w:t>
                  </w:r>
                </w:p>
              </w:tc>
              <w:tc>
                <w:tcPr>
                  <w:tcW w:w="186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color w:val="000000"/>
                      <w:szCs w:val="21"/>
                    </w:rPr>
                    <w:t>客服业务部接到顾客投诉电话，20220312批次产品中的红烧仔排存在异味</w:t>
                  </w:r>
                </w:p>
              </w:tc>
              <w:tc>
                <w:tcPr>
                  <w:tcW w:w="2511" w:type="dxa"/>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确认该批次产品的原料为备案号3700QY357，数量</w:t>
                  </w:r>
                  <w:r>
                    <w:rPr>
                      <w:rFonts w:asciiTheme="minorEastAsia" w:hAnsiTheme="minorEastAsia" w:eastAsiaTheme="minorEastAsia"/>
                      <w:color w:val="000000"/>
                      <w:szCs w:val="21"/>
                    </w:rPr>
                    <w:t>125</w:t>
                  </w:r>
                  <w:r>
                    <w:rPr>
                      <w:rFonts w:hint="eastAsia" w:asciiTheme="minorEastAsia" w:hAnsiTheme="minorEastAsia" w:eastAsiaTheme="minorEastAsia"/>
                      <w:color w:val="000000"/>
                      <w:szCs w:val="21"/>
                    </w:rPr>
                    <w:t xml:space="preserve">盒。         </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A已发货的数量：</w:t>
                  </w:r>
                  <w:r>
                    <w:rPr>
                      <w:rFonts w:asciiTheme="minorEastAsia" w:hAnsiTheme="minorEastAsia" w:eastAsiaTheme="minorEastAsia"/>
                      <w:color w:val="000000"/>
                      <w:szCs w:val="21"/>
                    </w:rPr>
                    <w:t>125</w:t>
                  </w:r>
                  <w:r>
                    <w:rPr>
                      <w:rFonts w:hint="eastAsia" w:asciiTheme="minorEastAsia" w:hAnsiTheme="minorEastAsia" w:eastAsiaTheme="minorEastAsia"/>
                      <w:color w:val="000000"/>
                      <w:szCs w:val="21"/>
                    </w:rPr>
                    <w:t>盒</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 B取样的数量：500G(包装前取样)</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C库存的数量：0 盒</w:t>
                  </w:r>
                </w:p>
                <w:p>
                  <w:pPr>
                    <w:rPr>
                      <w:rFonts w:asciiTheme="minorEastAsia" w:hAnsiTheme="minorEastAsia"/>
                      <w:szCs w:val="21"/>
                    </w:rPr>
                  </w:pPr>
                  <w:r>
                    <w:rPr>
                      <w:rFonts w:hint="eastAsia" w:asciiTheme="minorEastAsia" w:hAnsiTheme="minorEastAsia" w:eastAsiaTheme="minorEastAsia"/>
                      <w:color w:val="000000"/>
                      <w:szCs w:val="21"/>
                    </w:rPr>
                    <w:t>D 召回的数量：</w:t>
                  </w:r>
                  <w:r>
                    <w:rPr>
                      <w:rFonts w:asciiTheme="minorEastAsia" w:hAnsiTheme="minorEastAsia" w:eastAsiaTheme="minorEastAsia"/>
                      <w:color w:val="000000"/>
                      <w:szCs w:val="21"/>
                    </w:rPr>
                    <w:t>125</w:t>
                  </w:r>
                  <w:r>
                    <w:rPr>
                      <w:rFonts w:hint="eastAsia" w:asciiTheme="minorEastAsia" w:hAnsiTheme="minorEastAsia" w:eastAsiaTheme="minorEastAsia"/>
                      <w:color w:val="000000"/>
                      <w:szCs w:val="21"/>
                    </w:rPr>
                    <w:t>盒H 成品入库数量：</w:t>
                  </w:r>
                  <w:r>
                    <w:rPr>
                      <w:rFonts w:asciiTheme="minorEastAsia" w:hAnsiTheme="minorEastAsia" w:eastAsiaTheme="minorEastAsia"/>
                      <w:color w:val="000000"/>
                      <w:szCs w:val="21"/>
                    </w:rPr>
                    <w:t xml:space="preserve">125  </w:t>
                  </w:r>
                  <w:r>
                    <w:rPr>
                      <w:rFonts w:hint="eastAsia" w:asciiTheme="minorEastAsia" w:hAnsiTheme="minorEastAsia" w:eastAsiaTheme="minorEastAsia"/>
                      <w:szCs w:val="21"/>
                    </w:rPr>
                    <w:t>I 未召回数量：0盒</w:t>
                  </w:r>
                </w:p>
              </w:tc>
              <w:tc>
                <w:tcPr>
                  <w:tcW w:w="1276" w:type="dxa"/>
                  <w:shd w:val="clear" w:color="auto" w:fill="auto"/>
                </w:tcPr>
                <w:p>
                  <w:pPr>
                    <w:rPr>
                      <w:rFonts w:ascii="宋体" w:hAnsi="宋体"/>
                      <w:sz w:val="18"/>
                      <w:szCs w:val="18"/>
                    </w:rPr>
                  </w:pPr>
                  <w:r>
                    <w:rPr>
                      <w:rFonts w:hint="eastAsia" w:asciiTheme="minorEastAsia" w:hAnsiTheme="minorEastAsia" w:eastAsiaTheme="minorEastAsia"/>
                      <w:color w:val="000000"/>
                      <w:szCs w:val="21"/>
                    </w:rPr>
                    <w:t>该批（20</w:t>
                  </w:r>
                  <w:r>
                    <w:rPr>
                      <w:rFonts w:asciiTheme="minorEastAsia" w:hAnsiTheme="minorEastAsia" w:eastAsiaTheme="minorEastAsia"/>
                      <w:color w:val="000000"/>
                      <w:szCs w:val="21"/>
                    </w:rPr>
                    <w:t>220312</w:t>
                  </w:r>
                  <w:r>
                    <w:rPr>
                      <w:rFonts w:hint="eastAsia" w:asciiTheme="minorEastAsia" w:hAnsiTheme="minorEastAsia" w:eastAsiaTheme="minorEastAsia"/>
                      <w:color w:val="000000"/>
                      <w:szCs w:val="21"/>
                    </w:rPr>
                    <w:t>）产品全部回收,回收率达到1</w:t>
                  </w:r>
                  <w:r>
                    <w:rPr>
                      <w:rFonts w:asciiTheme="minorEastAsia" w:hAnsiTheme="minorEastAsia" w:eastAsiaTheme="minorEastAsia"/>
                      <w:color w:val="000000"/>
                      <w:szCs w:val="21"/>
                    </w:rPr>
                    <w:t>00</w:t>
                  </w:r>
                  <w:r>
                    <w:rPr>
                      <w:rFonts w:hint="eastAsia" w:asciiTheme="minorEastAsia" w:hAnsiTheme="minorEastAsia" w:eastAsiaTheme="minorEastAsia"/>
                      <w:color w:val="000000"/>
                      <w:szCs w:val="21"/>
                    </w:rPr>
                    <w:t>%</w:t>
                  </w:r>
                </w:p>
              </w:tc>
              <w:tc>
                <w:tcPr>
                  <w:tcW w:w="1068" w:type="dxa"/>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sym w:font="Wingdings" w:char="00FE"/>
                  </w:r>
                  <w:r>
                    <w:rPr>
                      <w:rFonts w:hint="eastAsia" w:asciiTheme="minorEastAsia" w:hAnsiTheme="minorEastAsia" w:eastAsiaTheme="minorEastAsia"/>
                      <w:color w:val="000000"/>
                      <w:szCs w:val="21"/>
                    </w:rPr>
                    <w:t xml:space="preserve">流程有效 </w:t>
                  </w:r>
                </w:p>
                <w:p>
                  <w:r>
                    <w:rPr>
                      <w:rFonts w:hint="eastAsia" w:asciiTheme="minorEastAsia" w:hAnsiTheme="minorEastAsia" w:eastAsiaTheme="minorEastAsia"/>
                      <w:color w:val="000000"/>
                      <w:szCs w:val="21"/>
                    </w:rPr>
                    <w:sym w:font="Wingdings" w:char="00A8"/>
                  </w:r>
                  <w:r>
                    <w:rPr>
                      <w:rFonts w:hint="eastAsia" w:asciiTheme="minorEastAsia" w:hAnsiTheme="minorEastAsia" w:eastAsiaTheme="minorEastAsia"/>
                      <w:color w:val="000000"/>
                      <w:szCs w:val="21"/>
                    </w:rPr>
                    <w:t>存在不足</w:t>
                  </w:r>
                </w:p>
              </w:tc>
            </w:tr>
          </w:tbl>
          <w:p>
            <w:pPr>
              <w:pStyle w:val="6"/>
            </w:pPr>
          </w:p>
          <w:p>
            <w:r>
              <w:rPr>
                <w:rFonts w:hint="eastAsia"/>
              </w:rPr>
              <w:t>结论：</w:t>
            </w:r>
            <w:r>
              <w:rPr>
                <w:rFonts w:hint="eastAsia"/>
              </w:rPr>
              <w:sym w:font="Wingdings" w:char="00FE"/>
            </w:r>
            <w:r>
              <w:rPr>
                <w:rFonts w:hint="eastAsia"/>
              </w:rPr>
              <w:t xml:space="preserve">能够确保完整、及时地撤回已被识别为潜在不安全的批次/批号产品 ，但对于撤回餐食的处置方式不够充分，已现场沟通；  </w:t>
            </w:r>
          </w:p>
          <w:p>
            <w:pPr>
              <w:ind w:firstLine="630" w:firstLineChars="300"/>
              <w:rPr>
                <w:u w:val="single"/>
              </w:rPr>
            </w:pPr>
            <w:r>
              <w:rPr>
                <w:rFonts w:hint="eastAsia"/>
              </w:rPr>
              <w:sym w:font="Wingdings" w:char="00A8"/>
            </w:r>
            <w:r>
              <w:rPr>
                <w:rFonts w:hint="eastAsia"/>
              </w:rPr>
              <w:t>不能够确保完整、及时地撤回已被识别为潜在不安全的批次/批号产品，说明：</w:t>
            </w:r>
            <w:r>
              <w:rPr>
                <w:rFonts w:hint="eastAsia"/>
                <w:u w:val="single"/>
              </w:rPr>
              <w:t xml:space="preserve">         </w:t>
            </w:r>
          </w:p>
          <w:p/>
          <w:p>
            <w:r>
              <w:rPr>
                <w:rFonts w:hint="eastAsia"/>
              </w:rPr>
              <w:t>见《产品召回记录》，并向最高管理者报告，作为管理评审的输入。</w:t>
            </w:r>
          </w:p>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917" w:type="dxa"/>
            <w:gridSpan w:val="2"/>
            <w:vMerge w:val="restart"/>
          </w:tcPr>
          <w:p>
            <w:r>
              <w:rPr>
                <w:rFonts w:hint="eastAsia"/>
              </w:rPr>
              <w:t>生产和服务提供的控制</w:t>
            </w:r>
          </w:p>
          <w:p/>
        </w:tc>
        <w:tc>
          <w:tcPr>
            <w:tcW w:w="1290" w:type="dxa"/>
            <w:vMerge w:val="restart"/>
          </w:tcPr>
          <w:p>
            <w:r>
              <w:rPr>
                <w:rFonts w:hint="eastAsia"/>
              </w:rPr>
              <w:t>Q8.5.1</w:t>
            </w:r>
          </w:p>
        </w:tc>
        <w:tc>
          <w:tcPr>
            <w:tcW w:w="756" w:type="dxa"/>
          </w:tcPr>
          <w:p>
            <w:r>
              <w:rPr>
                <w:rFonts w:hint="eastAsia"/>
              </w:rPr>
              <w:t>文件名称</w:t>
            </w:r>
          </w:p>
        </w:tc>
        <w:tc>
          <w:tcPr>
            <w:tcW w:w="9491" w:type="dxa"/>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手册8</w:t>
            </w:r>
            <w:r>
              <w:t>.5</w:t>
            </w:r>
            <w:r>
              <w:rPr>
                <w:rFonts w:hint="eastAsia"/>
              </w:rPr>
              <w:t>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《生产及服务控制程序》、《前提方案/良好卫生规范》、《作业指导书》、</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《危害控制计划》</w:t>
            </w:r>
          </w:p>
        </w:tc>
        <w:tc>
          <w:tcPr>
            <w:tcW w:w="1199" w:type="dxa"/>
            <w:vMerge w:val="restart"/>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p/>
          <w:p/>
          <w:p/>
          <w:p/>
          <w:p/>
          <w:p/>
          <w:p/>
          <w:p/>
          <w:p/>
          <w:p/>
          <w:p/>
          <w:p/>
          <w:p/>
          <w:p/>
          <w:p/>
          <w:p/>
          <w:p/>
          <w:p/>
          <w:p/>
          <w:p/>
          <w:p/>
          <w:p/>
          <w:p/>
          <w:p/>
          <w:p/>
          <w:p/>
          <w:p/>
          <w:p/>
          <w:p/>
          <w:p/>
          <w:p/>
          <w:p/>
          <w:p/>
          <w:p/>
          <w:p/>
          <w:p/>
          <w:p/>
          <w:p/>
          <w:p/>
          <w:p/>
          <w:p/>
          <w:p/>
          <w:p>
            <w:pPr>
              <w:rPr>
                <w:rFonts w:ascii="宋体" w:hAnsi="宋体"/>
                <w:color w:val="auto"/>
              </w:rPr>
            </w:pPr>
            <w:r>
              <w:rPr>
                <w:rFonts w:hint="eastAsia"/>
                <w:color w:val="auto"/>
              </w:rPr>
              <w:sym w:font="Wingdings" w:char="00FE"/>
            </w:r>
            <w:r>
              <w:rPr>
                <w:rFonts w:hint="eastAsia" w:ascii="宋体" w:hAnsi="宋体"/>
                <w:color w:val="auto"/>
              </w:rPr>
              <w:t>符合</w:t>
            </w:r>
          </w:p>
          <w:p>
            <w:pPr>
              <w:rPr>
                <w:color w:val="auto"/>
              </w:rPr>
            </w:pP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eq \o\ac(□)</w:instrText>
            </w:r>
            <w:r>
              <w:rPr>
                <w:rFonts w:ascii="宋体" w:hAnsi="宋体"/>
                <w:color w:val="auto"/>
              </w:rPr>
              <w:fldChar w:fldCharType="end"/>
            </w:r>
            <w:r>
              <w:rPr>
                <w:rFonts w:hint="eastAsia"/>
                <w:color w:val="auto"/>
              </w:rPr>
              <w:t>不符合</w:t>
            </w:r>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917" w:type="dxa"/>
            <w:gridSpan w:val="2"/>
            <w:vMerge w:val="continue"/>
          </w:tcPr>
          <w:p/>
        </w:tc>
        <w:tc>
          <w:tcPr>
            <w:tcW w:w="1290" w:type="dxa"/>
            <w:vMerge w:val="continue"/>
          </w:tcPr>
          <w:p/>
        </w:tc>
        <w:tc>
          <w:tcPr>
            <w:tcW w:w="756" w:type="dxa"/>
          </w:tcPr>
          <w:p>
            <w:r>
              <w:rPr>
                <w:rFonts w:hint="eastAsia"/>
              </w:rPr>
              <w:t>运行证据</w:t>
            </w:r>
          </w:p>
        </w:tc>
        <w:tc>
          <w:tcPr>
            <w:tcW w:w="9491" w:type="dxa"/>
          </w:tcPr>
          <w:p>
            <w:r>
              <w:rPr>
                <w:rFonts w:hint="eastAsia"/>
              </w:rPr>
              <w:t>组织应在受控条件下进行生产和服务提供。</w:t>
            </w:r>
          </w:p>
          <w:p>
            <w:r>
              <w:rPr>
                <w:rFonts w:hint="eastAsia"/>
              </w:rPr>
              <w:t>产品/服务1：</w:t>
            </w:r>
          </w:p>
          <w:p>
            <w:r>
              <w:rPr>
                <w:rFonts w:hint="eastAsia"/>
              </w:rPr>
              <w:t>查看</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w:t>
            </w:r>
            <w:r>
              <w:rPr>
                <w:rFonts w:hint="eastAsia"/>
              </w:rPr>
              <w:t>生产及服务控制程序</w:t>
            </w:r>
            <w:r>
              <w:rPr>
                <w:rFonts w:hint="eastAsia" w:ascii="宋体" w:hAnsi="宋体"/>
              </w:rPr>
              <w:t>》</w:t>
            </w:r>
            <w:r>
              <w:rPr>
                <w:rFonts w:hint="eastAsia"/>
              </w:rPr>
              <w:t>、</w:t>
            </w:r>
            <w:r>
              <w:rPr>
                <w:rFonts w:hint="eastAsia"/>
              </w:rPr>
              <w:sym w:font="Wingdings" w:char="00A8"/>
            </w:r>
            <w:r>
              <w:rPr>
                <w:rFonts w:hint="eastAsia"/>
              </w:rPr>
              <w:t>《工艺流程图》、</w:t>
            </w:r>
            <w:r>
              <w:rPr>
                <w:rFonts w:hint="eastAsia"/>
              </w:rPr>
              <w:sym w:font="Wingdings" w:char="00A8"/>
            </w:r>
            <w:r>
              <w:rPr>
                <w:rFonts w:hint="eastAsia"/>
              </w:rPr>
              <w:t>《图纸》、</w:t>
            </w:r>
            <w:r>
              <w:rPr>
                <w:rFonts w:hint="eastAsia"/>
              </w:rPr>
              <w:sym w:font="Wingdings" w:char="00A8"/>
            </w:r>
            <w:r>
              <w:rPr>
                <w:rFonts w:hint="eastAsia"/>
              </w:rPr>
              <w:t>《操作规程》、</w:t>
            </w:r>
            <w:r>
              <w:rPr>
                <w:rFonts w:hint="eastAsia"/>
              </w:rPr>
              <w:sym w:font="Wingdings" w:char="00FE"/>
            </w:r>
            <w:r>
              <w:rPr>
                <w:rFonts w:hint="eastAsia"/>
              </w:rPr>
              <w:t>《班组日加工计划》：</w:t>
            </w:r>
          </w:p>
          <w:p>
            <w:pPr>
              <w:widowControl/>
              <w:jc w:val="left"/>
            </w:pPr>
            <w:r>
              <w:rPr>
                <w:rFonts w:hint="eastAsia"/>
              </w:rPr>
              <w:t>1. 热菜加工销售流程流程：</w:t>
            </w:r>
          </w:p>
          <w:p>
            <w:pPr>
              <w:widowControl/>
              <w:jc w:val="left"/>
            </w:pPr>
            <w:r>
              <w:rPr>
                <w:rFonts w:hint="eastAsia"/>
              </w:rPr>
              <w:t>菜谱制定→ 原料采购验收→ 原料贮存→ 初加工→半成品贮存备用→烹制→成品备餐并留样→分餐服务→就餐者食用</w:t>
            </w:r>
          </w:p>
          <w:p>
            <w:pPr>
              <w:widowControl/>
              <w:jc w:val="left"/>
            </w:pPr>
            <w:r>
              <w:rPr>
                <w:rFonts w:hint="eastAsia"/>
              </w:rPr>
              <w:t>2. 米饭加工销售流程图</w:t>
            </w:r>
          </w:p>
          <w:p>
            <w:pPr>
              <w:widowControl/>
              <w:jc w:val="left"/>
            </w:pPr>
            <w:r>
              <w:rPr>
                <w:rFonts w:hint="eastAsia"/>
              </w:rPr>
              <w:t xml:space="preserve">  大米→淘制→分机蒸制→配送</w:t>
            </w:r>
          </w:p>
          <w:p>
            <w:pPr>
              <w:widowControl/>
              <w:jc w:val="left"/>
            </w:pPr>
            <w:r>
              <w:rPr>
                <w:rFonts w:hint="eastAsia"/>
              </w:rPr>
              <w:t>3. 餐具清洗消毒：</w:t>
            </w:r>
          </w:p>
          <w:p>
            <w:pPr>
              <w:widowControl/>
              <w:jc w:val="left"/>
            </w:pPr>
            <w:r>
              <w:rPr>
                <w:rFonts w:hint="eastAsia"/>
              </w:rPr>
              <w:t>餐具→回收→清洗→消毒→备用</w:t>
            </w:r>
          </w:p>
          <w:p>
            <w:pPr>
              <w:widowControl/>
              <w:jc w:val="left"/>
            </w:pPr>
            <w:r>
              <w:rPr>
                <w:rFonts w:hint="eastAsia"/>
              </w:rPr>
              <w:t>4. 餐饮业（热食类制售）生产运输流程图</w:t>
            </w:r>
          </w:p>
          <w:p>
            <w:pPr>
              <w:widowControl/>
              <w:jc w:val="left"/>
            </w:pPr>
            <w:r>
              <w:rPr>
                <w:rFonts w:hint="eastAsia"/>
              </w:rPr>
              <w:t>热菜热饭→调试打包机→按照要求分装打包→按照要求放置清洁区存放→装车运输→现场售卖→售餐物品回收</w:t>
            </w:r>
          </w:p>
          <w:p>
            <w:pPr>
              <w:pStyle w:val="6"/>
            </w:pPr>
          </w:p>
          <w:p>
            <w:r>
              <w:rPr>
                <w:rFonts w:hint="eastAsia"/>
                <w:b/>
                <w:bCs/>
              </w:rPr>
              <w:t>餐盒消毒</w:t>
            </w:r>
            <w:r>
              <w:rPr>
                <w:rFonts w:hint="eastAsia"/>
              </w:rPr>
              <w:t>：一次性可降解餐盒，每批使用前紫外线照射</w:t>
            </w:r>
            <w:r>
              <w:t>0.5</w:t>
            </w:r>
            <w:r>
              <w:rPr>
                <w:rFonts w:hint="eastAsia"/>
              </w:rPr>
              <w:t>h</w:t>
            </w:r>
          </w:p>
          <w:p>
            <w:pPr>
              <w:pStyle w:val="2"/>
              <w:ind w:left="0"/>
            </w:pPr>
            <w:r>
              <w:rPr>
                <w:rFonts w:hint="eastAsia"/>
              </w:rPr>
              <w:t>因行业特殊性，对热食类食品制售，一般按照传统工艺烧制，以现场动态管理为主，表单化等信息较为简单。</w:t>
            </w:r>
          </w:p>
          <w:p>
            <w:r>
              <w:rPr>
                <w:rFonts w:hint="eastAsia"/>
              </w:rPr>
              <w:t>抽查餐饮业（热食类制售）生产加工过程的相关记录：切配刀具消毒记录表、中心温度记录表、消毒液配置记录、餐具消毒记录表、紫外线消毒记录表、熟制工艺确认一览表、冷藏冷库温度记录等对生产加工过程的控制情况进行了记录，提供了《员工健康申报表》、《部门安全巡查记录表》对人员、水、电、设备、硬件、卫生、定位等运行证据。</w:t>
            </w:r>
          </w:p>
          <w:p>
            <w:pPr>
              <w:pStyle w:val="6"/>
              <w:rPr>
                <w:highlight w:val="yellow"/>
              </w:rPr>
            </w:pPr>
          </w:p>
          <w:p>
            <w:r>
              <w:rPr>
                <w:rFonts w:hint="eastAsia"/>
              </w:rPr>
              <w:t>工序1——热菜类/米饭</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30"/>
              <w:gridCol w:w="840"/>
              <w:gridCol w:w="2240"/>
              <w:gridCol w:w="1944"/>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7" w:type="dxa"/>
                  <w:vAlign w:val="center"/>
                </w:tcPr>
                <w:p>
                  <w:pPr>
                    <w:jc w:val="center"/>
                  </w:pPr>
                  <w:r>
                    <w:rPr>
                      <w:rFonts w:hint="eastAsia"/>
                    </w:rPr>
                    <w:t>日期</w:t>
                  </w:r>
                </w:p>
              </w:tc>
              <w:tc>
                <w:tcPr>
                  <w:tcW w:w="1030" w:type="dxa"/>
                  <w:vAlign w:val="center"/>
                </w:tcPr>
                <w:p>
                  <w:pPr>
                    <w:jc w:val="center"/>
                  </w:pPr>
                  <w:r>
                    <w:rPr>
                      <w:rFonts w:hint="eastAsia"/>
                    </w:rPr>
                    <w:t>产品名称/批次</w:t>
                  </w:r>
                </w:p>
              </w:tc>
              <w:tc>
                <w:tcPr>
                  <w:tcW w:w="840" w:type="dxa"/>
                  <w:vAlign w:val="center"/>
                </w:tcPr>
                <w:p>
                  <w:pPr>
                    <w:jc w:val="center"/>
                  </w:pPr>
                  <w:r>
                    <w:rPr>
                      <w:rFonts w:hint="eastAsia"/>
                    </w:rPr>
                    <w:t>工序名称</w:t>
                  </w:r>
                </w:p>
              </w:tc>
              <w:tc>
                <w:tcPr>
                  <w:tcW w:w="2240" w:type="dxa"/>
                  <w:vAlign w:val="center"/>
                </w:tcPr>
                <w:p>
                  <w:pPr>
                    <w:jc w:val="center"/>
                  </w:pPr>
                  <w:r>
                    <w:rPr>
                      <w:rFonts w:hint="eastAsia"/>
                      <w:b/>
                      <w:bCs/>
                    </w:rPr>
                    <w:t>关键特性</w:t>
                  </w:r>
                  <w:r>
                    <w:rPr>
                      <w:rFonts w:hint="eastAsia"/>
                    </w:rPr>
                    <w:t>要求</w:t>
                  </w:r>
                </w:p>
              </w:tc>
              <w:tc>
                <w:tcPr>
                  <w:tcW w:w="1944" w:type="dxa"/>
                  <w:vAlign w:val="center"/>
                </w:tcPr>
                <w:p>
                  <w:pPr>
                    <w:jc w:val="center"/>
                  </w:pPr>
                  <w:r>
                    <w:rPr>
                      <w:rFonts w:hint="eastAsia"/>
                    </w:rPr>
                    <w:t>实测结果</w:t>
                  </w:r>
                </w:p>
              </w:tc>
              <w:tc>
                <w:tcPr>
                  <w:tcW w:w="1932" w:type="dxa"/>
                  <w:vAlign w:val="center"/>
                </w:tcPr>
                <w:p>
                  <w:pPr>
                    <w:jc w:val="center"/>
                  </w:pPr>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Merge w:val="restart"/>
                  <w:vAlign w:val="center"/>
                </w:tcPr>
                <w:p>
                  <w:pPr>
                    <w:jc w:val="center"/>
                    <w:rPr>
                      <w:highlight w:val="yellow"/>
                    </w:rPr>
                  </w:pPr>
                  <w:r>
                    <w:rPr>
                      <w:rFonts w:hint="eastAsia"/>
                    </w:rPr>
                    <w:t>2022-</w:t>
                  </w:r>
                  <w:r>
                    <w:t>05</w:t>
                  </w:r>
                  <w:r>
                    <w:rPr>
                      <w:rFonts w:hint="eastAsia"/>
                    </w:rPr>
                    <w:t>-0</w:t>
                  </w:r>
                  <w:r>
                    <w:t>7</w:t>
                  </w:r>
                </w:p>
              </w:tc>
              <w:tc>
                <w:tcPr>
                  <w:tcW w:w="1030" w:type="dxa"/>
                  <w:vMerge w:val="restart"/>
                  <w:vAlign w:val="center"/>
                </w:tcPr>
                <w:p>
                  <w:pPr>
                    <w:pStyle w:val="2"/>
                    <w:ind w:left="0" w:firstLine="0" w:firstLineChars="0"/>
                  </w:pPr>
                  <w:r>
                    <w:rPr>
                      <w:rFonts w:hint="eastAsia"/>
                    </w:rPr>
                    <w:t>蒜苗牛肉片、五香大排、干烧带鱼、嫩南瓜丝、雪菜里脊等</w:t>
                  </w:r>
                </w:p>
              </w:tc>
              <w:tc>
                <w:tcPr>
                  <w:tcW w:w="840" w:type="dxa"/>
                  <w:vAlign w:val="center"/>
                </w:tcPr>
                <w:p>
                  <w:pPr>
                    <w:jc w:val="center"/>
                  </w:pPr>
                  <w:r>
                    <w:rPr>
                      <w:rFonts w:hint="eastAsia"/>
                    </w:rPr>
                    <w:t>粗加工</w:t>
                  </w:r>
                </w:p>
              </w:tc>
              <w:tc>
                <w:tcPr>
                  <w:tcW w:w="2240" w:type="dxa"/>
                  <w:vAlign w:val="center"/>
                </w:tcPr>
                <w:p>
                  <w:pPr>
                    <w:jc w:val="center"/>
                  </w:pPr>
                  <w:r>
                    <w:rPr>
                      <w:rFonts w:hint="eastAsia"/>
                    </w:rPr>
                    <w:t>100%目测，无腐败、变质、品质新鲜</w:t>
                  </w:r>
                </w:p>
              </w:tc>
              <w:tc>
                <w:tcPr>
                  <w:tcW w:w="1944" w:type="dxa"/>
                  <w:vAlign w:val="center"/>
                </w:tcPr>
                <w:p>
                  <w:pPr>
                    <w:jc w:val="center"/>
                  </w:pPr>
                  <w:r>
                    <w:rPr>
                      <w:rFonts w:hint="eastAsia"/>
                    </w:rPr>
                    <w:t>100%目测，无异常</w:t>
                  </w:r>
                </w:p>
              </w:tc>
              <w:tc>
                <w:tcPr>
                  <w:tcW w:w="1932" w:type="dxa"/>
                  <w:vAlign w:val="center"/>
                </w:tcPr>
                <w:p>
                  <w:pPr>
                    <w:jc w:val="center"/>
                  </w:pPr>
                  <w:r>
                    <w:rPr>
                      <w:rFonts w:hint="eastAsia"/>
                      <w:color w:val="000000"/>
                      <w:szCs w:val="21"/>
                    </w:rPr>
                    <w:sym w:font="Wingdings 2" w:char="0052"/>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7" w:type="dxa"/>
                  <w:vMerge w:val="continue"/>
                  <w:vAlign w:val="center"/>
                </w:tcPr>
                <w:p>
                  <w:pPr>
                    <w:jc w:val="center"/>
                    <w:rPr>
                      <w:highlight w:val="yellow"/>
                    </w:rPr>
                  </w:pPr>
                </w:p>
              </w:tc>
              <w:tc>
                <w:tcPr>
                  <w:tcW w:w="1030" w:type="dxa"/>
                  <w:vMerge w:val="continue"/>
                  <w:vAlign w:val="center"/>
                </w:tcPr>
                <w:p>
                  <w:pPr>
                    <w:jc w:val="center"/>
                    <w:rPr>
                      <w:highlight w:val="yellow"/>
                    </w:rPr>
                  </w:pPr>
                </w:p>
              </w:tc>
              <w:tc>
                <w:tcPr>
                  <w:tcW w:w="840" w:type="dxa"/>
                  <w:vAlign w:val="center"/>
                </w:tcPr>
                <w:p>
                  <w:pPr>
                    <w:jc w:val="center"/>
                  </w:pPr>
                  <w:r>
                    <w:rPr>
                      <w:rFonts w:hint="eastAsia"/>
                    </w:rPr>
                    <w:t>切配</w:t>
                  </w:r>
                </w:p>
              </w:tc>
              <w:tc>
                <w:tcPr>
                  <w:tcW w:w="2240" w:type="dxa"/>
                  <w:vAlign w:val="center"/>
                </w:tcPr>
                <w:p>
                  <w:pPr>
                    <w:jc w:val="center"/>
                  </w:pPr>
                  <w:r>
                    <w:rPr>
                      <w:rFonts w:hint="eastAsia"/>
                    </w:rPr>
                    <w:t>按照工艺流程执行</w:t>
                  </w:r>
                </w:p>
              </w:tc>
              <w:tc>
                <w:tcPr>
                  <w:tcW w:w="1944" w:type="dxa"/>
                  <w:vAlign w:val="center"/>
                </w:tcPr>
                <w:p>
                  <w:pPr>
                    <w:jc w:val="center"/>
                  </w:pPr>
                  <w:r>
                    <w:rPr>
                      <w:rFonts w:hint="eastAsia"/>
                    </w:rPr>
                    <w:t>按照切配制作标准要求执行，厨师长感官检查符合要求</w:t>
                  </w:r>
                </w:p>
              </w:tc>
              <w:tc>
                <w:tcPr>
                  <w:tcW w:w="1932" w:type="dxa"/>
                  <w:vAlign w:val="center"/>
                </w:tcPr>
                <w:p>
                  <w:pPr>
                    <w:jc w:val="center"/>
                  </w:pPr>
                  <w:r>
                    <w:rPr>
                      <w:rFonts w:hint="eastAsia"/>
                      <w:color w:val="000000"/>
                      <w:szCs w:val="21"/>
                    </w:rPr>
                    <w:sym w:font="Wingdings 2" w:char="0052"/>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7" w:type="dxa"/>
                  <w:vMerge w:val="continue"/>
                  <w:vAlign w:val="center"/>
                </w:tcPr>
                <w:p>
                  <w:pPr>
                    <w:jc w:val="center"/>
                    <w:rPr>
                      <w:highlight w:val="yellow"/>
                    </w:rPr>
                  </w:pPr>
                </w:p>
              </w:tc>
              <w:tc>
                <w:tcPr>
                  <w:tcW w:w="1030" w:type="dxa"/>
                  <w:vMerge w:val="continue"/>
                  <w:vAlign w:val="center"/>
                </w:tcPr>
                <w:p>
                  <w:pPr>
                    <w:jc w:val="center"/>
                    <w:rPr>
                      <w:highlight w:val="yellow"/>
                    </w:rPr>
                  </w:pPr>
                </w:p>
              </w:tc>
              <w:tc>
                <w:tcPr>
                  <w:tcW w:w="840" w:type="dxa"/>
                  <w:vAlign w:val="center"/>
                </w:tcPr>
                <w:p>
                  <w:pPr>
                    <w:jc w:val="center"/>
                  </w:pPr>
                  <w:r>
                    <w:rPr>
                      <w:rFonts w:hint="eastAsia"/>
                    </w:rPr>
                    <w:t>烹饪</w:t>
                  </w:r>
                </w:p>
              </w:tc>
              <w:tc>
                <w:tcPr>
                  <w:tcW w:w="2240" w:type="dxa"/>
                  <w:vAlign w:val="center"/>
                </w:tcPr>
                <w:p>
                  <w:r>
                    <w:rPr>
                      <w:rFonts w:hint="eastAsia"/>
                    </w:rPr>
                    <w:t>餐食中心温度≥70℃</w:t>
                  </w:r>
                </w:p>
              </w:tc>
              <w:tc>
                <w:tcPr>
                  <w:tcW w:w="1944" w:type="dxa"/>
                  <w:vAlign w:val="center"/>
                </w:tcPr>
                <w:p>
                  <w:pPr>
                    <w:jc w:val="center"/>
                  </w:pPr>
                  <w:r>
                    <w:rPr>
                      <w:rFonts w:hint="eastAsia"/>
                    </w:rPr>
                    <w:t>温度</w:t>
                  </w:r>
                  <w:r>
                    <w:t>87</w:t>
                  </w:r>
                  <w:r>
                    <w:rPr>
                      <w:rFonts w:hint="eastAsia"/>
                    </w:rPr>
                    <w:t>℃</w:t>
                  </w:r>
                </w:p>
              </w:tc>
              <w:tc>
                <w:tcPr>
                  <w:tcW w:w="1932" w:type="dxa"/>
                  <w:vAlign w:val="center"/>
                </w:tcPr>
                <w:p>
                  <w:pPr>
                    <w:jc w:val="center"/>
                  </w:pPr>
                  <w:r>
                    <w:rPr>
                      <w:rFonts w:hint="eastAsia"/>
                      <w:color w:val="000000"/>
                      <w:szCs w:val="21"/>
                    </w:rPr>
                    <w:sym w:font="Wingdings 2" w:char="0052"/>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7" w:type="dxa"/>
                  <w:vMerge w:val="continue"/>
                  <w:vAlign w:val="center"/>
                </w:tcPr>
                <w:p>
                  <w:pPr>
                    <w:jc w:val="center"/>
                    <w:rPr>
                      <w:highlight w:val="yellow"/>
                    </w:rPr>
                  </w:pPr>
                </w:p>
              </w:tc>
              <w:tc>
                <w:tcPr>
                  <w:tcW w:w="1030" w:type="dxa"/>
                  <w:vMerge w:val="continue"/>
                  <w:vAlign w:val="center"/>
                </w:tcPr>
                <w:p>
                  <w:pPr>
                    <w:jc w:val="center"/>
                    <w:rPr>
                      <w:highlight w:val="yellow"/>
                    </w:rPr>
                  </w:pPr>
                </w:p>
              </w:tc>
              <w:tc>
                <w:tcPr>
                  <w:tcW w:w="840" w:type="dxa"/>
                  <w:vAlign w:val="center"/>
                </w:tcPr>
                <w:p>
                  <w:pPr>
                    <w:jc w:val="center"/>
                  </w:pPr>
                  <w:r>
                    <w:rPr>
                      <w:rFonts w:hint="eastAsia"/>
                    </w:rPr>
                    <w:t>成品</w:t>
                  </w:r>
                </w:p>
              </w:tc>
              <w:tc>
                <w:tcPr>
                  <w:tcW w:w="2240" w:type="dxa"/>
                  <w:vAlign w:val="center"/>
                </w:tcPr>
                <w:p>
                  <w:pPr>
                    <w:jc w:val="center"/>
                  </w:pPr>
                  <w:r>
                    <w:rPr>
                      <w:rFonts w:hint="eastAsia"/>
                    </w:rPr>
                    <w:t>熟透、色泽正常</w:t>
                  </w:r>
                </w:p>
              </w:tc>
              <w:tc>
                <w:tcPr>
                  <w:tcW w:w="1944" w:type="dxa"/>
                  <w:vAlign w:val="center"/>
                </w:tcPr>
                <w:p>
                  <w:pPr>
                    <w:jc w:val="center"/>
                  </w:pPr>
                  <w:r>
                    <w:rPr>
                      <w:rFonts w:hint="eastAsia"/>
                    </w:rPr>
                    <w:t>熟透、色泽正常</w:t>
                  </w:r>
                </w:p>
              </w:tc>
              <w:tc>
                <w:tcPr>
                  <w:tcW w:w="1932" w:type="dxa"/>
                  <w:vAlign w:val="center"/>
                </w:tcPr>
                <w:p>
                  <w:pPr>
                    <w:jc w:val="center"/>
                    <w:rPr>
                      <w:color w:val="000000"/>
                      <w:szCs w:val="21"/>
                    </w:rPr>
                  </w:pPr>
                  <w:r>
                    <w:rPr>
                      <w:rFonts w:hint="eastAsia"/>
                      <w:color w:val="000000"/>
                      <w:szCs w:val="21"/>
                    </w:rPr>
                    <w:sym w:font="Wingdings 2" w:char="0052"/>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Merge w:val="restart"/>
                  <w:vAlign w:val="center"/>
                </w:tcPr>
                <w:p>
                  <w:pPr>
                    <w:jc w:val="center"/>
                    <w:rPr>
                      <w:sz w:val="18"/>
                      <w:szCs w:val="18"/>
                    </w:rPr>
                  </w:pPr>
                  <w:r>
                    <w:rPr>
                      <w:rFonts w:hint="eastAsia"/>
                    </w:rPr>
                    <w:t>2022-</w:t>
                  </w:r>
                  <w:r>
                    <w:t>05</w:t>
                  </w:r>
                  <w:r>
                    <w:rPr>
                      <w:rFonts w:hint="eastAsia"/>
                    </w:rPr>
                    <w:t>-0</w:t>
                  </w:r>
                  <w:r>
                    <w:t>7</w:t>
                  </w:r>
                </w:p>
              </w:tc>
              <w:tc>
                <w:tcPr>
                  <w:tcW w:w="1030" w:type="dxa"/>
                  <w:vMerge w:val="restart"/>
                  <w:vAlign w:val="center"/>
                </w:tcPr>
                <w:p>
                  <w:pPr>
                    <w:jc w:val="center"/>
                    <w:rPr>
                      <w:sz w:val="18"/>
                      <w:szCs w:val="18"/>
                    </w:rPr>
                  </w:pPr>
                  <w:r>
                    <w:rPr>
                      <w:rFonts w:hint="eastAsia"/>
                      <w:sz w:val="18"/>
                      <w:szCs w:val="18"/>
                    </w:rPr>
                    <w:t>米饭</w:t>
                  </w:r>
                </w:p>
              </w:tc>
              <w:tc>
                <w:tcPr>
                  <w:tcW w:w="840" w:type="dxa"/>
                  <w:vAlign w:val="center"/>
                </w:tcPr>
                <w:p>
                  <w:pPr>
                    <w:jc w:val="center"/>
                    <w:rPr>
                      <w:sz w:val="18"/>
                      <w:szCs w:val="18"/>
                    </w:rPr>
                  </w:pPr>
                  <w:r>
                    <w:rPr>
                      <w:rFonts w:hint="eastAsia"/>
                      <w:sz w:val="18"/>
                      <w:szCs w:val="18"/>
                    </w:rPr>
                    <w:t>淘洗</w:t>
                  </w:r>
                </w:p>
              </w:tc>
              <w:tc>
                <w:tcPr>
                  <w:tcW w:w="2240" w:type="dxa"/>
                  <w:vAlign w:val="center"/>
                </w:tcPr>
                <w:p>
                  <w:pPr>
                    <w:jc w:val="center"/>
                    <w:rPr>
                      <w:sz w:val="18"/>
                      <w:szCs w:val="18"/>
                    </w:rPr>
                  </w:pPr>
                  <w:r>
                    <w:rPr>
                      <w:rFonts w:hint="eastAsia"/>
                      <w:sz w:val="18"/>
                      <w:szCs w:val="18"/>
                    </w:rPr>
                    <w:t>100%目测，无异物</w:t>
                  </w:r>
                </w:p>
              </w:tc>
              <w:tc>
                <w:tcPr>
                  <w:tcW w:w="1944" w:type="dxa"/>
                  <w:vAlign w:val="center"/>
                </w:tcPr>
                <w:p>
                  <w:pPr>
                    <w:jc w:val="center"/>
                    <w:rPr>
                      <w:sz w:val="18"/>
                      <w:szCs w:val="18"/>
                    </w:rPr>
                  </w:pPr>
                  <w:r>
                    <w:rPr>
                      <w:rFonts w:hint="eastAsia"/>
                      <w:sz w:val="18"/>
                      <w:szCs w:val="18"/>
                    </w:rPr>
                    <w:t>100%目测，无异物</w:t>
                  </w:r>
                </w:p>
              </w:tc>
              <w:tc>
                <w:tcPr>
                  <w:tcW w:w="1932" w:type="dxa"/>
                  <w:vAlign w:val="center"/>
                </w:tcPr>
                <w:p>
                  <w:pPr>
                    <w:jc w:val="center"/>
                    <w:rPr>
                      <w:sz w:val="18"/>
                      <w:szCs w:val="18"/>
                    </w:rPr>
                  </w:pPr>
                  <w:r>
                    <w:rPr>
                      <w:rFonts w:hint="eastAsia"/>
                      <w:color w:val="000000"/>
                      <w:sz w:val="18"/>
                      <w:szCs w:val="18"/>
                    </w:rPr>
                    <w:sym w:font="Wingdings 2" w:char="0052"/>
                  </w:r>
                  <w:r>
                    <w:rPr>
                      <w:rFonts w:hint="eastAsia"/>
                      <w:sz w:val="18"/>
                      <w:szCs w:val="18"/>
                    </w:rPr>
                    <w:t xml:space="preserve">合格 </w:t>
                  </w:r>
                  <w:r>
                    <w:rPr>
                      <w:rFonts w:hint="eastAsia"/>
                      <w:color w:val="000000"/>
                      <w:sz w:val="18"/>
                      <w:szCs w:val="18"/>
                    </w:rPr>
                    <w:t>□</w:t>
                  </w:r>
                  <w:r>
                    <w:rPr>
                      <w:rFonts w:hint="eastAsia"/>
                      <w:sz w:val="18"/>
                      <w:szCs w:val="1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7" w:type="dxa"/>
                  <w:vMerge w:val="continue"/>
                </w:tcPr>
                <w:p>
                  <w:pPr>
                    <w:jc w:val="center"/>
                  </w:pPr>
                </w:p>
              </w:tc>
              <w:tc>
                <w:tcPr>
                  <w:tcW w:w="1030" w:type="dxa"/>
                  <w:vMerge w:val="continue"/>
                </w:tcPr>
                <w:p>
                  <w:pPr>
                    <w:jc w:val="center"/>
                  </w:pPr>
                </w:p>
              </w:tc>
              <w:tc>
                <w:tcPr>
                  <w:tcW w:w="840" w:type="dxa"/>
                  <w:vAlign w:val="center"/>
                </w:tcPr>
                <w:p>
                  <w:pPr>
                    <w:jc w:val="center"/>
                    <w:rPr>
                      <w:sz w:val="18"/>
                      <w:szCs w:val="18"/>
                    </w:rPr>
                  </w:pPr>
                  <w:r>
                    <w:rPr>
                      <w:rFonts w:hint="eastAsia"/>
                      <w:sz w:val="18"/>
                      <w:szCs w:val="18"/>
                    </w:rPr>
                    <w:t>加水</w:t>
                  </w:r>
                </w:p>
              </w:tc>
              <w:tc>
                <w:tcPr>
                  <w:tcW w:w="2240" w:type="dxa"/>
                  <w:vAlign w:val="center"/>
                </w:tcPr>
                <w:p>
                  <w:pPr>
                    <w:jc w:val="center"/>
                    <w:rPr>
                      <w:sz w:val="18"/>
                      <w:szCs w:val="18"/>
                    </w:rPr>
                  </w:pPr>
                  <w:r>
                    <w:rPr>
                      <w:rFonts w:hint="eastAsia"/>
                      <w:sz w:val="18"/>
                      <w:szCs w:val="18"/>
                    </w:rPr>
                    <w:t>米水比例：</w:t>
                  </w:r>
                  <w:r>
                    <w:rPr>
                      <w:sz w:val="18"/>
                      <w:szCs w:val="18"/>
                    </w:rPr>
                    <w:t>1</w:t>
                  </w:r>
                  <w:r>
                    <w:rPr>
                      <w:rFonts w:hint="eastAsia"/>
                      <w:sz w:val="18"/>
                      <w:szCs w:val="18"/>
                    </w:rPr>
                    <w:t>：1</w:t>
                  </w:r>
                </w:p>
              </w:tc>
              <w:tc>
                <w:tcPr>
                  <w:tcW w:w="1944" w:type="dxa"/>
                  <w:vAlign w:val="center"/>
                </w:tcPr>
                <w:p>
                  <w:pPr>
                    <w:jc w:val="center"/>
                    <w:rPr>
                      <w:sz w:val="18"/>
                      <w:szCs w:val="18"/>
                    </w:rPr>
                  </w:pPr>
                  <w:r>
                    <w:rPr>
                      <w:rFonts w:hint="eastAsia"/>
                      <w:sz w:val="18"/>
                      <w:szCs w:val="18"/>
                    </w:rPr>
                    <w:t>符合要求</w:t>
                  </w:r>
                </w:p>
              </w:tc>
              <w:tc>
                <w:tcPr>
                  <w:tcW w:w="1932" w:type="dxa"/>
                  <w:vAlign w:val="center"/>
                </w:tcPr>
                <w:p>
                  <w:pPr>
                    <w:jc w:val="center"/>
                    <w:rPr>
                      <w:sz w:val="18"/>
                      <w:szCs w:val="18"/>
                    </w:rPr>
                  </w:pPr>
                  <w:r>
                    <w:rPr>
                      <w:rFonts w:hint="eastAsia"/>
                      <w:color w:val="000000"/>
                      <w:sz w:val="18"/>
                      <w:szCs w:val="18"/>
                    </w:rPr>
                    <w:sym w:font="Wingdings 2" w:char="0052"/>
                  </w:r>
                  <w:r>
                    <w:rPr>
                      <w:rFonts w:hint="eastAsia"/>
                      <w:sz w:val="18"/>
                      <w:szCs w:val="18"/>
                    </w:rPr>
                    <w:t xml:space="preserve">合格 </w:t>
                  </w:r>
                  <w:r>
                    <w:rPr>
                      <w:rFonts w:hint="eastAsia"/>
                      <w:color w:val="000000"/>
                      <w:sz w:val="18"/>
                      <w:szCs w:val="18"/>
                    </w:rPr>
                    <w:t>□</w:t>
                  </w:r>
                  <w:r>
                    <w:rPr>
                      <w:rFonts w:hint="eastAsia"/>
                      <w:sz w:val="18"/>
                      <w:szCs w:val="1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7" w:type="dxa"/>
                  <w:vMerge w:val="continue"/>
                </w:tcPr>
                <w:p>
                  <w:pPr>
                    <w:jc w:val="center"/>
                  </w:pPr>
                </w:p>
              </w:tc>
              <w:tc>
                <w:tcPr>
                  <w:tcW w:w="1030" w:type="dxa"/>
                  <w:vMerge w:val="continue"/>
                </w:tcPr>
                <w:p>
                  <w:pPr>
                    <w:jc w:val="center"/>
                  </w:pPr>
                </w:p>
              </w:tc>
              <w:tc>
                <w:tcPr>
                  <w:tcW w:w="840" w:type="dxa"/>
                  <w:vAlign w:val="center"/>
                </w:tcPr>
                <w:p>
                  <w:pPr>
                    <w:jc w:val="center"/>
                    <w:rPr>
                      <w:sz w:val="18"/>
                      <w:szCs w:val="18"/>
                    </w:rPr>
                  </w:pPr>
                  <w:r>
                    <w:rPr>
                      <w:rFonts w:hint="eastAsia"/>
                      <w:sz w:val="18"/>
                      <w:szCs w:val="18"/>
                    </w:rPr>
                    <w:t>蒸煮</w:t>
                  </w:r>
                </w:p>
              </w:tc>
              <w:tc>
                <w:tcPr>
                  <w:tcW w:w="2240" w:type="dxa"/>
                  <w:vAlign w:val="center"/>
                </w:tcPr>
                <w:p>
                  <w:pPr>
                    <w:jc w:val="center"/>
                    <w:rPr>
                      <w:sz w:val="18"/>
                      <w:szCs w:val="18"/>
                    </w:rPr>
                  </w:pPr>
                  <w:r>
                    <w:rPr>
                      <w:rFonts w:hint="eastAsia"/>
                      <w:sz w:val="18"/>
                      <w:szCs w:val="18"/>
                    </w:rPr>
                    <w:t>100℃,</w:t>
                  </w:r>
                  <w:r>
                    <w:rPr>
                      <w:sz w:val="18"/>
                      <w:szCs w:val="18"/>
                    </w:rPr>
                    <w:t>30</w:t>
                  </w:r>
                  <w:r>
                    <w:rPr>
                      <w:rFonts w:hint="eastAsia"/>
                      <w:sz w:val="18"/>
                      <w:szCs w:val="18"/>
                    </w:rPr>
                    <w:t>-</w:t>
                  </w:r>
                  <w:r>
                    <w:rPr>
                      <w:sz w:val="18"/>
                      <w:szCs w:val="18"/>
                    </w:rPr>
                    <w:t>45</w:t>
                  </w:r>
                  <w:r>
                    <w:rPr>
                      <w:rFonts w:hint="eastAsia"/>
                      <w:sz w:val="18"/>
                      <w:szCs w:val="18"/>
                    </w:rPr>
                    <w:t>min</w:t>
                  </w:r>
                </w:p>
              </w:tc>
              <w:tc>
                <w:tcPr>
                  <w:tcW w:w="1944" w:type="dxa"/>
                  <w:vAlign w:val="center"/>
                </w:tcPr>
                <w:p>
                  <w:pPr>
                    <w:jc w:val="center"/>
                    <w:rPr>
                      <w:sz w:val="18"/>
                      <w:szCs w:val="18"/>
                    </w:rPr>
                  </w:pPr>
                  <w:r>
                    <w:rPr>
                      <w:rFonts w:hint="eastAsia"/>
                      <w:sz w:val="18"/>
                      <w:szCs w:val="18"/>
                    </w:rPr>
                    <w:t>100℃,45min</w:t>
                  </w:r>
                </w:p>
              </w:tc>
              <w:tc>
                <w:tcPr>
                  <w:tcW w:w="1932" w:type="dxa"/>
                  <w:vAlign w:val="center"/>
                </w:tcPr>
                <w:p>
                  <w:pPr>
                    <w:jc w:val="center"/>
                    <w:rPr>
                      <w:sz w:val="18"/>
                      <w:szCs w:val="18"/>
                    </w:rPr>
                  </w:pPr>
                  <w:r>
                    <w:rPr>
                      <w:rFonts w:hint="eastAsia"/>
                      <w:color w:val="000000"/>
                      <w:sz w:val="18"/>
                      <w:szCs w:val="18"/>
                    </w:rPr>
                    <w:sym w:font="Wingdings 2" w:char="0052"/>
                  </w:r>
                  <w:r>
                    <w:rPr>
                      <w:rFonts w:hint="eastAsia"/>
                      <w:sz w:val="18"/>
                      <w:szCs w:val="18"/>
                    </w:rPr>
                    <w:t xml:space="preserve">合格 </w:t>
                  </w:r>
                  <w:r>
                    <w:rPr>
                      <w:rFonts w:hint="eastAsia"/>
                      <w:color w:val="000000"/>
                      <w:sz w:val="18"/>
                      <w:szCs w:val="18"/>
                    </w:rPr>
                    <w:t>□</w:t>
                  </w:r>
                  <w:r>
                    <w:rPr>
                      <w:rFonts w:hint="eastAsia"/>
                      <w:sz w:val="18"/>
                      <w:szCs w:val="1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Merge w:val="continue"/>
                </w:tcPr>
                <w:p>
                  <w:pPr>
                    <w:jc w:val="center"/>
                  </w:pPr>
                </w:p>
              </w:tc>
              <w:tc>
                <w:tcPr>
                  <w:tcW w:w="1030" w:type="dxa"/>
                  <w:vMerge w:val="continue"/>
                </w:tcPr>
                <w:p>
                  <w:pPr>
                    <w:jc w:val="center"/>
                  </w:pPr>
                </w:p>
              </w:tc>
              <w:tc>
                <w:tcPr>
                  <w:tcW w:w="840" w:type="dxa"/>
                  <w:vAlign w:val="center"/>
                </w:tcPr>
                <w:p>
                  <w:pPr>
                    <w:jc w:val="center"/>
                    <w:rPr>
                      <w:sz w:val="18"/>
                      <w:szCs w:val="18"/>
                    </w:rPr>
                  </w:pPr>
                  <w:r>
                    <w:rPr>
                      <w:rFonts w:hint="eastAsia"/>
                      <w:sz w:val="18"/>
                      <w:szCs w:val="18"/>
                    </w:rPr>
                    <w:t>成品</w:t>
                  </w:r>
                </w:p>
              </w:tc>
              <w:tc>
                <w:tcPr>
                  <w:tcW w:w="2240" w:type="dxa"/>
                  <w:vAlign w:val="center"/>
                </w:tcPr>
                <w:p>
                  <w:pPr>
                    <w:jc w:val="center"/>
                    <w:rPr>
                      <w:sz w:val="18"/>
                      <w:szCs w:val="18"/>
                    </w:rPr>
                  </w:pPr>
                  <w:r>
                    <w:rPr>
                      <w:rFonts w:hint="eastAsia"/>
                      <w:sz w:val="18"/>
                      <w:szCs w:val="18"/>
                    </w:rPr>
                    <w:t>100%目测，颜色正常、米饭香味、无异物、熟制</w:t>
                  </w:r>
                </w:p>
              </w:tc>
              <w:tc>
                <w:tcPr>
                  <w:tcW w:w="1944" w:type="dxa"/>
                  <w:vAlign w:val="center"/>
                </w:tcPr>
                <w:p>
                  <w:pPr>
                    <w:jc w:val="center"/>
                    <w:rPr>
                      <w:sz w:val="18"/>
                      <w:szCs w:val="18"/>
                    </w:rPr>
                  </w:pPr>
                  <w:r>
                    <w:rPr>
                      <w:rFonts w:hint="eastAsia"/>
                      <w:sz w:val="18"/>
                      <w:szCs w:val="18"/>
                    </w:rPr>
                    <w:t>100%目测，颜色正常、米饭香味、无异物、熟制</w:t>
                  </w:r>
                </w:p>
              </w:tc>
              <w:tc>
                <w:tcPr>
                  <w:tcW w:w="1932" w:type="dxa"/>
                  <w:vAlign w:val="center"/>
                </w:tcPr>
                <w:p>
                  <w:pPr>
                    <w:jc w:val="center"/>
                    <w:rPr>
                      <w:color w:val="000000"/>
                      <w:sz w:val="18"/>
                      <w:szCs w:val="18"/>
                    </w:rPr>
                  </w:pPr>
                  <w:r>
                    <w:rPr>
                      <w:rFonts w:hint="eastAsia"/>
                      <w:color w:val="000000"/>
                      <w:sz w:val="18"/>
                      <w:szCs w:val="18"/>
                    </w:rPr>
                    <w:sym w:font="Wingdings 2" w:char="0052"/>
                  </w:r>
                  <w:r>
                    <w:rPr>
                      <w:rFonts w:hint="eastAsia"/>
                      <w:sz w:val="18"/>
                      <w:szCs w:val="18"/>
                    </w:rPr>
                    <w:t xml:space="preserve">合格 </w:t>
                  </w:r>
                  <w:r>
                    <w:rPr>
                      <w:rFonts w:hint="eastAsia"/>
                      <w:color w:val="000000"/>
                      <w:sz w:val="18"/>
                      <w:szCs w:val="18"/>
                    </w:rPr>
                    <w:t>□</w:t>
                  </w:r>
                  <w:r>
                    <w:rPr>
                      <w:rFonts w:hint="eastAsia"/>
                      <w:sz w:val="18"/>
                      <w:szCs w:val="1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Merge w:val="restart"/>
                  <w:vAlign w:val="center"/>
                </w:tcPr>
                <w:p>
                  <w:pPr>
                    <w:jc w:val="center"/>
                  </w:pPr>
                  <w:r>
                    <w:rPr>
                      <w:rFonts w:hint="eastAsia"/>
                    </w:rPr>
                    <w:t>2022-</w:t>
                  </w:r>
                  <w:r>
                    <w:t>05</w:t>
                  </w:r>
                  <w:r>
                    <w:rPr>
                      <w:rFonts w:hint="eastAsia"/>
                    </w:rPr>
                    <w:t>-0</w:t>
                  </w:r>
                  <w:r>
                    <w:t>7</w:t>
                  </w:r>
                </w:p>
              </w:tc>
              <w:tc>
                <w:tcPr>
                  <w:tcW w:w="1870" w:type="dxa"/>
                  <w:gridSpan w:val="2"/>
                  <w:vMerge w:val="restart"/>
                </w:tcPr>
                <w:p>
                  <w:pPr>
                    <w:jc w:val="center"/>
                    <w:rPr>
                      <w:sz w:val="18"/>
                      <w:szCs w:val="18"/>
                    </w:rPr>
                  </w:pPr>
                  <w:r>
                    <w:rPr>
                      <w:rFonts w:hint="eastAsia"/>
                    </w:rPr>
                    <w:t>分餐装盒（米饭+热菜）</w:t>
                  </w:r>
                </w:p>
              </w:tc>
              <w:tc>
                <w:tcPr>
                  <w:tcW w:w="2240" w:type="dxa"/>
                  <w:vAlign w:val="center"/>
                </w:tcPr>
                <w:p>
                  <w:pPr>
                    <w:jc w:val="center"/>
                  </w:pPr>
                  <w:r>
                    <w:rPr>
                      <w:rFonts w:hint="eastAsia"/>
                    </w:rPr>
                    <w:t>使用前紫外线等消毒0.5h</w:t>
                  </w:r>
                </w:p>
              </w:tc>
              <w:tc>
                <w:tcPr>
                  <w:tcW w:w="1944" w:type="dxa"/>
                  <w:vAlign w:val="center"/>
                </w:tcPr>
                <w:p>
                  <w:pPr>
                    <w:jc w:val="center"/>
                  </w:pPr>
                  <w:r>
                    <w:rPr>
                      <w:rFonts w:hint="eastAsia"/>
                    </w:rPr>
                    <w:t>已进行，无异常</w:t>
                  </w:r>
                </w:p>
              </w:tc>
              <w:tc>
                <w:tcPr>
                  <w:tcW w:w="1932" w:type="dxa"/>
                  <w:vAlign w:val="center"/>
                </w:tcPr>
                <w:p>
                  <w:pPr>
                    <w:jc w:val="center"/>
                    <w:rPr>
                      <w:color w:val="000000"/>
                      <w:sz w:val="18"/>
                      <w:szCs w:val="18"/>
                    </w:rPr>
                  </w:pPr>
                  <w:r>
                    <w:rPr>
                      <w:rFonts w:hint="eastAsia"/>
                      <w:color w:val="000000"/>
                      <w:sz w:val="18"/>
                      <w:szCs w:val="18"/>
                    </w:rPr>
                    <w:sym w:font="Wingdings 2" w:char="0052"/>
                  </w:r>
                  <w:r>
                    <w:rPr>
                      <w:rFonts w:hint="eastAsia"/>
                      <w:sz w:val="18"/>
                      <w:szCs w:val="18"/>
                    </w:rPr>
                    <w:t xml:space="preserve">合格 </w:t>
                  </w:r>
                  <w:r>
                    <w:rPr>
                      <w:rFonts w:hint="eastAsia"/>
                      <w:color w:val="000000"/>
                      <w:sz w:val="18"/>
                      <w:szCs w:val="18"/>
                    </w:rPr>
                    <w:t>□</w:t>
                  </w:r>
                  <w:r>
                    <w:rPr>
                      <w:rFonts w:hint="eastAsia"/>
                      <w:sz w:val="18"/>
                      <w:szCs w:val="1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Merge w:val="continue"/>
                </w:tcPr>
                <w:p>
                  <w:pPr>
                    <w:jc w:val="center"/>
                  </w:pPr>
                </w:p>
              </w:tc>
              <w:tc>
                <w:tcPr>
                  <w:tcW w:w="1870" w:type="dxa"/>
                  <w:gridSpan w:val="2"/>
                  <w:vMerge w:val="continue"/>
                </w:tcPr>
                <w:p>
                  <w:pPr>
                    <w:jc w:val="center"/>
                  </w:pPr>
                </w:p>
              </w:tc>
              <w:tc>
                <w:tcPr>
                  <w:tcW w:w="2240" w:type="dxa"/>
                  <w:vAlign w:val="center"/>
                </w:tcPr>
                <w:p>
                  <w:pPr>
                    <w:pStyle w:val="2"/>
                    <w:ind w:left="0" w:firstLine="0" w:firstLineChars="0"/>
                    <w:rPr>
                      <w:rFonts w:ascii="Times New Roman" w:hAnsi="Times New Roman"/>
                    </w:rPr>
                  </w:pPr>
                  <w:r>
                    <w:rPr>
                      <w:rFonts w:hint="eastAsia" w:ascii="Times New Roman" w:hAnsi="Times New Roman"/>
                    </w:rPr>
                    <w:t>净含量：</w:t>
                  </w:r>
                  <w:r>
                    <w:rPr>
                      <w:rFonts w:ascii="Times New Roman" w:hAnsi="Times New Roman"/>
                    </w:rPr>
                    <w:t>540</w:t>
                  </w:r>
                  <w:r>
                    <w:rPr>
                      <w:rFonts w:hint="eastAsia" w:ascii="Times New Roman" w:hAnsi="Times New Roman"/>
                    </w:rPr>
                    <w:t>g，已现场沟通建议改成净重：</w:t>
                  </w:r>
                </w:p>
              </w:tc>
              <w:tc>
                <w:tcPr>
                  <w:tcW w:w="1944" w:type="dxa"/>
                  <w:vAlign w:val="center"/>
                </w:tcPr>
                <w:p>
                  <w:pPr>
                    <w:pStyle w:val="2"/>
                    <w:ind w:left="0" w:firstLine="0" w:firstLineChars="0"/>
                    <w:rPr>
                      <w:rFonts w:ascii="Times New Roman" w:hAnsi="Times New Roman"/>
                    </w:rPr>
                  </w:pPr>
                  <w:r>
                    <w:rPr>
                      <w:rFonts w:hint="eastAsia" w:ascii="Times New Roman" w:hAnsi="Times New Roman"/>
                    </w:rPr>
                    <w:t>净含量5</w:t>
                  </w:r>
                  <w:r>
                    <w:rPr>
                      <w:rFonts w:ascii="Times New Roman" w:hAnsi="Times New Roman"/>
                    </w:rPr>
                    <w:t>50</w:t>
                  </w:r>
                  <w:r>
                    <w:rPr>
                      <w:rFonts w:hint="eastAsia" w:ascii="Times New Roman" w:hAnsi="Times New Roman"/>
                    </w:rPr>
                    <w:t>g，抽检人：潘永琴</w:t>
                  </w:r>
                </w:p>
              </w:tc>
              <w:tc>
                <w:tcPr>
                  <w:tcW w:w="1932" w:type="dxa"/>
                  <w:vAlign w:val="center"/>
                </w:tcPr>
                <w:p>
                  <w:pPr>
                    <w:jc w:val="center"/>
                    <w:rPr>
                      <w:color w:val="000000"/>
                      <w:sz w:val="18"/>
                      <w:szCs w:val="18"/>
                      <w:highlight w:val="yellow"/>
                    </w:rPr>
                  </w:pPr>
                  <w:r>
                    <w:rPr>
                      <w:rFonts w:hint="eastAsia"/>
                      <w:color w:val="000000"/>
                      <w:sz w:val="18"/>
                      <w:szCs w:val="18"/>
                    </w:rPr>
                    <w:sym w:font="Wingdings 2" w:char="0052"/>
                  </w:r>
                  <w:r>
                    <w:rPr>
                      <w:rFonts w:hint="eastAsia"/>
                      <w:sz w:val="18"/>
                      <w:szCs w:val="18"/>
                    </w:rPr>
                    <w:t xml:space="preserve">合格 </w:t>
                  </w:r>
                  <w:r>
                    <w:rPr>
                      <w:rFonts w:hint="eastAsia"/>
                      <w:color w:val="000000"/>
                      <w:sz w:val="18"/>
                      <w:szCs w:val="18"/>
                    </w:rPr>
                    <w:sym w:font="Wingdings 2" w:char="00A3"/>
                  </w:r>
                  <w:r>
                    <w:rPr>
                      <w:rFonts w:hint="eastAsia"/>
                      <w:sz w:val="18"/>
                      <w:szCs w:val="18"/>
                    </w:rPr>
                    <w:t>不合格</w:t>
                  </w:r>
                </w:p>
              </w:tc>
            </w:tr>
          </w:tbl>
          <w:p>
            <w:pPr>
              <w:pStyle w:val="2"/>
              <w:ind w:left="0" w:firstLine="0" w:firstLineChars="0"/>
            </w:pPr>
            <w:r>
              <w:rPr>
                <w:rFonts w:hint="eastAsia"/>
              </w:rPr>
              <w:t>其中配送和签收见综合管理部（配送部）记录</w:t>
            </w:r>
          </w:p>
          <w:p>
            <w:pPr>
              <w:pStyle w:val="2"/>
              <w:rPr>
                <w:highlight w:val="yellow"/>
              </w:rPr>
            </w:pPr>
          </w:p>
          <w:p>
            <w:pPr>
              <w:pStyle w:val="2"/>
              <w:ind w:left="0" w:firstLine="0" w:firstLineChars="0"/>
            </w:pPr>
            <w:r>
              <w:rPr>
                <w:rFonts w:hint="eastAsia"/>
              </w:rPr>
              <w:t>工序：工器具消毒</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516"/>
              <w:gridCol w:w="1730"/>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产品名称/批次</w:t>
                  </w:r>
                </w:p>
              </w:tc>
              <w:tc>
                <w:tcPr>
                  <w:tcW w:w="1364" w:type="dxa"/>
                </w:tcPr>
                <w:p>
                  <w:r>
                    <w:rPr>
                      <w:rFonts w:hint="eastAsia"/>
                    </w:rPr>
                    <w:t>工序名称</w:t>
                  </w:r>
                </w:p>
              </w:tc>
              <w:tc>
                <w:tcPr>
                  <w:tcW w:w="1516" w:type="dxa"/>
                </w:tcPr>
                <w:p>
                  <w:r>
                    <w:rPr>
                      <w:rFonts w:hint="eastAsia"/>
                      <w:b/>
                      <w:bCs/>
                    </w:rPr>
                    <w:t>关键特性</w:t>
                  </w:r>
                  <w:r>
                    <w:rPr>
                      <w:rFonts w:hint="eastAsia"/>
                    </w:rPr>
                    <w:t>要求</w:t>
                  </w:r>
                </w:p>
              </w:tc>
              <w:tc>
                <w:tcPr>
                  <w:tcW w:w="1730"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r>
                    <w:rPr>
                      <w:rFonts w:hint="eastAsia"/>
                    </w:rPr>
                    <w:t>2022-</w:t>
                  </w:r>
                  <w:r>
                    <w:t>05</w:t>
                  </w:r>
                  <w:r>
                    <w:rPr>
                      <w:rFonts w:hint="eastAsia"/>
                    </w:rPr>
                    <w:t>-0</w:t>
                  </w:r>
                  <w:r>
                    <w:t>7</w:t>
                  </w:r>
                </w:p>
              </w:tc>
              <w:tc>
                <w:tcPr>
                  <w:tcW w:w="1620" w:type="dxa"/>
                </w:tcPr>
                <w:p>
                  <w:r>
                    <w:rPr>
                      <w:rFonts w:hint="eastAsia"/>
                    </w:rPr>
                    <w:t>勺子、夹子</w:t>
                  </w:r>
                </w:p>
              </w:tc>
              <w:tc>
                <w:tcPr>
                  <w:tcW w:w="1364" w:type="dxa"/>
                </w:tcPr>
                <w:p>
                  <w:r>
                    <w:rPr>
                      <w:rFonts w:hint="eastAsia"/>
                    </w:rPr>
                    <w:t>分餐用工器具消毒</w:t>
                  </w:r>
                </w:p>
              </w:tc>
              <w:tc>
                <w:tcPr>
                  <w:tcW w:w="1516" w:type="dxa"/>
                </w:tcPr>
                <w:p>
                  <w:r>
                    <w:rPr>
                      <w:rFonts w:hint="eastAsia"/>
                    </w:rPr>
                    <w:t>温度：120℃，时间：</w:t>
                  </w:r>
                  <w:r>
                    <w:t>3</w:t>
                  </w:r>
                  <w:r>
                    <w:rPr>
                      <w:rFonts w:hint="eastAsia"/>
                    </w:rPr>
                    <w:t>0min</w:t>
                  </w:r>
                </w:p>
              </w:tc>
              <w:tc>
                <w:tcPr>
                  <w:tcW w:w="1730" w:type="dxa"/>
                </w:tcPr>
                <w:p>
                  <w:r>
                    <w:rPr>
                      <w:rFonts w:hint="eastAsia"/>
                    </w:rPr>
                    <w:t>温度：120℃，时间：</w:t>
                  </w:r>
                  <w:r>
                    <w:t>3</w:t>
                  </w:r>
                  <w:r>
                    <w:rPr>
                      <w:rFonts w:hint="eastAsia"/>
                    </w:rPr>
                    <w:t>0min，操作人：杨素兰，审核：陈吉利</w:t>
                  </w:r>
                </w:p>
              </w:tc>
              <w:tc>
                <w:tcPr>
                  <w:tcW w:w="2046" w:type="dxa"/>
                </w:tcPr>
                <w:p>
                  <w:r>
                    <w:rPr>
                      <w:rFonts w:hint="eastAsia"/>
                      <w:color w:val="000000"/>
                      <w:szCs w:val="21"/>
                    </w:rPr>
                    <w:sym w:font="Wingdings 2" w:char="0052"/>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r>
                    <w:rPr>
                      <w:rFonts w:hint="eastAsia"/>
                    </w:rPr>
                    <w:t>2022-</w:t>
                  </w:r>
                  <w:r>
                    <w:t>05</w:t>
                  </w:r>
                  <w:r>
                    <w:rPr>
                      <w:rFonts w:hint="eastAsia"/>
                    </w:rPr>
                    <w:t>-0</w:t>
                  </w:r>
                  <w:r>
                    <w:t>7</w:t>
                  </w:r>
                </w:p>
              </w:tc>
              <w:tc>
                <w:tcPr>
                  <w:tcW w:w="1620" w:type="dxa"/>
                </w:tcPr>
                <w:p>
                  <w:r>
                    <w:rPr>
                      <w:rFonts w:hint="eastAsia"/>
                    </w:rPr>
                    <w:t>泡沫箱</w:t>
                  </w:r>
                </w:p>
              </w:tc>
              <w:tc>
                <w:tcPr>
                  <w:tcW w:w="1364" w:type="dxa"/>
                </w:tcPr>
                <w:p>
                  <w:r>
                    <w:rPr>
                      <w:rFonts w:hint="eastAsia"/>
                    </w:rPr>
                    <w:t>工器具消毒</w:t>
                  </w:r>
                </w:p>
              </w:tc>
              <w:tc>
                <w:tcPr>
                  <w:tcW w:w="1516" w:type="dxa"/>
                </w:tcPr>
                <w:p>
                  <w:r>
                    <w:rPr>
                      <w:rFonts w:hint="eastAsia"/>
                    </w:rPr>
                    <w:t>2</w:t>
                  </w:r>
                  <w:r>
                    <w:t>50</w:t>
                  </w:r>
                  <w:r>
                    <w:rPr>
                      <w:rFonts w:hint="eastAsia"/>
                    </w:rPr>
                    <w:t>ppm</w:t>
                  </w:r>
                  <w:r>
                    <w:t>84</w:t>
                  </w:r>
                  <w:r>
                    <w:rPr>
                      <w:rFonts w:hint="eastAsia"/>
                    </w:rPr>
                    <w:t>消毒液，擦拭</w:t>
                  </w:r>
                </w:p>
              </w:tc>
              <w:tc>
                <w:tcPr>
                  <w:tcW w:w="1730" w:type="dxa"/>
                </w:tcPr>
                <w:p>
                  <w:r>
                    <w:rPr>
                      <w:rFonts w:hint="eastAsia"/>
                    </w:rPr>
                    <w:t>2</w:t>
                  </w:r>
                  <w:r>
                    <w:t>50</w:t>
                  </w:r>
                  <w:r>
                    <w:rPr>
                      <w:rFonts w:hint="eastAsia"/>
                    </w:rPr>
                    <w:t>ppm</w:t>
                  </w:r>
                  <w:r>
                    <w:t>84</w:t>
                  </w:r>
                  <w:r>
                    <w:rPr>
                      <w:rFonts w:hint="eastAsia"/>
                    </w:rPr>
                    <w:t>消毒液，擦拭</w:t>
                  </w:r>
                </w:p>
              </w:tc>
              <w:tc>
                <w:tcPr>
                  <w:tcW w:w="2046" w:type="dxa"/>
                </w:tcPr>
                <w:p>
                  <w:r>
                    <w:rPr>
                      <w:rFonts w:hint="eastAsia"/>
                      <w:color w:val="000000"/>
                      <w:szCs w:val="21"/>
                    </w:rPr>
                    <w:sym w:font="Wingdings 2" w:char="0052"/>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516" w:type="dxa"/>
                </w:tcPr>
                <w:p/>
              </w:tc>
              <w:tc>
                <w:tcPr>
                  <w:tcW w:w="1730" w:type="dxa"/>
                </w:tcP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bl>
          <w:p>
            <w:r>
              <w:rPr>
                <w:rFonts w:hint="eastAsia"/>
              </w:rPr>
              <w:t>另抽查2022.03.23无异常。</w:t>
            </w:r>
          </w:p>
          <w:p>
            <w:pPr>
              <w:pStyle w:val="2"/>
            </w:pPr>
          </w:p>
          <w:p>
            <w:r>
              <w:rPr>
                <w:rFonts w:hint="eastAsia"/>
              </w:rPr>
              <w:t>工序3——内包材消毒记录</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210"/>
              <w:gridCol w:w="1270"/>
              <w:gridCol w:w="1760"/>
              <w:gridCol w:w="1990"/>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210" w:type="dxa"/>
                </w:tcPr>
                <w:p>
                  <w:r>
                    <w:rPr>
                      <w:rFonts w:hint="eastAsia"/>
                    </w:rPr>
                    <w:t>产品名称/批次</w:t>
                  </w:r>
                </w:p>
              </w:tc>
              <w:tc>
                <w:tcPr>
                  <w:tcW w:w="1270" w:type="dxa"/>
                </w:tcPr>
                <w:p>
                  <w:r>
                    <w:rPr>
                      <w:rFonts w:hint="eastAsia"/>
                    </w:rPr>
                    <w:t>工序名称</w:t>
                  </w:r>
                </w:p>
              </w:tc>
              <w:tc>
                <w:tcPr>
                  <w:tcW w:w="1760" w:type="dxa"/>
                </w:tcPr>
                <w:p>
                  <w:r>
                    <w:rPr>
                      <w:rFonts w:hint="eastAsia"/>
                      <w:b/>
                      <w:bCs/>
                    </w:rPr>
                    <w:t>关键特性</w:t>
                  </w:r>
                  <w:r>
                    <w:rPr>
                      <w:rFonts w:hint="eastAsia"/>
                    </w:rPr>
                    <w:t>要求</w:t>
                  </w:r>
                </w:p>
              </w:tc>
              <w:tc>
                <w:tcPr>
                  <w:tcW w:w="1990"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r>
                    <w:rPr>
                      <w:rFonts w:hint="eastAsia"/>
                    </w:rPr>
                    <w:t>2022-</w:t>
                  </w:r>
                  <w:r>
                    <w:t>05</w:t>
                  </w:r>
                  <w:r>
                    <w:rPr>
                      <w:rFonts w:hint="eastAsia"/>
                    </w:rPr>
                    <w:t>-0</w:t>
                  </w:r>
                  <w:r>
                    <w:t>7</w:t>
                  </w:r>
                </w:p>
              </w:tc>
              <w:tc>
                <w:tcPr>
                  <w:tcW w:w="1210" w:type="dxa"/>
                </w:tcPr>
                <w:p>
                  <w:r>
                    <w:rPr>
                      <w:rFonts w:hint="eastAsia"/>
                    </w:rPr>
                    <w:t>餐盒</w:t>
                  </w:r>
                </w:p>
              </w:tc>
              <w:tc>
                <w:tcPr>
                  <w:tcW w:w="1270" w:type="dxa"/>
                </w:tcPr>
                <w:p>
                  <w:r>
                    <w:rPr>
                      <w:rFonts w:hint="eastAsia"/>
                    </w:rPr>
                    <w:t>内包材消毒</w:t>
                  </w:r>
                </w:p>
              </w:tc>
              <w:tc>
                <w:tcPr>
                  <w:tcW w:w="1760" w:type="dxa"/>
                </w:tcPr>
                <w:p>
                  <w:r>
                    <w:rPr>
                      <w:rFonts w:hint="eastAsia"/>
                    </w:rPr>
                    <w:t>使用前紫外线消毒0.5h</w:t>
                  </w:r>
                </w:p>
              </w:tc>
              <w:tc>
                <w:tcPr>
                  <w:tcW w:w="1990" w:type="dxa"/>
                </w:tcPr>
                <w:p>
                  <w:r>
                    <w:rPr>
                      <w:rFonts w:hint="eastAsia"/>
                    </w:rPr>
                    <w:t>起始：</w:t>
                  </w:r>
                  <w:r>
                    <w:t>13</w:t>
                  </w:r>
                  <w:r>
                    <w:rPr>
                      <w:rFonts w:hint="eastAsia"/>
                    </w:rPr>
                    <w:t>:</w:t>
                  </w:r>
                  <w:r>
                    <w:t>4</w:t>
                  </w:r>
                  <w:r>
                    <w:rPr>
                      <w:rFonts w:hint="eastAsia"/>
                    </w:rPr>
                    <w:t>0~</w:t>
                  </w:r>
                  <w:r>
                    <w:t>15</w:t>
                  </w:r>
                  <w:r>
                    <w:rPr>
                      <w:rFonts w:hint="eastAsia"/>
                    </w:rPr>
                    <w:t>:</w:t>
                  </w:r>
                  <w:r>
                    <w:t>1</w:t>
                  </w:r>
                  <w:r>
                    <w:rPr>
                      <w:rFonts w:hint="eastAsia"/>
                    </w:rPr>
                    <w:t>0、</w:t>
                  </w:r>
                </w:p>
                <w:p>
                  <w:pPr>
                    <w:pStyle w:val="2"/>
                    <w:ind w:left="0" w:firstLine="0" w:firstLineChars="0"/>
                  </w:pPr>
                  <w:r>
                    <w:rPr>
                      <w:rFonts w:hint="eastAsia"/>
                    </w:rPr>
                    <w:t>消毒人：赵建平；数量</w:t>
                  </w:r>
                  <w:r>
                    <w:t>136</w:t>
                  </w:r>
                  <w:r>
                    <w:rPr>
                      <w:rFonts w:hint="eastAsia"/>
                    </w:rPr>
                    <w:t>个；</w:t>
                  </w:r>
                </w:p>
              </w:tc>
              <w:tc>
                <w:tcPr>
                  <w:tcW w:w="2046" w:type="dxa"/>
                </w:tcPr>
                <w:p>
                  <w:r>
                    <w:rPr>
                      <w:rFonts w:hint="eastAsia"/>
                      <w:color w:val="000000"/>
                      <w:szCs w:val="21"/>
                    </w:rPr>
                    <w:sym w:font="Wingdings 2" w:char="0052"/>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210" w:type="dxa"/>
                </w:tcPr>
                <w:p/>
              </w:tc>
              <w:tc>
                <w:tcPr>
                  <w:tcW w:w="1270" w:type="dxa"/>
                </w:tcPr>
                <w:p/>
              </w:tc>
              <w:tc>
                <w:tcPr>
                  <w:tcW w:w="1760" w:type="dxa"/>
                </w:tcPr>
                <w:p/>
              </w:tc>
              <w:tc>
                <w:tcPr>
                  <w:tcW w:w="1990" w:type="dxa"/>
                </w:tcP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bl>
          <w:p>
            <w:r>
              <w:rPr>
                <w:rFonts w:hint="eastAsia"/>
              </w:rPr>
              <w:t>同时抽查2022-03-01~2022-03-05，内包材消毒，无异常；</w:t>
            </w:r>
          </w:p>
          <w:p>
            <w:pPr>
              <w:pStyle w:val="2"/>
            </w:pPr>
          </w:p>
          <w:p>
            <w:r>
              <w:rPr>
                <w:rFonts w:hint="eastAsia"/>
              </w:rPr>
              <w:t>工序4</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产品名称/批次</w:t>
                  </w:r>
                </w:p>
              </w:tc>
              <w:tc>
                <w:tcPr>
                  <w:tcW w:w="1364" w:type="dxa"/>
                </w:tcPr>
                <w:p>
                  <w:r>
                    <w:rPr>
                      <w:rFonts w:hint="eastAsia"/>
                    </w:rPr>
                    <w:t>工序名称</w:t>
                  </w:r>
                </w:p>
              </w:tc>
              <w:tc>
                <w:tcPr>
                  <w:tcW w:w="1680" w:type="dxa"/>
                </w:tcPr>
                <w:p>
                  <w:r>
                    <w:rPr>
                      <w:rFonts w:hint="eastAsia"/>
                      <w:b/>
                      <w:bCs/>
                    </w:rPr>
                    <w:t>关键特性</w:t>
                  </w:r>
                  <w:r>
                    <w:rPr>
                      <w:rFonts w:hint="eastAsia"/>
                    </w:rPr>
                    <w:t>要求</w:t>
                  </w:r>
                </w:p>
              </w:tc>
              <w:tc>
                <w:tcPr>
                  <w:tcW w:w="1566"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bl>
          <w:p/>
          <w:p/>
          <w:p>
            <w:pPr>
              <w:rPr>
                <w:u w:val="single"/>
              </w:rPr>
            </w:pPr>
            <w:r>
              <w:rPr>
                <w:rFonts w:hint="eastAsia"/>
              </w:rPr>
              <w:t>抽取</w:t>
            </w:r>
            <w:r>
              <w:rPr>
                <w:rFonts w:hint="eastAsia"/>
                <w:b/>
                <w:bCs/>
              </w:rPr>
              <w:t>首件检验</w:t>
            </w:r>
            <w:r>
              <w:rPr>
                <w:rFonts w:hint="eastAsia"/>
              </w:rPr>
              <w:t>相关记录名称：</w:t>
            </w:r>
            <w:r>
              <w:rPr>
                <w:rFonts w:hint="eastAsia"/>
                <w:u w:val="single"/>
              </w:rPr>
              <w:t>《  不适用  》（适用时）</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成品名称/批次</w:t>
                  </w:r>
                </w:p>
              </w:tc>
              <w:tc>
                <w:tcPr>
                  <w:tcW w:w="1364" w:type="dxa"/>
                </w:tcPr>
                <w:p>
                  <w:r>
                    <w:rPr>
                      <w:rFonts w:hint="eastAsia"/>
                    </w:rPr>
                    <w:t>抽样时间</w:t>
                  </w:r>
                </w:p>
              </w:tc>
              <w:tc>
                <w:tcPr>
                  <w:tcW w:w="1680" w:type="dxa"/>
                </w:tcPr>
                <w:p>
                  <w:r>
                    <w:rPr>
                      <w:rFonts w:hint="eastAsia"/>
                      <w:b/>
                      <w:bCs/>
                    </w:rPr>
                    <w:t>关键特性</w:t>
                  </w:r>
                  <w:r>
                    <w:rPr>
                      <w:rFonts w:hint="eastAsia"/>
                    </w:rPr>
                    <w:t>要求</w:t>
                  </w:r>
                </w:p>
              </w:tc>
              <w:tc>
                <w:tcPr>
                  <w:tcW w:w="1566"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pPr>
                    <w:rPr>
                      <w:color w:val="000000"/>
                      <w:szCs w:val="21"/>
                    </w:rPr>
                  </w:pPr>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bl>
          <w:p>
            <w:pPr>
              <w:rPr>
                <w:highlight w:val="cyan"/>
              </w:rPr>
            </w:pPr>
          </w:p>
          <w:p>
            <w:r>
              <w:rPr>
                <w:rFonts w:hint="eastAsia"/>
              </w:rPr>
              <w:t>查看需要确认的过程控制：</w:t>
            </w:r>
          </w:p>
          <w:p>
            <w:pPr>
              <w:rPr>
                <w:u w:val="single"/>
              </w:rPr>
            </w:pPr>
            <w:r>
              <w:rPr>
                <w:rFonts w:hint="eastAsia"/>
              </w:rPr>
              <w:t>抽取</w:t>
            </w:r>
            <w:r>
              <w:rPr>
                <w:rFonts w:hint="eastAsia"/>
                <w:b/>
                <w:bCs/>
              </w:rPr>
              <w:t>过程确认</w:t>
            </w:r>
            <w:r>
              <w:rPr>
                <w:rFonts w:hint="eastAsia"/>
              </w:rPr>
              <w:t>相关记录名称：</w:t>
            </w:r>
            <w:r>
              <w:rPr>
                <w:rFonts w:hint="eastAsia"/>
                <w:u w:val="single"/>
              </w:rPr>
              <w:t xml:space="preserve">《不适用》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893"/>
              <w:gridCol w:w="992"/>
              <w:gridCol w:w="1587"/>
              <w:gridCol w:w="1000"/>
              <w:gridCol w:w="1091"/>
              <w:gridCol w:w="882"/>
              <w:gridCol w:w="864"/>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rPr>
                      <w:szCs w:val="21"/>
                    </w:rPr>
                  </w:pPr>
                  <w:r>
                    <w:rPr>
                      <w:rFonts w:hint="eastAsia"/>
                      <w:szCs w:val="21"/>
                    </w:rPr>
                    <w:t>确认日期</w:t>
                  </w:r>
                </w:p>
              </w:tc>
              <w:tc>
                <w:tcPr>
                  <w:tcW w:w="893" w:type="dxa"/>
                </w:tcPr>
                <w:p>
                  <w:pPr>
                    <w:rPr>
                      <w:szCs w:val="21"/>
                    </w:rPr>
                  </w:pPr>
                  <w:r>
                    <w:rPr>
                      <w:rFonts w:hint="eastAsia"/>
                      <w:szCs w:val="21"/>
                    </w:rPr>
                    <w:t>确认过程</w:t>
                  </w:r>
                </w:p>
              </w:tc>
              <w:tc>
                <w:tcPr>
                  <w:tcW w:w="992" w:type="dxa"/>
                </w:tcPr>
                <w:p>
                  <w:pPr>
                    <w:rPr>
                      <w:szCs w:val="21"/>
                    </w:rPr>
                  </w:pPr>
                  <w:r>
                    <w:rPr>
                      <w:rFonts w:hint="eastAsia"/>
                      <w:szCs w:val="21"/>
                    </w:rPr>
                    <w:t>人员确认</w:t>
                  </w:r>
                </w:p>
              </w:tc>
              <w:tc>
                <w:tcPr>
                  <w:tcW w:w="1587" w:type="dxa"/>
                </w:tcPr>
                <w:p>
                  <w:pPr>
                    <w:rPr>
                      <w:szCs w:val="21"/>
                    </w:rPr>
                  </w:pPr>
                  <w:r>
                    <w:rPr>
                      <w:rFonts w:hint="eastAsia"/>
                      <w:szCs w:val="21"/>
                    </w:rPr>
                    <w:t>设备确认</w:t>
                  </w:r>
                </w:p>
              </w:tc>
              <w:tc>
                <w:tcPr>
                  <w:tcW w:w="1000" w:type="dxa"/>
                </w:tcPr>
                <w:p>
                  <w:pPr>
                    <w:rPr>
                      <w:szCs w:val="21"/>
                    </w:rPr>
                  </w:pPr>
                  <w:r>
                    <w:rPr>
                      <w:rFonts w:hint="eastAsia"/>
                      <w:szCs w:val="21"/>
                    </w:rPr>
                    <w:t>原材料确认</w:t>
                  </w:r>
                </w:p>
              </w:tc>
              <w:tc>
                <w:tcPr>
                  <w:tcW w:w="1091" w:type="dxa"/>
                </w:tcPr>
                <w:p>
                  <w:pPr>
                    <w:rPr>
                      <w:szCs w:val="21"/>
                    </w:rPr>
                  </w:pPr>
                  <w:r>
                    <w:rPr>
                      <w:rFonts w:hint="eastAsia"/>
                      <w:szCs w:val="21"/>
                    </w:rPr>
                    <w:t>工艺确认</w:t>
                  </w:r>
                </w:p>
              </w:tc>
              <w:tc>
                <w:tcPr>
                  <w:tcW w:w="882" w:type="dxa"/>
                </w:tcPr>
                <w:p>
                  <w:pPr>
                    <w:rPr>
                      <w:szCs w:val="21"/>
                    </w:rPr>
                  </w:pPr>
                  <w:r>
                    <w:rPr>
                      <w:rFonts w:hint="eastAsia"/>
                      <w:szCs w:val="21"/>
                    </w:rPr>
                    <w:t>环境确认</w:t>
                  </w:r>
                </w:p>
              </w:tc>
              <w:tc>
                <w:tcPr>
                  <w:tcW w:w="864" w:type="dxa"/>
                </w:tcPr>
                <w:p>
                  <w:pPr>
                    <w:rPr>
                      <w:szCs w:val="21"/>
                    </w:rPr>
                  </w:pPr>
                  <w:r>
                    <w:rPr>
                      <w:rFonts w:hint="eastAsia"/>
                      <w:szCs w:val="21"/>
                    </w:rPr>
                    <w:t>破坏性试验</w:t>
                  </w:r>
                </w:p>
              </w:tc>
              <w:tc>
                <w:tcPr>
                  <w:tcW w:w="1083" w:type="dxa"/>
                </w:tcPr>
                <w:p>
                  <w:pPr>
                    <w:rPr>
                      <w:szCs w:val="21"/>
                    </w:rPr>
                  </w:pPr>
                  <w:r>
                    <w:rPr>
                      <w:rFonts w:hint="eastAsia"/>
                      <w:szCs w:val="21"/>
                    </w:rPr>
                    <w:t>确认结论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rPr>
                      <w:szCs w:val="21"/>
                    </w:rPr>
                  </w:pPr>
                </w:p>
              </w:tc>
              <w:tc>
                <w:tcPr>
                  <w:tcW w:w="893" w:type="dxa"/>
                </w:tcPr>
                <w:p>
                  <w:pPr>
                    <w:rPr>
                      <w:szCs w:val="21"/>
                    </w:rPr>
                  </w:pPr>
                </w:p>
              </w:tc>
              <w:tc>
                <w:tcPr>
                  <w:tcW w:w="992" w:type="dxa"/>
                </w:tcPr>
                <w:p>
                  <w:pPr>
                    <w:rPr>
                      <w:szCs w:val="21"/>
                    </w:rPr>
                  </w:pPr>
                </w:p>
              </w:tc>
              <w:tc>
                <w:tcPr>
                  <w:tcW w:w="1587" w:type="dxa"/>
                </w:tcPr>
                <w:p>
                  <w:pPr>
                    <w:rPr>
                      <w:szCs w:val="21"/>
                    </w:rPr>
                  </w:pPr>
                </w:p>
              </w:tc>
              <w:tc>
                <w:tcPr>
                  <w:tcW w:w="1000" w:type="dxa"/>
                </w:tcPr>
                <w:p>
                  <w:pPr>
                    <w:rPr>
                      <w:szCs w:val="21"/>
                    </w:rPr>
                  </w:pPr>
                </w:p>
              </w:tc>
              <w:tc>
                <w:tcPr>
                  <w:tcW w:w="1091" w:type="dxa"/>
                </w:tcPr>
                <w:p>
                  <w:pPr>
                    <w:rPr>
                      <w:szCs w:val="21"/>
                    </w:rPr>
                  </w:pPr>
                </w:p>
              </w:tc>
              <w:tc>
                <w:tcPr>
                  <w:tcW w:w="882" w:type="dxa"/>
                </w:tcPr>
                <w:p>
                  <w:pPr>
                    <w:rPr>
                      <w:szCs w:val="21"/>
                    </w:rPr>
                  </w:pPr>
                </w:p>
              </w:tc>
              <w:tc>
                <w:tcPr>
                  <w:tcW w:w="864" w:type="dxa"/>
                </w:tcPr>
                <w:p>
                  <w:pPr>
                    <w:rPr>
                      <w:szCs w:val="21"/>
                    </w:rPr>
                  </w:pPr>
                </w:p>
              </w:tc>
              <w:tc>
                <w:tcPr>
                  <w:tcW w:w="1083" w:type="dxa"/>
                </w:tcPr>
                <w:p>
                  <w:pPr>
                    <w:rPr>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szCs w:val="21"/>
                    </w:rPr>
                    <w:t xml:space="preserve">合格 </w:t>
                  </w:r>
                  <w:r>
                    <w:rPr>
                      <w:rFonts w:hint="eastAsia"/>
                      <w:color w:val="000000"/>
                      <w:szCs w:val="21"/>
                    </w:rPr>
                    <w:t>□</w:t>
                  </w:r>
                  <w:r>
                    <w:rPr>
                      <w:rFonts w:hint="eastAsia"/>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rPr>
                      <w:szCs w:val="21"/>
                    </w:rPr>
                  </w:pPr>
                </w:p>
              </w:tc>
              <w:tc>
                <w:tcPr>
                  <w:tcW w:w="893" w:type="dxa"/>
                </w:tcPr>
                <w:p>
                  <w:pPr>
                    <w:rPr>
                      <w:szCs w:val="21"/>
                    </w:rPr>
                  </w:pPr>
                </w:p>
              </w:tc>
              <w:tc>
                <w:tcPr>
                  <w:tcW w:w="992" w:type="dxa"/>
                </w:tcPr>
                <w:p>
                  <w:pPr>
                    <w:rPr>
                      <w:szCs w:val="21"/>
                    </w:rPr>
                  </w:pPr>
                </w:p>
              </w:tc>
              <w:tc>
                <w:tcPr>
                  <w:tcW w:w="1587" w:type="dxa"/>
                </w:tcPr>
                <w:p>
                  <w:pPr>
                    <w:rPr>
                      <w:szCs w:val="21"/>
                    </w:rPr>
                  </w:pPr>
                </w:p>
              </w:tc>
              <w:tc>
                <w:tcPr>
                  <w:tcW w:w="1000" w:type="dxa"/>
                </w:tcPr>
                <w:p>
                  <w:pPr>
                    <w:rPr>
                      <w:szCs w:val="21"/>
                    </w:rPr>
                  </w:pPr>
                </w:p>
              </w:tc>
              <w:tc>
                <w:tcPr>
                  <w:tcW w:w="1091" w:type="dxa"/>
                </w:tcPr>
                <w:p>
                  <w:pPr>
                    <w:rPr>
                      <w:szCs w:val="21"/>
                    </w:rPr>
                  </w:pPr>
                </w:p>
              </w:tc>
              <w:tc>
                <w:tcPr>
                  <w:tcW w:w="882" w:type="dxa"/>
                </w:tcPr>
                <w:p>
                  <w:pPr>
                    <w:rPr>
                      <w:szCs w:val="21"/>
                    </w:rPr>
                  </w:pPr>
                </w:p>
              </w:tc>
              <w:tc>
                <w:tcPr>
                  <w:tcW w:w="864" w:type="dxa"/>
                </w:tcPr>
                <w:p>
                  <w:pPr>
                    <w:rPr>
                      <w:szCs w:val="21"/>
                    </w:rPr>
                  </w:pPr>
                </w:p>
              </w:tc>
              <w:tc>
                <w:tcPr>
                  <w:tcW w:w="1083" w:type="dxa"/>
                </w:tcPr>
                <w:p>
                  <w:pPr>
                    <w:rPr>
                      <w:color w:val="000000"/>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szCs w:val="21"/>
                    </w:rPr>
                    <w:t xml:space="preserve">合格 </w:t>
                  </w:r>
                  <w:r>
                    <w:rPr>
                      <w:rFonts w:hint="eastAsia"/>
                      <w:color w:val="000000"/>
                      <w:szCs w:val="21"/>
                    </w:rPr>
                    <w:t>□</w:t>
                  </w:r>
                  <w:r>
                    <w:rPr>
                      <w:rFonts w:hint="eastAsia"/>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rPr>
                      <w:szCs w:val="21"/>
                    </w:rPr>
                  </w:pPr>
                </w:p>
              </w:tc>
              <w:tc>
                <w:tcPr>
                  <w:tcW w:w="893" w:type="dxa"/>
                </w:tcPr>
                <w:p>
                  <w:pPr>
                    <w:rPr>
                      <w:szCs w:val="21"/>
                    </w:rPr>
                  </w:pPr>
                </w:p>
              </w:tc>
              <w:tc>
                <w:tcPr>
                  <w:tcW w:w="992" w:type="dxa"/>
                </w:tcPr>
                <w:p>
                  <w:pPr>
                    <w:rPr>
                      <w:szCs w:val="21"/>
                    </w:rPr>
                  </w:pPr>
                </w:p>
              </w:tc>
              <w:tc>
                <w:tcPr>
                  <w:tcW w:w="1587" w:type="dxa"/>
                </w:tcPr>
                <w:p>
                  <w:pPr>
                    <w:rPr>
                      <w:szCs w:val="21"/>
                    </w:rPr>
                  </w:pPr>
                </w:p>
              </w:tc>
              <w:tc>
                <w:tcPr>
                  <w:tcW w:w="1000" w:type="dxa"/>
                </w:tcPr>
                <w:p>
                  <w:pPr>
                    <w:rPr>
                      <w:szCs w:val="21"/>
                    </w:rPr>
                  </w:pPr>
                </w:p>
              </w:tc>
              <w:tc>
                <w:tcPr>
                  <w:tcW w:w="1091" w:type="dxa"/>
                </w:tcPr>
                <w:p>
                  <w:pPr>
                    <w:rPr>
                      <w:szCs w:val="21"/>
                    </w:rPr>
                  </w:pPr>
                </w:p>
              </w:tc>
              <w:tc>
                <w:tcPr>
                  <w:tcW w:w="882" w:type="dxa"/>
                </w:tcPr>
                <w:p>
                  <w:pPr>
                    <w:rPr>
                      <w:szCs w:val="21"/>
                    </w:rPr>
                  </w:pPr>
                </w:p>
              </w:tc>
              <w:tc>
                <w:tcPr>
                  <w:tcW w:w="864" w:type="dxa"/>
                </w:tcPr>
                <w:p>
                  <w:pPr>
                    <w:rPr>
                      <w:szCs w:val="21"/>
                    </w:rPr>
                  </w:pPr>
                </w:p>
              </w:tc>
              <w:tc>
                <w:tcPr>
                  <w:tcW w:w="1083" w:type="dxa"/>
                </w:tcPr>
                <w:p>
                  <w:pPr>
                    <w:rPr>
                      <w:szCs w:val="21"/>
                    </w:rPr>
                  </w:pPr>
                  <w:r>
                    <w:rPr>
                      <w:rFonts w:hint="eastAsia"/>
                      <w:color w:val="000000"/>
                      <w:szCs w:val="21"/>
                    </w:rPr>
                    <w:t>□</w:t>
                  </w:r>
                  <w:r>
                    <w:rPr>
                      <w:rFonts w:hint="eastAsia"/>
                      <w:szCs w:val="21"/>
                    </w:rPr>
                    <w:t xml:space="preserve">合格 </w:t>
                  </w:r>
                  <w:r>
                    <w:rPr>
                      <w:rFonts w:hint="eastAsia"/>
                      <w:color w:val="000000"/>
                      <w:szCs w:val="21"/>
                    </w:rPr>
                    <w:t>□</w:t>
                  </w:r>
                  <w:r>
                    <w:rPr>
                      <w:rFonts w:hint="eastAsia"/>
                      <w:szCs w:val="21"/>
                    </w:rPr>
                    <w:t>不合格</w:t>
                  </w:r>
                </w:p>
              </w:tc>
            </w:tr>
          </w:tbl>
          <w:p>
            <w:r>
              <w:rPr>
                <w:rFonts w:hint="eastAsia"/>
              </w:rPr>
              <w:t>采取防范人为错误的措施；</w:t>
            </w:r>
            <w:r>
              <w:rPr>
                <w:rFonts w:hint="eastAsia"/>
                <w:u w:val="single"/>
              </w:rPr>
              <w:t xml:space="preserve">  食材尽量当日采买，当日使用，避免腐烂变质；粮油先进先出，避免过期使用；日常做好员工教育 ；</w:t>
            </w:r>
          </w:p>
          <w:p>
            <w:pPr>
              <w:rPr>
                <w:highlight w:val="cyan"/>
              </w:rPr>
            </w:pPr>
          </w:p>
          <w:p>
            <w:r>
              <w:rPr>
                <w:rFonts w:hint="eastAsia"/>
              </w:rPr>
              <w:t>对于食品行业的运输控制：（见综合管理部-配送部）</w:t>
            </w:r>
          </w:p>
          <w:p>
            <w:r>
              <w:rPr>
                <w:rFonts w:hint="eastAsia"/>
              </w:rPr>
              <w:sym w:font="Wingdings" w:char="00A8"/>
            </w:r>
            <w:r>
              <w:rPr>
                <w:rFonts w:hint="eastAsia"/>
              </w:rPr>
              <w:t xml:space="preserve">车辆卫生清洁  </w:t>
            </w:r>
            <w:r>
              <w:rPr>
                <w:rFonts w:hint="eastAsia"/>
              </w:rPr>
              <w:sym w:font="Wingdings" w:char="00A8"/>
            </w:r>
            <w:r>
              <w:rPr>
                <w:rFonts w:hint="eastAsia"/>
              </w:rPr>
              <w:t xml:space="preserve">不与有毒有害物质混匀  </w:t>
            </w:r>
            <w:r>
              <w:rPr>
                <w:rFonts w:hint="eastAsia"/>
              </w:rPr>
              <w:sym w:font="Wingdings" w:char="00A8"/>
            </w:r>
            <w:r>
              <w:rPr>
                <w:rFonts w:hint="eastAsia"/>
              </w:rPr>
              <w:t>保温车辆的温度</w:t>
            </w:r>
            <w:r>
              <w:rPr>
                <w:rFonts w:hint="eastAsia"/>
                <w:u w:val="single"/>
              </w:rPr>
              <w:t xml:space="preserve">     </w:t>
            </w:r>
            <w:r>
              <w:rPr>
                <w:rFonts w:hint="eastAsia"/>
              </w:rPr>
              <w:t>℃</w:t>
            </w:r>
          </w:p>
          <w:p/>
          <w:p>
            <w:r>
              <w:rPr>
                <w:rFonts w:hint="eastAsia"/>
              </w:rPr>
              <w:t>对于危化品行业运输：（不涉及）</w:t>
            </w:r>
          </w:p>
          <w:p>
            <w:r>
              <w:rPr>
                <w:rFonts w:hint="eastAsia"/>
              </w:rPr>
              <w:sym w:font="Wingdings" w:char="00A8"/>
            </w:r>
            <w:r>
              <w:rPr>
                <w:rFonts w:hint="eastAsia"/>
              </w:rPr>
              <w:t xml:space="preserve">车辆行驶许可证  </w:t>
            </w:r>
            <w:r>
              <w:rPr>
                <w:rFonts w:hint="eastAsia"/>
              </w:rPr>
              <w:sym w:font="Wingdings" w:char="00A8"/>
            </w:r>
            <w:r>
              <w:rPr>
                <w:rFonts w:hint="eastAsia"/>
              </w:rPr>
              <w:t xml:space="preserve">按照预定路线行驶  </w:t>
            </w:r>
            <w:r>
              <w:rPr>
                <w:rFonts w:hint="eastAsia"/>
              </w:rPr>
              <w:sym w:font="Wingdings" w:char="00A8"/>
            </w:r>
            <w:r>
              <w:rPr>
                <w:rFonts w:hint="eastAsia"/>
              </w:rPr>
              <w:t xml:space="preserve">泄露处理措施 </w:t>
            </w:r>
            <w:r>
              <w:rPr>
                <w:rFonts w:hint="eastAsia"/>
              </w:rPr>
              <w:sym w:font="Wingdings" w:char="00A8"/>
            </w:r>
            <w:r>
              <w:rPr>
                <w:rFonts w:hint="eastAsia"/>
              </w:rPr>
              <w:t xml:space="preserve">火灾处理措施  </w:t>
            </w:r>
            <w:r>
              <w:rPr>
                <w:rFonts w:hint="eastAsia"/>
              </w:rPr>
              <w:sym w:font="Wingdings" w:char="00A8"/>
            </w:r>
            <w:r>
              <w:rPr>
                <w:rFonts w:hint="eastAsia"/>
              </w:rPr>
              <w:t>其他</w:t>
            </w:r>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917" w:type="dxa"/>
            <w:gridSpan w:val="2"/>
            <w:vMerge w:val="continue"/>
          </w:tcPr>
          <w:p/>
        </w:tc>
        <w:tc>
          <w:tcPr>
            <w:tcW w:w="1290" w:type="dxa"/>
            <w:vMerge w:val="continue"/>
          </w:tcPr>
          <w:p/>
        </w:tc>
        <w:tc>
          <w:tcPr>
            <w:tcW w:w="756" w:type="dxa"/>
          </w:tcPr>
          <w:p>
            <w:r>
              <w:rPr>
                <w:rFonts w:hint="eastAsia"/>
                <w:lang w:val="en-US" w:eastAsia="zh-CN"/>
              </w:rPr>
              <w:t>远程/现场</w:t>
            </w:r>
            <w:r>
              <w:rPr>
                <w:rFonts w:hint="eastAsia"/>
              </w:rPr>
              <w:t>巡视</w:t>
            </w:r>
          </w:p>
        </w:tc>
        <w:tc>
          <w:tcPr>
            <w:tcW w:w="9491" w:type="dxa"/>
          </w:tcPr>
          <w:p>
            <w:r>
              <w:rPr>
                <w:rFonts w:hint="eastAsia"/>
              </w:rPr>
              <w:t xml:space="preserve">查看关键岗位人员是否按操作要求进行操作。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t xml:space="preserve">    </w:t>
            </w:r>
            <w:r>
              <w:rPr>
                <w:rFonts w:hint="eastAsia"/>
              </w:rPr>
              <w:sym w:font="Wingdings" w:char="00A8"/>
            </w:r>
            <w:r>
              <w:rPr>
                <w:rFonts w:hint="eastAsia"/>
              </w:rPr>
              <w:t>否</w:t>
            </w:r>
          </w:p>
          <w:p>
            <w:r>
              <w:rPr>
                <w:rFonts w:hint="eastAsia"/>
              </w:rPr>
              <w:t xml:space="preserve">抽样询问关键岗位人员是否熟悉按操作要求。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t xml:space="preserve">    </w:t>
            </w:r>
            <w:r>
              <w:rPr>
                <w:rFonts w:hint="eastAsia"/>
              </w:rPr>
              <w:sym w:font="Wingdings" w:char="00A8"/>
            </w:r>
            <w:r>
              <w:rPr>
                <w:rFonts w:hint="eastAsia"/>
              </w:rPr>
              <w:t>否</w:t>
            </w:r>
          </w:p>
          <w:p>
            <w:r>
              <w:rPr>
                <w:rFonts w:hint="eastAsia"/>
              </w:rPr>
              <w:t>查看关键岗位的控制参数是否按操作要求进行操作。</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t xml:space="preserve">    </w:t>
            </w:r>
            <w:r>
              <w:rPr>
                <w:rFonts w:hint="eastAsia"/>
              </w:rPr>
              <w:sym w:font="Wingdings" w:char="00A8"/>
            </w:r>
            <w:r>
              <w:rPr>
                <w:rFonts w:hint="eastAsia"/>
              </w:rPr>
              <w:t>否</w:t>
            </w:r>
          </w:p>
          <w:p>
            <w:r>
              <w:rPr>
                <w:rFonts w:hint="eastAsia"/>
              </w:rPr>
              <w:t>查看是否按要求实施了产品标识。</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t xml:space="preserve">    </w:t>
            </w:r>
            <w:r>
              <w:rPr>
                <w:rFonts w:hint="eastAsia"/>
              </w:rPr>
              <w:sym w:font="Wingdings" w:char="00A8"/>
            </w:r>
            <w:r>
              <w:rPr>
                <w:rFonts w:hint="eastAsia"/>
              </w:rPr>
              <w:t>否</w:t>
            </w:r>
          </w:p>
          <w:p>
            <w:r>
              <w:rPr>
                <w:rFonts w:hint="eastAsia"/>
              </w:rPr>
              <w:t>查看是否按要求实施了状态标识。</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t xml:space="preserve">    </w:t>
            </w:r>
            <w:r>
              <w:rPr>
                <w:rFonts w:hint="eastAsia"/>
              </w:rPr>
              <w:sym w:font="Wingdings" w:char="00A8"/>
            </w:r>
            <w:r>
              <w:rPr>
                <w:rFonts w:hint="eastAsia"/>
              </w:rPr>
              <w:t>否</w:t>
            </w:r>
          </w:p>
          <w:p>
            <w:pPr>
              <w:rPr>
                <w:color w:val="FF0000"/>
              </w:rPr>
            </w:pPr>
            <w:r>
              <w:rPr>
                <w:rFonts w:hint="eastAsia"/>
              </w:rPr>
              <w:t>查看是否使用了经校准的监视测量设备。</w:t>
            </w:r>
            <w:r>
              <w:rPr>
                <w:rFonts w:hint="eastAsia"/>
              </w:rPr>
              <w:sym w:font="Wingdings" w:char="00FE"/>
            </w:r>
            <w:r>
              <w:rPr>
                <w:rFonts w:hint="eastAsia"/>
              </w:rPr>
              <w:t xml:space="preserve">是 </w:t>
            </w:r>
            <w:r>
              <w:t xml:space="preserve">   </w:t>
            </w:r>
            <w:r>
              <w:rPr>
                <w:rFonts w:hint="eastAsia"/>
              </w:rPr>
              <w:sym w:font="Wingdings" w:char="00A8"/>
            </w:r>
            <w:r>
              <w:rPr>
                <w:rFonts w:hint="eastAsia"/>
              </w:rPr>
              <w:t>否</w:t>
            </w:r>
          </w:p>
          <w:p>
            <w:r>
              <w:rPr>
                <w:rFonts w:hint="eastAsia"/>
              </w:rPr>
              <w:t>查看设备的完好情况。</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t xml:space="preserve">    </w:t>
            </w:r>
            <w:r>
              <w:rPr>
                <w:rFonts w:hint="eastAsia"/>
              </w:rPr>
              <w:sym w:font="Wingdings" w:char="00A8"/>
            </w:r>
            <w:r>
              <w:rPr>
                <w:rFonts w:hint="eastAsia"/>
              </w:rPr>
              <w:t>否</w:t>
            </w:r>
          </w:p>
          <w:p>
            <w:r>
              <w:rPr>
                <w:rFonts w:hint="eastAsia"/>
              </w:rPr>
              <w:t>查看餐食加工/配送环境情况：</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t xml:space="preserve">    </w:t>
            </w:r>
            <w:r>
              <w:rPr>
                <w:rFonts w:hint="eastAsia"/>
              </w:rPr>
              <w:sym w:font="Wingdings" w:char="00A8"/>
            </w:r>
            <w:r>
              <w:rPr>
                <w:rFonts w:hint="eastAsia"/>
              </w:rPr>
              <w:t>否</w:t>
            </w:r>
          </w:p>
          <w:p>
            <w:pPr>
              <w:pStyle w:val="2"/>
              <w:ind w:left="0" w:firstLine="0" w:firstLineChars="0"/>
            </w:pPr>
            <w:r>
              <w:rPr>
                <w:rFonts w:hint="eastAsia"/>
              </w:rPr>
              <w:t>查看现场其他管理，基本符合质量/食品安全、环境、职业健康安全等体系要求。</w:t>
            </w:r>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917" w:type="dxa"/>
            <w:gridSpan w:val="2"/>
            <w:vMerge w:val="restart"/>
          </w:tcPr>
          <w:p>
            <w:r>
              <w:rPr>
                <w:rFonts w:hint="eastAsia"/>
              </w:rPr>
              <w:t>顾客或外部供方的财产</w:t>
            </w:r>
          </w:p>
        </w:tc>
        <w:tc>
          <w:tcPr>
            <w:tcW w:w="1290" w:type="dxa"/>
            <w:vMerge w:val="restart"/>
          </w:tcPr>
          <w:p>
            <w:r>
              <w:rPr>
                <w:rFonts w:hint="eastAsia"/>
              </w:rPr>
              <w:t xml:space="preserve">Q8.5.3 </w:t>
            </w:r>
          </w:p>
        </w:tc>
        <w:tc>
          <w:tcPr>
            <w:tcW w:w="756" w:type="dxa"/>
          </w:tcPr>
          <w:p>
            <w:r>
              <w:rPr>
                <w:rFonts w:hint="eastAsia"/>
              </w:rPr>
              <w:t>文件名称</w:t>
            </w:r>
          </w:p>
        </w:tc>
        <w:tc>
          <w:tcPr>
            <w:tcW w:w="9491" w:type="dxa"/>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手册8</w:t>
            </w:r>
            <w:r>
              <w:t>.5</w:t>
            </w:r>
            <w:r>
              <w:rPr>
                <w:rFonts w:hint="eastAsia"/>
              </w:rPr>
              <w:t>条款、《产品/服务提供控制程序》</w:t>
            </w:r>
          </w:p>
        </w:tc>
        <w:tc>
          <w:tcPr>
            <w:tcW w:w="1199" w:type="dxa"/>
            <w:vMerge w:val="restart"/>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4" w:hRule="atLeast"/>
        </w:trPr>
        <w:tc>
          <w:tcPr>
            <w:tcW w:w="1917" w:type="dxa"/>
            <w:gridSpan w:val="2"/>
            <w:vMerge w:val="continue"/>
          </w:tcPr>
          <w:p/>
        </w:tc>
        <w:tc>
          <w:tcPr>
            <w:tcW w:w="1290" w:type="dxa"/>
            <w:vMerge w:val="continue"/>
          </w:tcPr>
          <w:p/>
        </w:tc>
        <w:tc>
          <w:tcPr>
            <w:tcW w:w="756" w:type="dxa"/>
          </w:tcPr>
          <w:p>
            <w:r>
              <w:rPr>
                <w:rFonts w:hint="eastAsia"/>
              </w:rPr>
              <w:t>运行证据</w:t>
            </w:r>
          </w:p>
        </w:tc>
        <w:tc>
          <w:tcPr>
            <w:tcW w:w="9491" w:type="dxa"/>
          </w:tcPr>
          <w:p>
            <w:r>
              <w:rPr>
                <w:rFonts w:hint="eastAsia"/>
              </w:rPr>
              <w:t>顾客或外部供方的财产种类：</w:t>
            </w:r>
          </w:p>
          <w:p>
            <w:r>
              <w:rPr>
                <w:rFonts w:hint="eastAsia"/>
              </w:rPr>
              <w:sym w:font="Wingdings" w:char="00A8"/>
            </w:r>
            <w:r>
              <w:rPr>
                <w:rFonts w:hint="eastAsia"/>
              </w:rPr>
              <w:t xml:space="preserve">材料  </w:t>
            </w:r>
            <w:r>
              <w:rPr>
                <w:rFonts w:hint="eastAsia"/>
              </w:rPr>
              <w:sym w:font="Wingdings" w:char="00A8"/>
            </w:r>
            <w:r>
              <w:rPr>
                <w:rFonts w:hint="eastAsia"/>
              </w:rPr>
              <w:t xml:space="preserve">零部件  </w:t>
            </w:r>
            <w:r>
              <w:rPr>
                <w:rFonts w:hint="eastAsia"/>
              </w:rPr>
              <w:sym w:font="Wingdings" w:char="00A8"/>
            </w:r>
            <w:r>
              <w:rPr>
                <w:rFonts w:hint="eastAsia"/>
              </w:rPr>
              <w:t xml:space="preserve">工具  </w:t>
            </w:r>
            <w:r>
              <w:rPr>
                <w:rFonts w:hint="eastAsia"/>
              </w:rPr>
              <w:sym w:font="Wingdings" w:char="00A8"/>
            </w:r>
            <w:r>
              <w:rPr>
                <w:rFonts w:hint="eastAsia"/>
              </w:rPr>
              <w:t xml:space="preserve">设备  </w:t>
            </w:r>
            <w:r>
              <w:rPr>
                <w:rFonts w:hint="eastAsia"/>
              </w:rPr>
              <w:sym w:font="Wingdings" w:char="00A8"/>
            </w:r>
            <w:r>
              <w:rPr>
                <w:rFonts w:hint="eastAsia"/>
              </w:rPr>
              <w:t xml:space="preserve">顾客的场所 </w:t>
            </w:r>
            <w:r>
              <w:rPr>
                <w:rFonts w:hint="eastAsia"/>
              </w:rPr>
              <w:sym w:font="Wingdings" w:char="00A8"/>
            </w:r>
            <w:r>
              <w:rPr>
                <w:rFonts w:hint="eastAsia"/>
              </w:rPr>
              <w:t xml:space="preserve">知识产权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个人信息  </w:t>
            </w:r>
            <w:r>
              <w:rPr>
                <w:rFonts w:hint="eastAsia"/>
              </w:rPr>
              <w:sym w:font="Wingdings" w:char="00A8"/>
            </w:r>
            <w:r>
              <w:rPr>
                <w:rFonts w:hint="eastAsia"/>
              </w:rPr>
              <w:t>其他个人手机、钱包、衣物等财产</w:t>
            </w:r>
          </w:p>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975"/>
              <w:gridCol w:w="1726"/>
              <w:gridCol w:w="1173"/>
              <w:gridCol w:w="1463"/>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r>
                    <w:rPr>
                      <w:rFonts w:hint="eastAsia"/>
                    </w:rPr>
                    <w:t>财产名称</w:t>
                  </w:r>
                </w:p>
              </w:tc>
              <w:tc>
                <w:tcPr>
                  <w:tcW w:w="1975" w:type="dxa"/>
                </w:tcPr>
                <w:p>
                  <w:r>
                    <w:rPr>
                      <w:rFonts w:hint="eastAsia"/>
                    </w:rPr>
                    <w:t>提供方</w:t>
                  </w:r>
                </w:p>
              </w:tc>
              <w:tc>
                <w:tcPr>
                  <w:tcW w:w="1726" w:type="dxa"/>
                </w:tcPr>
                <w:p>
                  <w:r>
                    <w:rPr>
                      <w:rFonts w:hint="eastAsia"/>
                    </w:rPr>
                    <w:t>提供方名称</w:t>
                  </w:r>
                </w:p>
              </w:tc>
              <w:tc>
                <w:tcPr>
                  <w:tcW w:w="1173" w:type="dxa"/>
                </w:tcPr>
                <w:p>
                  <w:r>
                    <w:rPr>
                      <w:rFonts w:hint="eastAsia"/>
                    </w:rPr>
                    <w:t>验证日期</w:t>
                  </w:r>
                </w:p>
              </w:tc>
              <w:tc>
                <w:tcPr>
                  <w:tcW w:w="1463" w:type="dxa"/>
                </w:tcPr>
                <w:p>
                  <w:r>
                    <w:rPr>
                      <w:rFonts w:hint="eastAsia"/>
                    </w:rPr>
                    <w:t>标识明确</w:t>
                  </w:r>
                </w:p>
              </w:tc>
              <w:tc>
                <w:tcPr>
                  <w:tcW w:w="1644" w:type="dxa"/>
                </w:tcPr>
                <w:p>
                  <w:r>
                    <w:rPr>
                      <w:rFonts w:hint="eastAsia"/>
                    </w:rPr>
                    <w:t>保护/防护适宜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r>
                    <w:rPr>
                      <w:rFonts w:hint="eastAsia"/>
                    </w:rPr>
                    <w:t>个人信息</w:t>
                  </w:r>
                </w:p>
              </w:tc>
              <w:tc>
                <w:tcPr>
                  <w:tcW w:w="1975" w:type="dxa"/>
                </w:tcPr>
                <w:p>
                  <w:r>
                    <w:rPr>
                      <w:rFonts w:hint="eastAsia"/>
                    </w:rPr>
                    <w:sym w:font="Wingdings" w:char="00A8"/>
                  </w:r>
                  <w:r>
                    <w:rPr>
                      <w:rFonts w:hint="eastAsia"/>
                    </w:rPr>
                    <w:t xml:space="preserve">外部供方 </w:t>
                  </w:r>
                  <w:r>
                    <w:rPr>
                      <w:rFonts w:hint="eastAsia"/>
                    </w:rPr>
                    <w:sym w:font="Wingdings" w:char="00FE"/>
                  </w:r>
                  <w:r>
                    <w:rPr>
                      <w:rFonts w:hint="eastAsia"/>
                    </w:rPr>
                    <w:t>顾客</w:t>
                  </w:r>
                </w:p>
              </w:tc>
              <w:tc>
                <w:tcPr>
                  <w:tcW w:w="1726" w:type="dxa"/>
                </w:tcPr>
                <w:p>
                  <w:r>
                    <w:rPr>
                      <w:rFonts w:hint="eastAsia"/>
                    </w:rPr>
                    <w:t>——</w:t>
                  </w:r>
                </w:p>
              </w:tc>
              <w:tc>
                <w:tcPr>
                  <w:tcW w:w="1173" w:type="dxa"/>
                </w:tcPr>
                <w:p>
                  <w:r>
                    <w:rPr>
                      <w:rFonts w:hint="eastAsia"/>
                    </w:rPr>
                    <w:t>——</w:t>
                  </w:r>
                </w:p>
              </w:tc>
              <w:tc>
                <w:tcPr>
                  <w:tcW w:w="1463" w:type="dxa"/>
                </w:tcPr>
                <w:p>
                  <w:r>
                    <w:rPr>
                      <w:rFonts w:hint="eastAsia"/>
                    </w:rPr>
                    <w:t>——</w:t>
                  </w:r>
                </w:p>
              </w:tc>
              <w:tc>
                <w:tcPr>
                  <w:tcW w:w="1644" w:type="dxa"/>
                </w:tcPr>
                <w:p>
                  <w:r>
                    <w:rPr>
                      <w:rFonts w:hint="eastAsia"/>
                    </w:rPr>
                    <w:t>防护适宜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r>
                    <w:rPr>
                      <w:rFonts w:hint="eastAsia"/>
                    </w:rPr>
                    <w:t>菜谱</w:t>
                  </w:r>
                </w:p>
              </w:tc>
              <w:tc>
                <w:tcPr>
                  <w:tcW w:w="1975" w:type="dxa"/>
                </w:tcPr>
                <w:p>
                  <w:r>
                    <w:rPr>
                      <w:rFonts w:hint="eastAsia"/>
                    </w:rPr>
                    <w:sym w:font="Wingdings" w:char="00A8"/>
                  </w:r>
                  <w:r>
                    <w:rPr>
                      <w:rFonts w:hint="eastAsia"/>
                    </w:rPr>
                    <w:t xml:space="preserve">外部供方 </w:t>
                  </w:r>
                  <w:r>
                    <w:rPr>
                      <w:rFonts w:hint="eastAsia"/>
                    </w:rPr>
                    <w:sym w:font="Wingdings" w:char="00FE"/>
                  </w:r>
                  <w:r>
                    <w:rPr>
                      <w:rFonts w:hint="eastAsia"/>
                    </w:rPr>
                    <w:t>顾客</w:t>
                  </w:r>
                </w:p>
              </w:tc>
              <w:tc>
                <w:tcPr>
                  <w:tcW w:w="1726" w:type="dxa"/>
                </w:tcPr>
                <w:p>
                  <w:r>
                    <w:rPr>
                      <w:rFonts w:hint="eastAsia"/>
                    </w:rPr>
                    <w:t>——</w:t>
                  </w:r>
                </w:p>
              </w:tc>
              <w:tc>
                <w:tcPr>
                  <w:tcW w:w="1173" w:type="dxa"/>
                </w:tcPr>
                <w:p>
                  <w:r>
                    <w:rPr>
                      <w:rFonts w:hint="eastAsia"/>
                    </w:rPr>
                    <w:t>——</w:t>
                  </w:r>
                </w:p>
              </w:tc>
              <w:tc>
                <w:tcPr>
                  <w:tcW w:w="1463" w:type="dxa"/>
                </w:tcPr>
                <w:p>
                  <w:r>
                    <w:rPr>
                      <w:rFonts w:hint="eastAsia"/>
                    </w:rPr>
                    <w:t>——</w:t>
                  </w:r>
                </w:p>
              </w:tc>
              <w:tc>
                <w:tcPr>
                  <w:tcW w:w="1644" w:type="dxa"/>
                </w:tcPr>
                <w:p>
                  <w:r>
                    <w:rPr>
                      <w:rFonts w:hint="eastAsia"/>
                    </w:rPr>
                    <w:t>防护适宜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tc>
              <w:tc>
                <w:tcPr>
                  <w:tcW w:w="1975" w:type="dxa"/>
                </w:tcPr>
                <w:p>
                  <w:r>
                    <w:rPr>
                      <w:rFonts w:hint="eastAsia"/>
                    </w:rPr>
                    <w:sym w:font="Wingdings" w:char="00A8"/>
                  </w:r>
                  <w:r>
                    <w:rPr>
                      <w:rFonts w:hint="eastAsia"/>
                    </w:rPr>
                    <w:t xml:space="preserve">外部供方 </w:t>
                  </w:r>
                  <w:r>
                    <w:rPr>
                      <w:rFonts w:hint="eastAsia"/>
                    </w:rPr>
                    <w:sym w:font="Wingdings" w:char="00A8"/>
                  </w:r>
                  <w:r>
                    <w:rPr>
                      <w:rFonts w:hint="eastAsia"/>
                    </w:rPr>
                    <w:t>顾客</w:t>
                  </w:r>
                </w:p>
              </w:tc>
              <w:tc>
                <w:tcPr>
                  <w:tcW w:w="1726" w:type="dxa"/>
                </w:tcPr>
                <w:p/>
              </w:tc>
              <w:tc>
                <w:tcPr>
                  <w:tcW w:w="1173" w:type="dxa"/>
                </w:tcPr>
                <w:p/>
              </w:tc>
              <w:tc>
                <w:tcPr>
                  <w:tcW w:w="1463" w:type="dxa"/>
                </w:tcPr>
                <w:p/>
              </w:tc>
              <w:tc>
                <w:tcPr>
                  <w:tcW w:w="164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tc>
              <w:tc>
                <w:tcPr>
                  <w:tcW w:w="1975" w:type="dxa"/>
                </w:tcPr>
                <w:p>
                  <w:r>
                    <w:rPr>
                      <w:rFonts w:hint="eastAsia"/>
                    </w:rPr>
                    <w:sym w:font="Wingdings" w:char="00A8"/>
                  </w:r>
                  <w:r>
                    <w:rPr>
                      <w:rFonts w:hint="eastAsia"/>
                    </w:rPr>
                    <w:t xml:space="preserve">外部供方 </w:t>
                  </w:r>
                  <w:r>
                    <w:rPr>
                      <w:rFonts w:hint="eastAsia"/>
                    </w:rPr>
                    <w:sym w:font="Wingdings" w:char="00A8"/>
                  </w:r>
                  <w:r>
                    <w:rPr>
                      <w:rFonts w:hint="eastAsia"/>
                    </w:rPr>
                    <w:t>顾客</w:t>
                  </w:r>
                </w:p>
              </w:tc>
              <w:tc>
                <w:tcPr>
                  <w:tcW w:w="1726" w:type="dxa"/>
                </w:tcPr>
                <w:p/>
              </w:tc>
              <w:tc>
                <w:tcPr>
                  <w:tcW w:w="1173" w:type="dxa"/>
                </w:tcPr>
                <w:p/>
              </w:tc>
              <w:tc>
                <w:tcPr>
                  <w:tcW w:w="1463" w:type="dxa"/>
                </w:tcPr>
                <w:p/>
              </w:tc>
              <w:tc>
                <w:tcPr>
                  <w:tcW w:w="1644" w:type="dxa"/>
                </w:tcPr>
                <w:p/>
              </w:tc>
            </w:tr>
          </w:tbl>
          <w:p/>
          <w:p>
            <w:r>
              <w:rPr>
                <w:rFonts w:hint="eastAsia"/>
              </w:rPr>
              <w:t xml:space="preserve">异常情况处理：（审核周期内，未发生）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975"/>
              <w:gridCol w:w="2262"/>
              <w:gridCol w:w="2344"/>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r>
                    <w:rPr>
                      <w:rFonts w:hint="eastAsia"/>
                    </w:rPr>
                    <w:t>财产名称</w:t>
                  </w:r>
                </w:p>
              </w:tc>
              <w:tc>
                <w:tcPr>
                  <w:tcW w:w="1975" w:type="dxa"/>
                </w:tcPr>
                <w:p>
                  <w:r>
                    <w:rPr>
                      <w:rFonts w:hint="eastAsia"/>
                    </w:rPr>
                    <w:t>提供方名称</w:t>
                  </w:r>
                </w:p>
              </w:tc>
              <w:tc>
                <w:tcPr>
                  <w:tcW w:w="2262" w:type="dxa"/>
                </w:tcPr>
                <w:p>
                  <w:r>
                    <w:rPr>
                      <w:rFonts w:hint="eastAsia"/>
                    </w:rPr>
                    <w:t>异常原因</w:t>
                  </w:r>
                </w:p>
              </w:tc>
              <w:tc>
                <w:tcPr>
                  <w:tcW w:w="2344" w:type="dxa"/>
                </w:tcPr>
                <w:p>
                  <w:r>
                    <w:rPr>
                      <w:rFonts w:hint="eastAsia"/>
                    </w:rPr>
                    <w:t>异常简述</w:t>
                  </w:r>
                </w:p>
              </w:tc>
              <w:tc>
                <w:tcPr>
                  <w:tcW w:w="1400" w:type="dxa"/>
                </w:tcPr>
                <w:p>
                  <w:r>
                    <w:rPr>
                      <w:rFonts w:hint="eastAsia"/>
                    </w:rPr>
                    <w:t>报告日期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tc>
              <w:tc>
                <w:tcPr>
                  <w:tcW w:w="1975" w:type="dxa"/>
                </w:tcPr>
                <w:p/>
              </w:tc>
              <w:tc>
                <w:tcPr>
                  <w:tcW w:w="2262" w:type="dxa"/>
                </w:tcPr>
                <w:p>
                  <w:r>
                    <w:rPr>
                      <w:rFonts w:hint="eastAsia"/>
                    </w:rPr>
                    <w:sym w:font="Wingdings" w:char="00A8"/>
                  </w:r>
                  <w:r>
                    <w:rPr>
                      <w:rFonts w:hint="eastAsia"/>
                    </w:rPr>
                    <w:t>丢失</w:t>
                  </w:r>
                  <w:r>
                    <w:rPr>
                      <w:rFonts w:hint="eastAsia"/>
                    </w:rPr>
                    <w:sym w:font="Wingdings" w:char="00A8"/>
                  </w:r>
                  <w:r>
                    <w:rPr>
                      <w:rFonts w:hint="eastAsia"/>
                    </w:rPr>
                    <w:t>损坏</w:t>
                  </w:r>
                  <w:r>
                    <w:rPr>
                      <w:rFonts w:hint="eastAsia"/>
                    </w:rPr>
                    <w:sym w:font="Wingdings" w:char="00A8"/>
                  </w:r>
                  <w:r>
                    <w:rPr>
                      <w:rFonts w:hint="eastAsia"/>
                    </w:rPr>
                    <w:t>不适用</w:t>
                  </w:r>
                </w:p>
              </w:tc>
              <w:tc>
                <w:tcPr>
                  <w:tcW w:w="2344" w:type="dxa"/>
                </w:tcPr>
                <w:p/>
              </w:tc>
              <w:tc>
                <w:tcPr>
                  <w:tcW w:w="140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tc>
              <w:tc>
                <w:tcPr>
                  <w:tcW w:w="1975" w:type="dxa"/>
                </w:tcPr>
                <w:p/>
              </w:tc>
              <w:tc>
                <w:tcPr>
                  <w:tcW w:w="2262" w:type="dxa"/>
                </w:tcPr>
                <w:p>
                  <w:r>
                    <w:rPr>
                      <w:rFonts w:hint="eastAsia"/>
                    </w:rPr>
                    <w:sym w:font="Wingdings" w:char="00A8"/>
                  </w:r>
                  <w:r>
                    <w:rPr>
                      <w:rFonts w:hint="eastAsia"/>
                    </w:rPr>
                    <w:t>丢失</w:t>
                  </w:r>
                  <w:r>
                    <w:rPr>
                      <w:rFonts w:hint="eastAsia"/>
                    </w:rPr>
                    <w:sym w:font="Wingdings" w:char="00A8"/>
                  </w:r>
                  <w:r>
                    <w:rPr>
                      <w:rFonts w:hint="eastAsia"/>
                    </w:rPr>
                    <w:t>损坏</w:t>
                  </w:r>
                  <w:r>
                    <w:rPr>
                      <w:rFonts w:hint="eastAsia"/>
                    </w:rPr>
                    <w:sym w:font="Wingdings" w:char="00A8"/>
                  </w:r>
                  <w:r>
                    <w:rPr>
                      <w:rFonts w:hint="eastAsia"/>
                    </w:rPr>
                    <w:t>不适用</w:t>
                  </w:r>
                </w:p>
              </w:tc>
              <w:tc>
                <w:tcPr>
                  <w:tcW w:w="2344" w:type="dxa"/>
                </w:tcPr>
                <w:p/>
              </w:tc>
              <w:tc>
                <w:tcPr>
                  <w:tcW w:w="140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tc>
              <w:tc>
                <w:tcPr>
                  <w:tcW w:w="1975" w:type="dxa"/>
                </w:tcPr>
                <w:p/>
              </w:tc>
              <w:tc>
                <w:tcPr>
                  <w:tcW w:w="2262" w:type="dxa"/>
                </w:tcPr>
                <w:p>
                  <w:r>
                    <w:rPr>
                      <w:rFonts w:hint="eastAsia"/>
                    </w:rPr>
                    <w:sym w:font="Wingdings" w:char="00A8"/>
                  </w:r>
                  <w:r>
                    <w:rPr>
                      <w:rFonts w:hint="eastAsia"/>
                    </w:rPr>
                    <w:t>丢失</w:t>
                  </w:r>
                  <w:r>
                    <w:rPr>
                      <w:rFonts w:hint="eastAsia"/>
                    </w:rPr>
                    <w:sym w:font="Wingdings" w:char="00A8"/>
                  </w:r>
                  <w:r>
                    <w:rPr>
                      <w:rFonts w:hint="eastAsia"/>
                    </w:rPr>
                    <w:t>损坏</w:t>
                  </w:r>
                  <w:r>
                    <w:rPr>
                      <w:rFonts w:hint="eastAsia"/>
                    </w:rPr>
                    <w:sym w:font="Wingdings" w:char="00A8"/>
                  </w:r>
                  <w:r>
                    <w:rPr>
                      <w:rFonts w:hint="eastAsia"/>
                    </w:rPr>
                    <w:t>不适用</w:t>
                  </w:r>
                </w:p>
              </w:tc>
              <w:tc>
                <w:tcPr>
                  <w:tcW w:w="2344" w:type="dxa"/>
                </w:tcPr>
                <w:p/>
              </w:tc>
              <w:tc>
                <w:tcPr>
                  <w:tcW w:w="140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tc>
              <w:tc>
                <w:tcPr>
                  <w:tcW w:w="1975" w:type="dxa"/>
                </w:tcPr>
                <w:p/>
              </w:tc>
              <w:tc>
                <w:tcPr>
                  <w:tcW w:w="2262" w:type="dxa"/>
                </w:tcPr>
                <w:p>
                  <w:r>
                    <w:rPr>
                      <w:rFonts w:hint="eastAsia"/>
                    </w:rPr>
                    <w:sym w:font="Wingdings" w:char="00A8"/>
                  </w:r>
                  <w:r>
                    <w:rPr>
                      <w:rFonts w:hint="eastAsia"/>
                    </w:rPr>
                    <w:t>丢失</w:t>
                  </w:r>
                  <w:r>
                    <w:rPr>
                      <w:rFonts w:hint="eastAsia"/>
                    </w:rPr>
                    <w:sym w:font="Wingdings" w:char="00A8"/>
                  </w:r>
                  <w:r>
                    <w:rPr>
                      <w:rFonts w:hint="eastAsia"/>
                    </w:rPr>
                    <w:t>损坏</w:t>
                  </w:r>
                  <w:r>
                    <w:rPr>
                      <w:rFonts w:hint="eastAsia"/>
                    </w:rPr>
                    <w:sym w:font="Wingdings" w:char="00A8"/>
                  </w:r>
                  <w:r>
                    <w:rPr>
                      <w:rFonts w:hint="eastAsia"/>
                    </w:rPr>
                    <w:t>不适用</w:t>
                  </w:r>
                </w:p>
              </w:tc>
              <w:tc>
                <w:tcPr>
                  <w:tcW w:w="2344" w:type="dxa"/>
                </w:tcPr>
                <w:p/>
              </w:tc>
              <w:tc>
                <w:tcPr>
                  <w:tcW w:w="1400" w:type="dxa"/>
                </w:tcPr>
                <w:p/>
              </w:tc>
            </w:tr>
          </w:tbl>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917" w:type="dxa"/>
            <w:gridSpan w:val="2"/>
            <w:vMerge w:val="continue"/>
          </w:tcPr>
          <w:p/>
        </w:tc>
        <w:tc>
          <w:tcPr>
            <w:tcW w:w="1290" w:type="dxa"/>
            <w:vMerge w:val="continue"/>
          </w:tcPr>
          <w:p/>
        </w:tc>
        <w:tc>
          <w:tcPr>
            <w:tcW w:w="756" w:type="dxa"/>
          </w:tcPr>
          <w:p>
            <w:r>
              <w:rPr>
                <w:rFonts w:hint="eastAsia"/>
                <w:lang w:val="en-US" w:eastAsia="zh-CN"/>
              </w:rPr>
              <w:t>远程/现场</w:t>
            </w:r>
            <w:r>
              <w:rPr>
                <w:rFonts w:hint="eastAsia"/>
              </w:rPr>
              <w:t>巡视</w:t>
            </w:r>
          </w:p>
        </w:tc>
        <w:tc>
          <w:tcPr>
            <w:tcW w:w="9491" w:type="dxa"/>
          </w:tcPr>
          <w:p>
            <w:r>
              <w:rPr>
                <w:rFonts w:hint="eastAsia"/>
              </w:rPr>
              <w:t>在生产或服务场所对顾客或外部供方财产的标识和防护情况：</w:t>
            </w:r>
            <w:r>
              <w:rPr>
                <w:rFonts w:hint="eastAsia"/>
              </w:rPr>
              <w:sym w:font="Wingdings" w:char="00A8"/>
            </w:r>
            <w:r>
              <w:rPr>
                <w:rFonts w:hint="eastAsia"/>
              </w:rPr>
              <w:t xml:space="preserve">区分清楚  </w:t>
            </w:r>
            <w:r>
              <w:rPr>
                <w:rFonts w:hint="eastAsia"/>
              </w:rPr>
              <w:sym w:font="Wingdings" w:char="00A8"/>
            </w:r>
            <w:r>
              <w:rPr>
                <w:rFonts w:hint="eastAsia"/>
              </w:rPr>
              <w:t>防护得当（不涉及）</w:t>
            </w:r>
          </w:p>
          <w:p/>
          <w:p>
            <w:r>
              <w:rPr>
                <w:rFonts w:hint="eastAsia"/>
              </w:rPr>
              <w:t>在原材料库房对顾客或外部供方财产的标识和防护情况：</w:t>
            </w:r>
            <w:r>
              <w:rPr>
                <w:rFonts w:hint="eastAsia"/>
              </w:rPr>
              <w:sym w:font="Wingdings" w:char="00A8"/>
            </w:r>
            <w:r>
              <w:rPr>
                <w:rFonts w:hint="eastAsia"/>
              </w:rPr>
              <w:t xml:space="preserve">区分清楚  </w:t>
            </w:r>
            <w:r>
              <w:rPr>
                <w:rFonts w:hint="eastAsia"/>
              </w:rPr>
              <w:sym w:font="Wingdings" w:char="00A8"/>
            </w:r>
            <w:r>
              <w:rPr>
                <w:rFonts w:hint="eastAsia"/>
              </w:rPr>
              <w:t>防护得当（不涉及）</w:t>
            </w:r>
          </w:p>
          <w:p>
            <w:pPr>
              <w:pStyle w:val="2"/>
              <w:ind w:left="0" w:firstLine="0" w:firstLineChars="0"/>
            </w:pPr>
            <w:r>
              <w:rPr>
                <w:rFonts w:hint="eastAsia"/>
                <w:u w:val="single"/>
              </w:rPr>
              <w:t>主要在中央厨房通过档案进行管理</w:t>
            </w:r>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671" w:hRule="atLeast"/>
        </w:trPr>
        <w:tc>
          <w:tcPr>
            <w:tcW w:w="1907" w:type="dxa"/>
            <w:vMerge w:val="restart"/>
            <w:shd w:val="clear" w:color="auto" w:fill="auto"/>
          </w:tcPr>
          <w:p>
            <w:pPr>
              <w:jc w:val="left"/>
            </w:pPr>
            <w:r>
              <w:rPr>
                <w:rFonts w:hint="eastAsia"/>
              </w:rPr>
              <w:t>危害控制计划 (HACCP/OPRP 计划)</w:t>
            </w:r>
          </w:p>
        </w:tc>
        <w:tc>
          <w:tcPr>
            <w:tcW w:w="1290" w:type="dxa"/>
            <w:vMerge w:val="restart"/>
            <w:shd w:val="clear" w:color="auto" w:fill="auto"/>
          </w:tcPr>
          <w:p>
            <w:r>
              <w:rPr>
                <w:rFonts w:hint="eastAsia"/>
              </w:rPr>
              <w:t>F8.5.4</w:t>
            </w:r>
          </w:p>
          <w:p>
            <w:r>
              <w:rPr>
                <w:rFonts w:hint="eastAsia"/>
              </w:rPr>
              <w:t>H4.3.4.3</w:t>
            </w:r>
          </w:p>
        </w:tc>
        <w:tc>
          <w:tcPr>
            <w:tcW w:w="756" w:type="dxa"/>
            <w:shd w:val="clear" w:color="auto" w:fill="auto"/>
          </w:tcPr>
          <w:p>
            <w:r>
              <w:rPr>
                <w:rFonts w:hint="eastAsia"/>
              </w:rPr>
              <w:t>文件名称</w:t>
            </w:r>
          </w:p>
        </w:tc>
        <w:tc>
          <w:tcPr>
            <w:tcW w:w="9491" w:type="dxa"/>
            <w:shd w:val="clear" w:color="auto" w:fill="auto"/>
          </w:tcPr>
          <w:p>
            <w:r>
              <w:rPr>
                <w:rFonts w:hint="eastAsia"/>
              </w:rPr>
              <w:t>如：</w:t>
            </w:r>
            <w:r>
              <w:rPr>
                <w:rFonts w:hint="eastAsia"/>
              </w:rPr>
              <w:sym w:font="Wingdings" w:char="00FE"/>
            </w:r>
            <w:r>
              <w:rPr>
                <w:rFonts w:hint="eastAsia"/>
              </w:rPr>
              <w:t>手册8.5条款、</w:t>
            </w:r>
            <w:r>
              <w:rPr>
                <w:rFonts w:hint="eastAsia"/>
              </w:rPr>
              <w:sym w:font="Wingdings" w:char="00FE"/>
            </w:r>
            <w:r>
              <w:rPr>
                <w:rFonts w:hint="eastAsia"/>
              </w:rPr>
              <w:t>《危害控制计划》</w:t>
            </w:r>
          </w:p>
        </w:tc>
        <w:tc>
          <w:tcPr>
            <w:tcW w:w="1199" w:type="dxa"/>
            <w:vMerge w:val="restart"/>
            <w:shd w:val="clear" w:color="auto" w:fill="auto"/>
          </w:tcPr>
          <w:p>
            <w:r>
              <w:rPr>
                <w:rFonts w:hint="eastAsia"/>
              </w:rPr>
              <w:sym w:font="Wingdings" w:char="00FE"/>
            </w:r>
            <w:r>
              <w:rPr>
                <w:rFonts w:hint="eastAsia"/>
              </w:rPr>
              <w:t xml:space="preserve">符合 </w:t>
            </w:r>
          </w:p>
          <w:p>
            <w:r>
              <w:rPr>
                <w:rFonts w:hint="eastAsia"/>
              </w:rPr>
              <w:sym w:font="Wingdings" w:char="00A8"/>
            </w:r>
            <w:r>
              <w:rPr>
                <w:rFonts w:hint="eastAsia"/>
              </w:rPr>
              <w:t>不符合</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487" w:hRule="atLeast"/>
        </w:trPr>
        <w:tc>
          <w:tcPr>
            <w:tcW w:w="1907" w:type="dxa"/>
            <w:vMerge w:val="continue"/>
            <w:shd w:val="clear" w:color="auto" w:fill="auto"/>
          </w:tcPr>
          <w:p/>
        </w:tc>
        <w:tc>
          <w:tcPr>
            <w:tcW w:w="1290" w:type="dxa"/>
            <w:vMerge w:val="continue"/>
            <w:shd w:val="clear" w:color="auto" w:fill="auto"/>
          </w:tcPr>
          <w:p/>
        </w:tc>
        <w:tc>
          <w:tcPr>
            <w:tcW w:w="756" w:type="dxa"/>
            <w:shd w:val="clear" w:color="auto" w:fill="auto"/>
          </w:tcPr>
          <w:p>
            <w:r>
              <w:rPr>
                <w:rFonts w:hint="eastAsia"/>
              </w:rPr>
              <w:t>运行证据</w:t>
            </w:r>
          </w:p>
        </w:tc>
        <w:tc>
          <w:tcPr>
            <w:tcW w:w="9491" w:type="dxa"/>
            <w:shd w:val="clear" w:color="auto" w:fill="auto"/>
          </w:tcPr>
          <w:p>
            <w:pPr>
              <w:spacing w:before="240" w:after="120"/>
            </w:pPr>
            <w:r>
              <w:rPr>
                <w:rFonts w:hint="eastAsia" w:ascii="宋体" w:hAnsi="宋体" w:cs="宋体"/>
              </w:rPr>
              <w:t>OPRP计划/</w:t>
            </w:r>
            <w:r>
              <w:rPr>
                <w:rFonts w:hint="eastAsia" w:ascii="宋体" w:hAnsi="宋体" w:cs="宋体"/>
                <w:lang w:val="en-GB"/>
              </w:rPr>
              <w:t>HACCP计划</w:t>
            </w:r>
            <w:r>
              <w:rPr>
                <w:rFonts w:hint="eastAsia" w:ascii="宋体" w:hAnsi="宋体" w:cs="宋体"/>
              </w:rPr>
              <w:t>的策划</w:t>
            </w:r>
            <w:r>
              <w:rPr>
                <w:rFonts w:hint="eastAsia" w:ascii="宋体" w:hAnsi="宋体" w:cs="宋体"/>
                <w:lang w:val="en-GB"/>
              </w:rPr>
              <w:t>，</w:t>
            </w:r>
            <w:r>
              <w:rPr>
                <w:rFonts w:hint="eastAsia" w:ascii="宋体" w:hAnsi="宋体" w:cs="宋体"/>
              </w:rPr>
              <w:t>见食品安全小组审核记录F</w:t>
            </w:r>
            <w:r>
              <w:rPr>
                <w:rFonts w:ascii="宋体" w:hAnsi="宋体" w:cs="宋体"/>
              </w:rPr>
              <w:t>8.5.4</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67" w:hRule="atLeast"/>
        </w:trPr>
        <w:tc>
          <w:tcPr>
            <w:tcW w:w="1907" w:type="dxa"/>
            <w:vMerge w:val="continue"/>
            <w:shd w:val="clear" w:color="auto" w:fill="auto"/>
          </w:tcPr>
          <w:p/>
        </w:tc>
        <w:tc>
          <w:tcPr>
            <w:tcW w:w="1290" w:type="dxa"/>
            <w:shd w:val="clear" w:color="auto" w:fill="auto"/>
          </w:tcPr>
          <w:p>
            <w:r>
              <w:rPr>
                <w:rFonts w:hint="eastAsia"/>
              </w:rPr>
              <w:t>8.5.4.5实施危害控制计划</w:t>
            </w:r>
          </w:p>
          <w:p>
            <w:r>
              <w:rPr>
                <w:rFonts w:hint="eastAsia"/>
              </w:rPr>
              <w:t>H4.3.4.3</w:t>
            </w:r>
          </w:p>
        </w:tc>
        <w:tc>
          <w:tcPr>
            <w:tcW w:w="756" w:type="dxa"/>
            <w:shd w:val="clear" w:color="auto" w:fill="auto"/>
          </w:tcPr>
          <w:p>
            <w:r>
              <w:rPr>
                <w:rFonts w:hint="eastAsia"/>
                <w:lang w:val="en-US" w:eastAsia="zh-CN"/>
              </w:rPr>
              <w:t>远程/现场</w:t>
            </w:r>
            <w:r>
              <w:rPr>
                <w:rFonts w:hint="eastAsia"/>
              </w:rPr>
              <w:t>巡视</w:t>
            </w:r>
          </w:p>
        </w:tc>
        <w:tc>
          <w:tcPr>
            <w:tcW w:w="9491" w:type="dxa"/>
            <w:shd w:val="clear" w:color="auto" w:fill="auto"/>
          </w:tcPr>
          <w:p>
            <w:r>
              <w:rPr>
                <w:rFonts w:hint="eastAsia"/>
              </w:rPr>
              <w:t>OPRP的实施情况（不涉及）：</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50"/>
              <w:gridCol w:w="1959"/>
              <w:gridCol w:w="1727"/>
              <w:gridCol w:w="2358"/>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szCs w:val="21"/>
                    </w:rPr>
                  </w:pPr>
                </w:p>
              </w:tc>
              <w:tc>
                <w:tcPr>
                  <w:tcW w:w="850" w:type="dxa"/>
                </w:tcPr>
                <w:p>
                  <w:pPr>
                    <w:rPr>
                      <w:szCs w:val="21"/>
                    </w:rPr>
                  </w:pPr>
                  <w:r>
                    <w:rPr>
                      <w:rFonts w:hint="eastAsia"/>
                      <w:szCs w:val="21"/>
                    </w:rPr>
                    <w:t>地点</w:t>
                  </w:r>
                </w:p>
              </w:tc>
              <w:tc>
                <w:tcPr>
                  <w:tcW w:w="1959" w:type="dxa"/>
                </w:tcPr>
                <w:p>
                  <w:pPr>
                    <w:rPr>
                      <w:szCs w:val="21"/>
                    </w:rPr>
                  </w:pPr>
                  <w:r>
                    <w:rPr>
                      <w:rFonts w:hint="eastAsia"/>
                      <w:szCs w:val="21"/>
                    </w:rPr>
                    <w:t>行动准则</w:t>
                  </w:r>
                </w:p>
              </w:tc>
              <w:tc>
                <w:tcPr>
                  <w:tcW w:w="1727" w:type="dxa"/>
                </w:tcPr>
                <w:p>
                  <w:pPr>
                    <w:rPr>
                      <w:szCs w:val="21"/>
                    </w:rPr>
                  </w:pPr>
                  <w:r>
                    <w:rPr>
                      <w:rFonts w:hint="eastAsia"/>
                      <w:szCs w:val="21"/>
                    </w:rPr>
                    <w:t>记录情况</w:t>
                  </w:r>
                </w:p>
              </w:tc>
              <w:tc>
                <w:tcPr>
                  <w:tcW w:w="2358" w:type="dxa"/>
                </w:tcPr>
                <w:p>
                  <w:pPr>
                    <w:rPr>
                      <w:szCs w:val="21"/>
                    </w:rPr>
                  </w:pPr>
                  <w:r>
                    <w:rPr>
                      <w:rFonts w:hint="eastAsia"/>
                      <w:szCs w:val="21"/>
                    </w:rPr>
                    <w:t>现场情况</w:t>
                  </w:r>
                </w:p>
              </w:tc>
              <w:tc>
                <w:tcPr>
                  <w:tcW w:w="1161" w:type="dxa"/>
                </w:tcPr>
                <w:p>
                  <w:pPr>
                    <w:rPr>
                      <w:szCs w:val="21"/>
                    </w:rPr>
                  </w:pPr>
                  <w:r>
                    <w:rPr>
                      <w:rFonts w:hint="eastAsia"/>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widowControl/>
                    <w:jc w:val="left"/>
                    <w:rPr>
                      <w:color w:val="000000"/>
                      <w:szCs w:val="21"/>
                    </w:rPr>
                  </w:pPr>
                </w:p>
              </w:tc>
              <w:tc>
                <w:tcPr>
                  <w:tcW w:w="850" w:type="dxa"/>
                  <w:vAlign w:val="center"/>
                </w:tcPr>
                <w:p>
                  <w:pPr>
                    <w:widowControl/>
                    <w:jc w:val="left"/>
                    <w:rPr>
                      <w:color w:val="000000"/>
                      <w:szCs w:val="21"/>
                    </w:rPr>
                  </w:pPr>
                </w:p>
              </w:tc>
              <w:tc>
                <w:tcPr>
                  <w:tcW w:w="1959" w:type="dxa"/>
                  <w:vAlign w:val="center"/>
                </w:tcPr>
                <w:p>
                  <w:pPr>
                    <w:widowControl/>
                    <w:jc w:val="left"/>
                    <w:rPr>
                      <w:rFonts w:ascii="宋体" w:hAnsi="宋体" w:cs="宋体"/>
                      <w:color w:val="000000"/>
                      <w:kern w:val="0"/>
                      <w:sz w:val="20"/>
                      <w:lang w:bidi="ar"/>
                    </w:rPr>
                  </w:pPr>
                </w:p>
              </w:tc>
              <w:tc>
                <w:tcPr>
                  <w:tcW w:w="1727" w:type="dxa"/>
                  <w:vAlign w:val="center"/>
                </w:tcPr>
                <w:p>
                  <w:pPr>
                    <w:pStyle w:val="2"/>
                    <w:ind w:left="0" w:firstLine="0" w:firstLineChars="0"/>
                    <w:rPr>
                      <w:rFonts w:ascii="Times New Roman" w:hAnsi="Times New Roman"/>
                      <w:color w:val="000000"/>
                      <w:szCs w:val="21"/>
                    </w:rPr>
                  </w:pPr>
                </w:p>
              </w:tc>
              <w:tc>
                <w:tcPr>
                  <w:tcW w:w="2358" w:type="dxa"/>
                </w:tcPr>
                <w:p>
                  <w:pPr>
                    <w:rPr>
                      <w:szCs w:val="21"/>
                    </w:rPr>
                  </w:pPr>
                </w:p>
              </w:tc>
              <w:tc>
                <w:tcPr>
                  <w:tcW w:w="1161"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widowControl/>
                    <w:jc w:val="left"/>
                    <w:rPr>
                      <w:color w:val="000000"/>
                      <w:szCs w:val="21"/>
                    </w:rPr>
                  </w:pPr>
                </w:p>
              </w:tc>
              <w:tc>
                <w:tcPr>
                  <w:tcW w:w="850" w:type="dxa"/>
                  <w:vAlign w:val="center"/>
                </w:tcPr>
                <w:p>
                  <w:pPr>
                    <w:spacing w:line="192" w:lineRule="auto"/>
                    <w:rPr>
                      <w:color w:val="000000"/>
                      <w:szCs w:val="21"/>
                    </w:rPr>
                  </w:pPr>
                </w:p>
              </w:tc>
              <w:tc>
                <w:tcPr>
                  <w:tcW w:w="1959" w:type="dxa"/>
                  <w:vAlign w:val="center"/>
                </w:tcPr>
                <w:p>
                  <w:pPr>
                    <w:widowControl/>
                    <w:jc w:val="left"/>
                    <w:rPr>
                      <w:rFonts w:ascii="宋体" w:hAnsi="宋体" w:cs="宋体"/>
                      <w:color w:val="000000"/>
                      <w:kern w:val="0"/>
                      <w:sz w:val="20"/>
                      <w:lang w:bidi="ar"/>
                    </w:rPr>
                  </w:pPr>
                </w:p>
              </w:tc>
              <w:tc>
                <w:tcPr>
                  <w:tcW w:w="1727" w:type="dxa"/>
                  <w:vAlign w:val="center"/>
                </w:tcPr>
                <w:p>
                  <w:pPr>
                    <w:spacing w:line="192" w:lineRule="auto"/>
                    <w:rPr>
                      <w:color w:val="000000"/>
                      <w:szCs w:val="21"/>
                    </w:rPr>
                  </w:pPr>
                </w:p>
              </w:tc>
              <w:tc>
                <w:tcPr>
                  <w:tcW w:w="2358" w:type="dxa"/>
                  <w:vAlign w:val="center"/>
                </w:tcPr>
                <w:p>
                  <w:pPr>
                    <w:pStyle w:val="2"/>
                    <w:ind w:left="0" w:firstLine="0" w:firstLineChars="0"/>
                    <w:rPr>
                      <w:color w:val="FF0000"/>
                    </w:rPr>
                  </w:pPr>
                </w:p>
              </w:tc>
              <w:tc>
                <w:tcPr>
                  <w:tcW w:w="1161" w:type="dxa"/>
                  <w:vAlign w:val="center"/>
                </w:tcPr>
                <w:p>
                  <w:pPr>
                    <w:jc w:val="center"/>
                    <w:rPr>
                      <w:color w:val="FF0000"/>
                      <w:sz w:val="18"/>
                      <w:szCs w:val="18"/>
                    </w:rPr>
                  </w:pPr>
                </w:p>
              </w:tc>
            </w:tr>
          </w:tbl>
          <w:p/>
          <w:p>
            <w:r>
              <w:rPr>
                <w:rFonts w:hint="eastAsia"/>
              </w:rPr>
              <w:t>HACCP的实施情况：（CCP1：蒸煮炒等烹饪过程/重热过程；</w:t>
            </w:r>
            <w:r>
              <w:t>CCP2</w:t>
            </w:r>
            <w:r>
              <w:rPr>
                <w:rFonts w:hint="eastAsia"/>
              </w:rPr>
              <w:t>餐具清洗消毒）</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090"/>
              <w:gridCol w:w="1860"/>
              <w:gridCol w:w="1520"/>
              <w:gridCol w:w="2106"/>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tc>
              <w:tc>
                <w:tcPr>
                  <w:tcW w:w="1090" w:type="dxa"/>
                </w:tcPr>
                <w:p>
                  <w:r>
                    <w:rPr>
                      <w:rFonts w:hint="eastAsia"/>
                    </w:rPr>
                    <w:t>地点</w:t>
                  </w:r>
                </w:p>
              </w:tc>
              <w:tc>
                <w:tcPr>
                  <w:tcW w:w="1860" w:type="dxa"/>
                </w:tcPr>
                <w:p>
                  <w:pPr>
                    <w:jc w:val="center"/>
                  </w:pPr>
                  <w:r>
                    <w:rPr>
                      <w:rFonts w:hint="eastAsia"/>
                    </w:rPr>
                    <w:t>关键限值CL</w:t>
                  </w:r>
                </w:p>
              </w:tc>
              <w:tc>
                <w:tcPr>
                  <w:tcW w:w="1520" w:type="dxa"/>
                </w:tcPr>
                <w:p>
                  <w:r>
                    <w:rPr>
                      <w:rFonts w:hint="eastAsia"/>
                    </w:rPr>
                    <w:t>记录情况</w:t>
                  </w:r>
                </w:p>
              </w:tc>
              <w:tc>
                <w:tcPr>
                  <w:tcW w:w="2106" w:type="dxa"/>
                </w:tcPr>
                <w:p>
                  <w:pPr>
                    <w:jc w:val="center"/>
                  </w:pPr>
                  <w:r>
                    <w:rPr>
                      <w:rFonts w:hint="eastAsia"/>
                    </w:rPr>
                    <w:t>现场显示</w:t>
                  </w:r>
                </w:p>
              </w:tc>
              <w:tc>
                <w:tcPr>
                  <w:tcW w:w="1110" w:type="dxa"/>
                </w:tcPr>
                <w:p>
                  <w:pPr>
                    <w:jc w:val="center"/>
                  </w:pPr>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357" w:type="dxa"/>
                  <w:vAlign w:val="center"/>
                </w:tcPr>
                <w:p>
                  <w:pPr>
                    <w:spacing w:line="192" w:lineRule="auto"/>
                    <w:rPr>
                      <w:color w:val="000000"/>
                      <w:szCs w:val="21"/>
                    </w:rPr>
                  </w:pPr>
                  <w:r>
                    <w:rPr>
                      <w:rFonts w:hint="eastAsia"/>
                    </w:rPr>
                    <w:t>CCP1：蒸煮炒等烹饪过程/重热过程</w:t>
                  </w:r>
                  <w:r>
                    <w:t xml:space="preserve"> </w:t>
                  </w:r>
                </w:p>
              </w:tc>
              <w:tc>
                <w:tcPr>
                  <w:tcW w:w="1090" w:type="dxa"/>
                  <w:vAlign w:val="center"/>
                </w:tcPr>
                <w:p>
                  <w:pPr>
                    <w:spacing w:line="192" w:lineRule="auto"/>
                    <w:rPr>
                      <w:color w:val="000000"/>
                      <w:szCs w:val="21"/>
                    </w:rPr>
                  </w:pPr>
                  <w:r>
                    <w:rPr>
                      <w:rFonts w:hint="eastAsia"/>
                    </w:rPr>
                    <w:t>中央厨房</w:t>
                  </w:r>
                </w:p>
              </w:tc>
              <w:tc>
                <w:tcPr>
                  <w:tcW w:w="1860" w:type="dxa"/>
                  <w:vAlign w:val="center"/>
                </w:tcPr>
                <w:p>
                  <w:pPr>
                    <w:spacing w:line="192" w:lineRule="auto"/>
                    <w:rPr>
                      <w:color w:val="000000"/>
                      <w:szCs w:val="21"/>
                    </w:rPr>
                  </w:pPr>
                  <w:r>
                    <w:rPr>
                      <w:rFonts w:hint="eastAsia"/>
                    </w:rPr>
                    <w:t>食物中心温度≥70℃</w:t>
                  </w:r>
                </w:p>
              </w:tc>
              <w:tc>
                <w:tcPr>
                  <w:tcW w:w="1520" w:type="dxa"/>
                  <w:vAlign w:val="center"/>
                </w:tcPr>
                <w:p>
                  <w:pPr>
                    <w:spacing w:line="240" w:lineRule="exact"/>
                    <w:rPr>
                      <w:rFonts w:ascii="宋体" w:hAnsi="宋体"/>
                      <w:bCs/>
                      <w:sz w:val="18"/>
                      <w:szCs w:val="18"/>
                    </w:rPr>
                  </w:pPr>
                  <w:r>
                    <w:t>5</w:t>
                  </w:r>
                  <w:r>
                    <w:rPr>
                      <w:rFonts w:hint="eastAsia"/>
                    </w:rPr>
                    <w:t>月</w:t>
                  </w:r>
                  <w:r>
                    <w:t>7</w:t>
                  </w:r>
                  <w:r>
                    <w:rPr>
                      <w:rFonts w:hint="eastAsia"/>
                    </w:rPr>
                    <w:t>日《熟制工艺确认一览表》，五香大排中心温度为</w:t>
                  </w:r>
                  <w:r>
                    <w:t>86</w:t>
                  </w:r>
                  <w:r>
                    <w:rPr>
                      <w:rFonts w:hint="eastAsia"/>
                    </w:rPr>
                    <w:t>℃，红烧带鱼中心温度为8</w:t>
                  </w:r>
                  <w:r>
                    <w:t>9</w:t>
                  </w:r>
                  <w:r>
                    <w:rPr>
                      <w:rFonts w:hint="eastAsia"/>
                    </w:rPr>
                    <w:t>℃</w:t>
                  </w:r>
                </w:p>
              </w:tc>
              <w:tc>
                <w:tcPr>
                  <w:tcW w:w="2106" w:type="dxa"/>
                </w:tcPr>
                <w:p>
                  <w:pPr>
                    <w:spacing w:line="240" w:lineRule="exact"/>
                  </w:pPr>
                  <w:r>
                    <w:rPr>
                      <w:rFonts w:hint="eastAsia"/>
                    </w:rPr>
                    <w:t>现场抽查五香大排中心温度为86℃，红烧带鱼中心温度为89℃。</w:t>
                  </w:r>
                </w:p>
                <w:p>
                  <w:pPr>
                    <w:spacing w:line="240" w:lineRule="exact"/>
                    <w:rPr>
                      <w:rFonts w:ascii="宋体" w:hAnsi="宋体"/>
                      <w:bCs/>
                      <w:sz w:val="18"/>
                      <w:szCs w:val="18"/>
                    </w:rPr>
                  </w:pPr>
                  <w:r>
                    <w:rPr>
                      <w:rFonts w:hint="eastAsia"/>
                    </w:rPr>
                    <w:t>询问涉及重热过程主要为米饭，提供了《剩饭日记录表》，显示1</w:t>
                  </w:r>
                  <w:r>
                    <w:t>0</w:t>
                  </w:r>
                  <w:r>
                    <w:rPr>
                      <w:rFonts w:hint="eastAsia"/>
                    </w:rPr>
                    <w:t>℃以下冷藏，1</w:t>
                  </w:r>
                  <w:r>
                    <w:t>00</w:t>
                  </w:r>
                  <w:r>
                    <w:rPr>
                      <w:rFonts w:hint="eastAsia"/>
                    </w:rPr>
                    <w:t>℃回热</w:t>
                  </w:r>
                  <w:r>
                    <w:t>40</w:t>
                  </w:r>
                  <w:r>
                    <w:rPr>
                      <w:rFonts w:hint="eastAsia"/>
                    </w:rPr>
                    <w:t>分钟。</w:t>
                  </w:r>
                </w:p>
              </w:tc>
              <w:tc>
                <w:tcPr>
                  <w:tcW w:w="1110" w:type="dxa"/>
                </w:tcPr>
                <w:p>
                  <w:pPr>
                    <w:spacing w:line="240" w:lineRule="exact"/>
                    <w:rPr>
                      <w:rFonts w:ascii="宋体" w:hAnsi="宋体"/>
                      <w:bCs/>
                      <w:sz w:val="18"/>
                      <w:szCs w:val="18"/>
                    </w:rPr>
                  </w:pPr>
                  <w:r>
                    <w:rPr>
                      <w:rFonts w:hint="eastAsia"/>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7" w:type="dxa"/>
                  <w:vAlign w:val="center"/>
                </w:tcPr>
                <w:p>
                  <w:pPr>
                    <w:spacing w:line="192" w:lineRule="auto"/>
                    <w:rPr>
                      <w:szCs w:val="21"/>
                    </w:rPr>
                  </w:pPr>
                  <w:r>
                    <w:t>CCP2</w:t>
                  </w:r>
                  <w:r>
                    <w:rPr>
                      <w:rFonts w:hint="eastAsia"/>
                    </w:rPr>
                    <w:t>餐具清洗消毒</w:t>
                  </w:r>
                </w:p>
              </w:tc>
              <w:tc>
                <w:tcPr>
                  <w:tcW w:w="1090" w:type="dxa"/>
                  <w:vAlign w:val="center"/>
                </w:tcPr>
                <w:p>
                  <w:pPr>
                    <w:spacing w:line="192" w:lineRule="auto"/>
                    <w:rPr>
                      <w:color w:val="000000"/>
                      <w:szCs w:val="21"/>
                    </w:rPr>
                  </w:pPr>
                  <w:r>
                    <w:rPr>
                      <w:rFonts w:hint="eastAsia"/>
                    </w:rPr>
                    <w:t>中央厨房</w:t>
                  </w:r>
                </w:p>
              </w:tc>
              <w:tc>
                <w:tcPr>
                  <w:tcW w:w="1860" w:type="dxa"/>
                  <w:vAlign w:val="center"/>
                </w:tcPr>
                <w:p>
                  <w:pPr>
                    <w:widowControl/>
                    <w:jc w:val="left"/>
                    <w:rPr>
                      <w:szCs w:val="21"/>
                    </w:rPr>
                  </w:pPr>
                  <w:r>
                    <w:rPr>
                      <w:rFonts w:hint="eastAsia"/>
                    </w:rPr>
                    <w:t>消毒柜/间温度为 100℃及以上，时间为 15min 以上，或使用自动洗碗 机进行清洗消毒，清洗温度 75℃以上，时间15s以上</w:t>
                  </w:r>
                </w:p>
              </w:tc>
              <w:tc>
                <w:tcPr>
                  <w:tcW w:w="1520" w:type="dxa"/>
                  <w:vAlign w:val="center"/>
                </w:tcPr>
                <w:p>
                  <w:r>
                    <w:t>5</w:t>
                  </w:r>
                  <w:r>
                    <w:rPr>
                      <w:rFonts w:hint="eastAsia"/>
                    </w:rPr>
                    <w:t>月7日《餐具消毒记录》</w:t>
                  </w:r>
                </w:p>
                <w:p>
                  <w:r>
                    <w:rPr>
                      <w:rFonts w:hint="eastAsia"/>
                    </w:rPr>
                    <w:t>洗碗机，洗碗机消毒温度9</w:t>
                  </w:r>
                  <w:r>
                    <w:t>5</w:t>
                  </w:r>
                  <w:r>
                    <w:rPr>
                      <w:rFonts w:hint="eastAsia"/>
                    </w:rPr>
                    <w:t>℃，时间1</w:t>
                  </w:r>
                  <w:r>
                    <w:t>5</w:t>
                  </w:r>
                  <w:r>
                    <w:rPr>
                      <w:rFonts w:hint="eastAsia"/>
                    </w:rPr>
                    <w:t>s；烘干温度为</w:t>
                  </w:r>
                  <w:r>
                    <w:t>125</w:t>
                  </w:r>
                  <w:r>
                    <w:rPr>
                      <w:rFonts w:hint="eastAsia"/>
                    </w:rPr>
                    <w:t>℃，时间为</w:t>
                  </w:r>
                  <w:r>
                    <w:t>15</w:t>
                  </w:r>
                  <w:r>
                    <w:rPr>
                      <w:rFonts w:hint="eastAsia"/>
                    </w:rPr>
                    <w:t>s</w:t>
                  </w:r>
                </w:p>
              </w:tc>
              <w:tc>
                <w:tcPr>
                  <w:tcW w:w="2106" w:type="dxa"/>
                </w:tcPr>
                <w:p>
                  <w:r>
                    <w:rPr>
                      <w:rFonts w:hint="eastAsia"/>
                    </w:rPr>
                    <w:t>现场查看洗碗机温度为</w:t>
                  </w:r>
                  <w:r>
                    <w:t>126</w:t>
                  </w:r>
                  <w:r>
                    <w:rPr>
                      <w:rFonts w:hint="eastAsia"/>
                    </w:rPr>
                    <w:t>℃，时间为1</w:t>
                  </w:r>
                  <w:r>
                    <w:t>5</w:t>
                  </w:r>
                  <w:r>
                    <w:rPr>
                      <w:rFonts w:hint="eastAsia"/>
                    </w:rPr>
                    <w:t>s。</w:t>
                  </w:r>
                </w:p>
              </w:tc>
              <w:tc>
                <w:tcPr>
                  <w:tcW w:w="1110" w:type="dxa"/>
                </w:tcPr>
                <w:p>
                  <w:r>
                    <w:rPr>
                      <w:rFonts w:hint="eastAsia"/>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widowControl/>
                    <w:jc w:val="left"/>
                    <w:rPr>
                      <w:color w:val="000000"/>
                      <w:szCs w:val="21"/>
                    </w:rPr>
                  </w:pPr>
                </w:p>
              </w:tc>
              <w:tc>
                <w:tcPr>
                  <w:tcW w:w="1090" w:type="dxa"/>
                  <w:vAlign w:val="center"/>
                </w:tcPr>
                <w:p>
                  <w:pPr>
                    <w:spacing w:line="192" w:lineRule="auto"/>
                    <w:rPr>
                      <w:color w:val="000000"/>
                      <w:szCs w:val="21"/>
                    </w:rPr>
                  </w:pPr>
                </w:p>
              </w:tc>
              <w:tc>
                <w:tcPr>
                  <w:tcW w:w="1860" w:type="dxa"/>
                  <w:vAlign w:val="center"/>
                </w:tcPr>
                <w:p>
                  <w:pPr>
                    <w:widowControl/>
                    <w:jc w:val="left"/>
                    <w:rPr>
                      <w:color w:val="000000"/>
                      <w:szCs w:val="21"/>
                    </w:rPr>
                  </w:pPr>
                </w:p>
              </w:tc>
              <w:tc>
                <w:tcPr>
                  <w:tcW w:w="1520" w:type="dxa"/>
                </w:tcPr>
                <w:p/>
              </w:tc>
              <w:tc>
                <w:tcPr>
                  <w:tcW w:w="2106" w:type="dxa"/>
                  <w:vAlign w:val="center"/>
                </w:tcPr>
                <w:p/>
              </w:tc>
              <w:tc>
                <w:tcPr>
                  <w:tcW w:w="111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tc>
              <w:tc>
                <w:tcPr>
                  <w:tcW w:w="1090" w:type="dxa"/>
                </w:tcPr>
                <w:p/>
              </w:tc>
              <w:tc>
                <w:tcPr>
                  <w:tcW w:w="1860" w:type="dxa"/>
                </w:tcPr>
                <w:p/>
              </w:tc>
              <w:tc>
                <w:tcPr>
                  <w:tcW w:w="1520" w:type="dxa"/>
                </w:tcPr>
                <w:p/>
              </w:tc>
              <w:tc>
                <w:tcPr>
                  <w:tcW w:w="2106" w:type="dxa"/>
                </w:tcPr>
                <w:p/>
              </w:tc>
              <w:tc>
                <w:tcPr>
                  <w:tcW w:w="1110" w:type="dxa"/>
                </w:tcPr>
                <w:p/>
              </w:tc>
            </w:tr>
          </w:tbl>
          <w:p>
            <w:pPr>
              <w:pStyle w:val="4"/>
              <w:ind w:left="0"/>
            </w:pPr>
          </w:p>
        </w:tc>
        <w:tc>
          <w:tcPr>
            <w:tcW w:w="1199" w:type="dxa"/>
            <w:shd w:val="clear" w:color="auto" w:fill="auto"/>
          </w:tcPr>
          <w:p>
            <w:r>
              <w:rPr>
                <w:rFonts w:hint="eastAsia"/>
              </w:rPr>
              <w:sym w:font="Wingdings" w:char="00FE"/>
            </w:r>
            <w:r>
              <w:rPr>
                <w:rFonts w:hint="eastAsia"/>
              </w:rPr>
              <w:t xml:space="preserve">符合 </w:t>
            </w:r>
          </w:p>
          <w:p>
            <w:r>
              <w:rPr>
                <w:rFonts w:hint="eastAsia"/>
              </w:rPr>
              <w:sym w:font="Wingdings" w:char="00A8"/>
            </w:r>
            <w:r>
              <w:rPr>
                <w:rFonts w:hint="eastAsia"/>
              </w:rPr>
              <w:t>不符合</w:t>
            </w:r>
          </w:p>
          <w:p>
            <w:pPr>
              <w:pStyle w:val="12"/>
            </w:pPr>
          </w:p>
          <w:p>
            <w:pPr>
              <w:pStyle w:val="12"/>
            </w:pPr>
          </w:p>
          <w:p>
            <w:pPr>
              <w:pStyle w:val="12"/>
            </w:pPr>
          </w:p>
          <w:p>
            <w:pPr>
              <w:pStyle w:val="12"/>
            </w:pPr>
          </w:p>
          <w:p>
            <w:pPr>
              <w:pStyle w:val="12"/>
            </w:pPr>
          </w:p>
          <w:p>
            <w:pPr>
              <w:pStyle w:val="12"/>
            </w:pPr>
          </w:p>
          <w:p>
            <w:pPr>
              <w:pStyle w:val="12"/>
            </w:pPr>
          </w:p>
          <w:p>
            <w:pPr>
              <w:pStyle w:val="12"/>
            </w:pPr>
          </w:p>
          <w:p>
            <w:r>
              <w:rPr>
                <w:rFonts w:hint="eastAsia"/>
              </w:rPr>
              <w:sym w:font="Wingdings" w:char="00FE"/>
            </w:r>
            <w:r>
              <w:rPr>
                <w:rFonts w:hint="eastAsia"/>
              </w:rPr>
              <w:t xml:space="preserve">符合 </w:t>
            </w:r>
          </w:p>
          <w:p>
            <w:r>
              <w:rPr>
                <w:rFonts w:hint="eastAsia"/>
              </w:rPr>
              <w:sym w:font="Wingdings" w:char="00A8"/>
            </w:r>
            <w:r>
              <w:rPr>
                <w:rFonts w:hint="eastAsia"/>
              </w:rPr>
              <w:t>不符合</w:t>
            </w:r>
          </w:p>
          <w:p>
            <w:pPr>
              <w:pStyle w:val="12"/>
            </w:pPr>
          </w:p>
          <w:p>
            <w:pPr>
              <w:pStyle w:val="12"/>
            </w:pPr>
          </w:p>
          <w:p>
            <w:pPr>
              <w:pStyle w:val="12"/>
            </w:pPr>
          </w:p>
          <w:p>
            <w:pPr>
              <w:pStyle w:val="12"/>
            </w:pPr>
          </w:p>
          <w:p>
            <w:pPr>
              <w:pStyle w:val="12"/>
            </w:pPr>
          </w:p>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917" w:type="dxa"/>
            <w:gridSpan w:val="2"/>
            <w:vMerge w:val="restart"/>
            <w:shd w:val="clear" w:color="auto" w:fill="auto"/>
          </w:tcPr>
          <w:p>
            <w:r>
              <w:rPr>
                <w:rFonts w:hint="eastAsia"/>
              </w:rPr>
              <w:t>可追溯性</w:t>
            </w:r>
          </w:p>
        </w:tc>
        <w:tc>
          <w:tcPr>
            <w:tcW w:w="1290" w:type="dxa"/>
            <w:vMerge w:val="restart"/>
            <w:shd w:val="clear" w:color="auto" w:fill="auto"/>
          </w:tcPr>
          <w:p>
            <w:r>
              <w:rPr>
                <w:rFonts w:hint="eastAsia"/>
              </w:rPr>
              <w:t>Q8.5.2</w:t>
            </w:r>
          </w:p>
          <w:p>
            <w:r>
              <w:rPr>
                <w:rFonts w:hint="eastAsia"/>
              </w:rPr>
              <w:t>F8.3</w:t>
            </w:r>
          </w:p>
          <w:p>
            <w:pPr>
              <w:pStyle w:val="6"/>
            </w:pPr>
            <w:r>
              <w:rPr>
                <w:rFonts w:hint="eastAsia"/>
              </w:rPr>
              <w:t>H（V1.0）3.7</w:t>
            </w:r>
          </w:p>
          <w:p/>
        </w:tc>
        <w:tc>
          <w:tcPr>
            <w:tcW w:w="756" w:type="dxa"/>
            <w:shd w:val="clear" w:color="auto" w:fill="auto"/>
          </w:tcPr>
          <w:p>
            <w:r>
              <w:rPr>
                <w:rFonts w:hint="eastAsia"/>
              </w:rPr>
              <w:t>文件名称</w:t>
            </w:r>
          </w:p>
        </w:tc>
        <w:tc>
          <w:tcPr>
            <w:tcW w:w="9491" w:type="dxa"/>
            <w:shd w:val="clear" w:color="auto" w:fill="auto"/>
          </w:tcPr>
          <w:p>
            <w:r>
              <w:rPr>
                <w:rFonts w:hint="eastAsia"/>
              </w:rPr>
              <w:sym w:font="Wingdings" w:char="00FE"/>
            </w:r>
            <w:r>
              <w:rPr>
                <w:rFonts w:hint="eastAsia"/>
              </w:rPr>
              <w:t>管理手册</w:t>
            </w:r>
            <w:r>
              <w:t>8.5.2</w:t>
            </w:r>
            <w:r>
              <w:rPr>
                <w:rFonts w:hint="eastAsia"/>
              </w:rPr>
              <w:t>条款、</w:t>
            </w:r>
            <w:r>
              <w:rPr>
                <w:rFonts w:hint="eastAsia"/>
              </w:rPr>
              <w:sym w:font="Wingdings" w:char="00A8"/>
            </w:r>
            <w:r>
              <w:rPr>
                <w:rFonts w:hint="eastAsia"/>
              </w:rPr>
              <w:t>《良好操作规范》、</w:t>
            </w:r>
            <w:r>
              <w:rPr>
                <w:rFonts w:hint="eastAsia"/>
              </w:rPr>
              <w:sym w:font="Wingdings" w:char="00FE"/>
            </w:r>
            <w:r>
              <w:rPr>
                <w:rFonts w:hint="eastAsia"/>
              </w:rPr>
              <w:t>《</w:t>
            </w:r>
            <w:r>
              <w:rPr>
                <w:rFonts w:hint="eastAsia"/>
                <w:lang w:val="zh-CN"/>
              </w:rPr>
              <w:t>产品的标识、追溯、回收控制程序</w:t>
            </w:r>
            <w:r>
              <w:rPr>
                <w:rFonts w:hint="eastAsia"/>
              </w:rPr>
              <w:t>》、</w:t>
            </w:r>
            <w:r>
              <w:rPr>
                <w:rFonts w:hint="eastAsia"/>
              </w:rPr>
              <w:sym w:font="Wingdings" w:char="00A8"/>
            </w:r>
            <w:r>
              <w:rPr>
                <w:rFonts w:hint="eastAsia"/>
              </w:rPr>
              <w:t>《配送中心安全控制措施》</w:t>
            </w:r>
          </w:p>
        </w:tc>
        <w:tc>
          <w:tcPr>
            <w:tcW w:w="1199" w:type="dxa"/>
            <w:vMerge w:val="restart"/>
            <w:shd w:val="clear" w:color="auto" w:fill="auto"/>
          </w:tcPr>
          <w:p>
            <w:r>
              <w:rPr>
                <w:rFonts w:hint="eastAsia"/>
              </w:rPr>
              <w:sym w:font="Wingdings" w:char="00FE"/>
            </w:r>
            <w:r>
              <w:rPr>
                <w:rFonts w:hint="eastAsia"/>
              </w:rPr>
              <w:t>符合</w:t>
            </w:r>
          </w:p>
          <w:p>
            <w:pPr>
              <w:pStyle w:val="12"/>
            </w:pPr>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4" w:hRule="atLeast"/>
        </w:trPr>
        <w:tc>
          <w:tcPr>
            <w:tcW w:w="1917" w:type="dxa"/>
            <w:gridSpan w:val="2"/>
            <w:vMerge w:val="continue"/>
            <w:shd w:val="clear" w:color="auto" w:fill="auto"/>
          </w:tcPr>
          <w:p/>
        </w:tc>
        <w:tc>
          <w:tcPr>
            <w:tcW w:w="1290" w:type="dxa"/>
            <w:vMerge w:val="continue"/>
            <w:shd w:val="clear" w:color="auto" w:fill="auto"/>
          </w:tcPr>
          <w:p/>
        </w:tc>
        <w:tc>
          <w:tcPr>
            <w:tcW w:w="756" w:type="dxa"/>
            <w:shd w:val="clear" w:color="auto" w:fill="auto"/>
          </w:tcPr>
          <w:p>
            <w:r>
              <w:rPr>
                <w:rFonts w:hint="eastAsia"/>
              </w:rPr>
              <w:t>运行证据</w:t>
            </w:r>
          </w:p>
        </w:tc>
        <w:tc>
          <w:tcPr>
            <w:tcW w:w="9491" w:type="dxa"/>
            <w:shd w:val="clear" w:color="auto" w:fill="auto"/>
          </w:tcPr>
          <w:p>
            <w:r>
              <w:rPr>
                <w:rFonts w:hint="eastAsia"/>
              </w:rPr>
              <w:t>在建立和实施可追溯性体系时，考虑了以下内容：</w:t>
            </w:r>
          </w:p>
          <w:p>
            <w:r>
              <w:rPr>
                <w:rFonts w:hint="eastAsia"/>
              </w:rPr>
              <w:t xml:space="preserve"> </w:t>
            </w:r>
            <w:r>
              <w:rPr>
                <w:rFonts w:hint="eastAsia"/>
              </w:rPr>
              <w:sym w:font="Wingdings" w:char="00FE"/>
            </w:r>
            <w:r>
              <w:rPr>
                <w:rFonts w:hint="eastAsia"/>
              </w:rPr>
              <w:t>接收物料、配料、中间产品批量与最终产品的关系；</w:t>
            </w:r>
          </w:p>
          <w:p>
            <w:r>
              <w:rPr>
                <w:rFonts w:hint="eastAsia"/>
              </w:rPr>
              <w:t xml:space="preserve"> </w:t>
            </w:r>
            <w:r>
              <w:rPr>
                <w:rFonts w:hint="eastAsia"/>
              </w:rPr>
              <w:sym w:font="Wingdings" w:char="00A8"/>
            </w:r>
            <w:r>
              <w:rPr>
                <w:rFonts w:hint="eastAsia"/>
              </w:rPr>
              <w:t>材料/产品的返工；（不涉及）</w:t>
            </w:r>
          </w:p>
          <w:p>
            <w:r>
              <w:rPr>
                <w:rFonts w:hint="eastAsia"/>
              </w:rPr>
              <w:t xml:space="preserve"> </w:t>
            </w:r>
            <w:r>
              <w:rPr>
                <w:rFonts w:hint="eastAsia"/>
              </w:rPr>
              <w:sym w:font="Wingdings" w:char="00FE"/>
            </w:r>
            <w:r>
              <w:rPr>
                <w:rFonts w:hint="eastAsia"/>
              </w:rPr>
              <w:t>最终产品的分销。</w:t>
            </w:r>
          </w:p>
          <w:p/>
          <w:p>
            <w:r>
              <w:t>原材料的唯一性标识方式：</w:t>
            </w:r>
          </w:p>
          <w:p>
            <w:r>
              <w:rPr/>
              <w:sym w:font="Wingdings" w:char="00A8"/>
            </w:r>
            <w:r>
              <w:t xml:space="preserve">容器编号 </w:t>
            </w:r>
            <w:r>
              <w:rPr/>
              <w:sym w:font="Wingdings" w:char="00FE"/>
            </w:r>
            <w:r>
              <w:t xml:space="preserve">标牌  </w:t>
            </w:r>
            <w:r>
              <w:rPr/>
              <w:sym w:font="Wingdings" w:char="00FE"/>
            </w:r>
            <w:r>
              <w:t xml:space="preserve">标签  </w:t>
            </w:r>
            <w:r>
              <w:rPr/>
              <w:sym w:font="Wingdings" w:char="00FE"/>
            </w:r>
            <w:r>
              <w:t xml:space="preserve">区域  </w:t>
            </w:r>
            <w:r>
              <w:rPr/>
              <w:sym w:font="Wingdings" w:char="00FE"/>
            </w:r>
            <w:r>
              <w:t xml:space="preserve">周装箱的颜色  </w:t>
            </w:r>
            <w:r>
              <w:rPr/>
              <w:sym w:font="Wingdings" w:char="00A8"/>
            </w:r>
            <w:r>
              <w:t xml:space="preserve">批号打码 </w:t>
            </w:r>
            <w:r>
              <w:rPr/>
              <w:sym w:font="Wingdings" w:char="00A8"/>
            </w:r>
            <w:r>
              <w:t xml:space="preserve">条形码 </w:t>
            </w:r>
            <w:r>
              <w:rPr/>
              <w:sym w:font="Wingdings" w:char="00A8"/>
            </w:r>
            <w:r>
              <w:t>二维码</w:t>
            </w:r>
            <w:r>
              <w:rPr>
                <w:rFonts w:hint="eastAsia"/>
              </w:rPr>
              <w:t xml:space="preserve">  </w:t>
            </w:r>
            <w:r>
              <w:rPr/>
              <w:sym w:font="Wingdings" w:char="00A8"/>
            </w:r>
            <w:r>
              <w:t>其他</w:t>
            </w:r>
            <w:r>
              <w:rPr>
                <w:rFonts w:hint="eastAsia"/>
              </w:rPr>
              <w:t>——进货批号标识</w:t>
            </w:r>
          </w:p>
          <w:p/>
          <w:p>
            <w:r>
              <w:t>半成品的唯一性标识方式：</w:t>
            </w:r>
          </w:p>
          <w:p>
            <w:r>
              <w:rPr/>
              <w:sym w:font="Wingdings" w:char="00A8"/>
            </w:r>
            <w:r>
              <w:t xml:space="preserve">容器编号  </w:t>
            </w:r>
            <w:r>
              <w:rPr/>
              <w:sym w:font="Wingdings" w:char="00FE"/>
            </w:r>
            <w:r>
              <w:t xml:space="preserve">标牌  </w:t>
            </w:r>
            <w:r>
              <w:rPr/>
              <w:sym w:font="Wingdings" w:char="00A8"/>
            </w:r>
            <w:r>
              <w:t xml:space="preserve">标签  </w:t>
            </w:r>
            <w:r>
              <w:rPr/>
              <w:sym w:font="Wingdings" w:char="00FE"/>
            </w:r>
            <w:r>
              <w:t xml:space="preserve">区域  </w:t>
            </w:r>
            <w:r>
              <w:rPr/>
              <w:sym w:font="Wingdings" w:char="00FE"/>
            </w:r>
            <w:r>
              <w:t xml:space="preserve">周装箱的颜色  </w:t>
            </w:r>
            <w:r>
              <w:rPr/>
              <w:sym w:font="Wingdings" w:char="00A8"/>
            </w:r>
            <w:r>
              <w:t xml:space="preserve">批号打码 </w:t>
            </w:r>
            <w:r>
              <w:rPr/>
              <w:sym w:font="Wingdings" w:char="00A8"/>
            </w:r>
            <w:r>
              <w:t xml:space="preserve">条形码 </w:t>
            </w:r>
            <w:r>
              <w:rPr/>
              <w:sym w:font="Wingdings" w:char="00A8"/>
            </w:r>
            <w:r>
              <w:t xml:space="preserve">二维码 </w:t>
            </w:r>
            <w:r>
              <w:rPr/>
              <w:sym w:font="Wingdings" w:char="00A8"/>
            </w:r>
            <w:r>
              <w:t>其他</w:t>
            </w:r>
          </w:p>
          <w:p>
            <w:pPr>
              <w:pStyle w:val="4"/>
            </w:pPr>
          </w:p>
          <w:p>
            <w:r>
              <w:t>成品的唯一性标识方式：</w:t>
            </w:r>
          </w:p>
          <w:p>
            <w:r>
              <w:rPr/>
              <w:sym w:font="Wingdings" w:char="00A8"/>
            </w:r>
            <w:r>
              <w:t xml:space="preserve">容器编号  </w:t>
            </w:r>
            <w:r>
              <w:rPr/>
              <w:sym w:font="Wingdings" w:char="00FE"/>
            </w:r>
            <w:r>
              <w:t xml:space="preserve">标牌 </w:t>
            </w:r>
            <w:r>
              <w:rPr/>
              <w:sym w:font="Wingdings" w:char="00FE"/>
            </w:r>
            <w:r>
              <w:t xml:space="preserve">标签  </w:t>
            </w:r>
            <w:r>
              <w:rPr/>
              <w:sym w:font="Wingdings" w:char="00FE"/>
            </w:r>
            <w:r>
              <w:t xml:space="preserve">区域  </w:t>
            </w:r>
            <w:r>
              <w:rPr/>
              <w:sym w:font="Wingdings" w:char="00FE"/>
            </w:r>
            <w:r>
              <w:t xml:space="preserve">周装箱的颜色  </w:t>
            </w:r>
            <w:r>
              <w:rPr/>
              <w:sym w:font="Wingdings" w:char="00A8"/>
            </w:r>
            <w:r>
              <w:t xml:space="preserve">批号打码 </w:t>
            </w:r>
            <w:r>
              <w:rPr/>
              <w:sym w:font="Wingdings" w:char="00A8"/>
            </w:r>
            <w:r>
              <w:t xml:space="preserve">条形码 </w:t>
            </w:r>
            <w:r>
              <w:rPr/>
              <w:sym w:font="Wingdings" w:char="00A8"/>
            </w:r>
            <w:r>
              <w:t xml:space="preserve">二维码 </w:t>
            </w:r>
            <w:r>
              <w:fldChar w:fldCharType="begin"/>
            </w:r>
            <w:r>
              <w:instrText xml:space="preserve"> eq \o\ac(□)</w:instrText>
            </w:r>
            <w:r>
              <w:fldChar w:fldCharType="end"/>
            </w:r>
            <w:r>
              <w:t>其他</w:t>
            </w:r>
            <w:r>
              <w:rPr>
                <w:rFonts w:hint="eastAsia"/>
              </w:rPr>
              <w:t>—周转筐</w:t>
            </w:r>
          </w:p>
          <w:p>
            <w:pPr>
              <w:pStyle w:val="12"/>
            </w:pPr>
          </w:p>
          <w:p>
            <w:r>
              <w:rPr>
                <w:rFonts w:hint="eastAsia"/>
              </w:rPr>
              <w:t>组织于</w:t>
            </w:r>
            <w:r>
              <w:rPr>
                <w:rFonts w:hint="eastAsia"/>
                <w:szCs w:val="21"/>
                <w:u w:val="single"/>
              </w:rPr>
              <w:t xml:space="preserve">  2022 </w:t>
            </w:r>
            <w:r>
              <w:rPr>
                <w:rFonts w:hint="eastAsia"/>
                <w:szCs w:val="21"/>
              </w:rPr>
              <w:t>年</w:t>
            </w:r>
            <w:r>
              <w:rPr>
                <w:szCs w:val="21"/>
                <w:u w:val="single"/>
              </w:rPr>
              <w:t>3</w:t>
            </w:r>
            <w:r>
              <w:rPr>
                <w:rFonts w:hint="eastAsia"/>
                <w:szCs w:val="21"/>
                <w:u w:val="single"/>
              </w:rPr>
              <w:t xml:space="preserve"> </w:t>
            </w:r>
            <w:r>
              <w:rPr>
                <w:rFonts w:hint="eastAsia"/>
                <w:szCs w:val="21"/>
              </w:rPr>
              <w:t>月</w:t>
            </w:r>
            <w:r>
              <w:rPr>
                <w:rFonts w:hint="eastAsia"/>
                <w:szCs w:val="21"/>
                <w:u w:val="single"/>
              </w:rPr>
              <w:t xml:space="preserve"> </w:t>
            </w:r>
            <w:r>
              <w:rPr>
                <w:szCs w:val="21"/>
                <w:u w:val="single"/>
              </w:rPr>
              <w:t>12</w:t>
            </w:r>
            <w:r>
              <w:rPr>
                <w:rFonts w:hint="eastAsia"/>
                <w:szCs w:val="21"/>
                <w:u w:val="single"/>
              </w:rPr>
              <w:t xml:space="preserve"> </w:t>
            </w:r>
            <w:r>
              <w:rPr>
                <w:rFonts w:hint="eastAsia"/>
                <w:szCs w:val="21"/>
              </w:rPr>
              <w:t>日</w:t>
            </w:r>
            <w:r>
              <w:rPr>
                <w:rFonts w:hint="eastAsia"/>
              </w:rPr>
              <w:t>验证和测试可追溯性体系的有效性。</w:t>
            </w:r>
          </w:p>
          <w:p>
            <w:r>
              <w:t>追溯</w:t>
            </w:r>
            <w:r>
              <w:rPr>
                <w:rFonts w:hint="eastAsia"/>
              </w:rPr>
              <w:t>原因：</w:t>
            </w:r>
            <w:r>
              <w:rPr>
                <w:rFonts w:hint="eastAsia"/>
              </w:rPr>
              <w:sym w:font="Wingdings" w:char="00FE"/>
            </w:r>
            <w:r>
              <w:rPr>
                <w:rFonts w:hint="eastAsia"/>
              </w:rPr>
              <w:t xml:space="preserve">演练  </w:t>
            </w:r>
            <w:r>
              <w:rPr>
                <w:rFonts w:hint="eastAsia"/>
              </w:rPr>
              <w:sym w:font="Wingdings" w:char="00A8"/>
            </w:r>
            <w:r>
              <w:rPr>
                <w:rFonts w:hint="eastAsia"/>
              </w:rPr>
              <w:t xml:space="preserve">质量事故 </w:t>
            </w:r>
            <w:r>
              <w:rPr>
                <w:rFonts w:hint="eastAsia"/>
              </w:rPr>
              <w:sym w:font="Wingdings" w:char="00A8"/>
            </w:r>
            <w:r>
              <w:rPr>
                <w:rFonts w:hint="eastAsia"/>
              </w:rPr>
              <w:t xml:space="preserve">顾客投诉  </w:t>
            </w:r>
            <w:r>
              <w:rPr>
                <w:rFonts w:hint="eastAsia"/>
              </w:rPr>
              <w:sym w:font="Wingdings" w:char="00A8"/>
            </w:r>
            <w:r>
              <w:rPr>
                <w:rFonts w:hint="eastAsia"/>
              </w:rPr>
              <w:t xml:space="preserve">市场抽查不合格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727"/>
              <w:gridCol w:w="1276"/>
              <w:gridCol w:w="1276"/>
              <w:gridCol w:w="1221"/>
              <w:gridCol w:w="122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r>
                    <w:rPr>
                      <w:rFonts w:hint="eastAsia"/>
                    </w:rPr>
                    <w:t>产品批号</w:t>
                  </w:r>
                </w:p>
              </w:tc>
              <w:tc>
                <w:tcPr>
                  <w:tcW w:w="1727" w:type="dxa"/>
                </w:tcPr>
                <w:p>
                  <w:r>
                    <w:rPr>
                      <w:rFonts w:hint="eastAsia"/>
                    </w:rPr>
                    <w:t>不合格简述</w:t>
                  </w:r>
                </w:p>
              </w:tc>
              <w:tc>
                <w:tcPr>
                  <w:tcW w:w="1276" w:type="dxa"/>
                </w:tcPr>
                <w:p>
                  <w:r>
                    <w:t>生产记录</w:t>
                  </w:r>
                  <w:r>
                    <w:rPr>
                      <w:rFonts w:hint="eastAsia"/>
                    </w:rPr>
                    <w:t>情况</w:t>
                  </w:r>
                </w:p>
              </w:tc>
              <w:tc>
                <w:tcPr>
                  <w:tcW w:w="1276" w:type="dxa"/>
                </w:tcPr>
                <w:p>
                  <w:r>
                    <w:t>检验记录</w:t>
                  </w:r>
                  <w:r>
                    <w:rPr>
                      <w:rFonts w:hint="eastAsia"/>
                    </w:rPr>
                    <w:t>情况</w:t>
                  </w:r>
                </w:p>
              </w:tc>
              <w:tc>
                <w:tcPr>
                  <w:tcW w:w="1221" w:type="dxa"/>
                </w:tcPr>
                <w:p>
                  <w:r>
                    <w:t>采购记录</w:t>
                  </w:r>
                  <w:r>
                    <w:rPr>
                      <w:rFonts w:hint="eastAsia"/>
                    </w:rPr>
                    <w:t>情况</w:t>
                  </w:r>
                </w:p>
              </w:tc>
              <w:tc>
                <w:tcPr>
                  <w:tcW w:w="1220" w:type="dxa"/>
                </w:tcPr>
                <w:p>
                  <w:r>
                    <w:t>产品留样</w:t>
                  </w:r>
                  <w:r>
                    <w:rPr>
                      <w:rFonts w:hint="eastAsia"/>
                    </w:rPr>
                    <w:t>确认</w:t>
                  </w:r>
                </w:p>
              </w:tc>
              <w:tc>
                <w:tcPr>
                  <w:tcW w:w="1320" w:type="dxa"/>
                </w:tcPr>
                <w:p>
                  <w:r>
                    <w:t>销售记录</w:t>
                  </w:r>
                  <w:r>
                    <w:rPr>
                      <w:rFonts w:hint="eastAsia"/>
                    </w:rPr>
                    <w:t>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r>
                    <w:rPr>
                      <w:rFonts w:hint="eastAsia"/>
                    </w:rPr>
                    <w:t>20220</w:t>
                  </w:r>
                  <w:r>
                    <w:t>312</w:t>
                  </w:r>
                </w:p>
              </w:tc>
              <w:tc>
                <w:tcPr>
                  <w:tcW w:w="1727" w:type="dxa"/>
                </w:tcPr>
                <w:p>
                  <w:r>
                    <w:rPr>
                      <w:rFonts w:hint="eastAsia"/>
                    </w:rPr>
                    <w:t>20220312批次产品中的红烧仔排存在异味（模拟）</w:t>
                  </w:r>
                </w:p>
              </w:tc>
              <w:tc>
                <w:tcPr>
                  <w:tcW w:w="1276" w:type="dxa"/>
                </w:tcPr>
                <w:p>
                  <w:r>
                    <w:rPr>
                      <w:rFonts w:hint="eastAsia"/>
                    </w:rPr>
                    <w:t>20220</w:t>
                  </w:r>
                  <w:r>
                    <w:t>312</w:t>
                  </w:r>
                </w:p>
              </w:tc>
              <w:tc>
                <w:tcPr>
                  <w:tcW w:w="1276" w:type="dxa"/>
                </w:tcPr>
                <w:p>
                  <w:r>
                    <w:rPr>
                      <w:rFonts w:hint="eastAsia"/>
                    </w:rPr>
                    <w:t>20220</w:t>
                  </w:r>
                  <w:r>
                    <w:t>312</w:t>
                  </w:r>
                </w:p>
              </w:tc>
              <w:tc>
                <w:tcPr>
                  <w:tcW w:w="1221" w:type="dxa"/>
                </w:tcPr>
                <w:p>
                  <w:r>
                    <w:rPr>
                      <w:rFonts w:hint="eastAsia"/>
                    </w:rPr>
                    <w:t>未明确</w:t>
                  </w:r>
                </w:p>
              </w:tc>
              <w:tc>
                <w:tcPr>
                  <w:tcW w:w="1220" w:type="dxa"/>
                </w:tcPr>
                <w:p>
                  <w:r>
                    <w:rPr>
                      <w:rFonts w:hint="eastAsia"/>
                    </w:rPr>
                    <w:t>提供了留样记录</w:t>
                  </w:r>
                </w:p>
              </w:tc>
              <w:tc>
                <w:tcPr>
                  <w:tcW w:w="1320" w:type="dxa"/>
                </w:tcPr>
                <w:p>
                  <w:r>
                    <w:rPr>
                      <w:rFonts w:hint="eastAsia"/>
                    </w:rPr>
                    <w:t>全部回收</w:t>
                  </w:r>
                </w:p>
              </w:tc>
            </w:tr>
          </w:tbl>
          <w:p>
            <w:pPr>
              <w:pStyle w:val="6"/>
            </w:pPr>
          </w:p>
          <w:p>
            <w:r>
              <w:rPr>
                <w:rFonts w:hint="eastAsia"/>
              </w:rPr>
              <w:t>可追溯性系统证据的保留期限</w:t>
            </w:r>
            <w:r>
              <w:rPr>
                <w:rFonts w:hint="eastAsia"/>
                <w:u w:val="single"/>
              </w:rPr>
              <w:t xml:space="preserve"> 24 </w:t>
            </w:r>
            <w:r>
              <w:rPr>
                <w:rFonts w:hint="eastAsia"/>
              </w:rPr>
              <w:t>个月，至少包括产品的保质期</w:t>
            </w:r>
            <w:r>
              <w:rPr>
                <w:rFonts w:hint="eastAsia"/>
                <w:u w:val="single"/>
              </w:rPr>
              <w:t xml:space="preserve">  4h</w:t>
            </w:r>
            <w:r>
              <w:rPr>
                <w:u w:val="single"/>
              </w:rPr>
              <w:t xml:space="preserve"> </w:t>
            </w:r>
            <w:r>
              <w:rPr>
                <w:rFonts w:hint="eastAsia"/>
                <w:u w:val="single"/>
              </w:rPr>
              <w:t xml:space="preserve"> </w:t>
            </w:r>
            <w:r>
              <w:rPr>
                <w:rFonts w:hint="eastAsia"/>
              </w:rPr>
              <w:t>。</w:t>
            </w:r>
          </w:p>
          <w:p/>
          <w:p>
            <w:r>
              <w:rPr>
                <w:rFonts w:hint="eastAsia"/>
              </w:rPr>
              <w:t>产品留样（适用时）</w:t>
            </w:r>
          </w:p>
          <w:p>
            <w:r>
              <w:rPr>
                <w:rFonts w:hint="eastAsia"/>
              </w:rPr>
              <w:t>抽查产品留样记录：规定要求留样每种≥1</w:t>
            </w:r>
            <w:r>
              <w:t>25</w:t>
            </w:r>
            <w:r>
              <w:rPr>
                <w:rFonts w:hint="eastAsia"/>
              </w:rPr>
              <w:t>克，留样48h</w:t>
            </w:r>
          </w:p>
          <w:tbl>
            <w:tblPr>
              <w:tblStyle w:val="10"/>
              <w:tblpPr w:leftFromText="180" w:rightFromText="180" w:vertAnchor="text" w:horzAnchor="page" w:tblpX="182" w:tblpY="388"/>
              <w:tblOverlap w:val="never"/>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297"/>
              <w:gridCol w:w="1993"/>
              <w:gridCol w:w="1134"/>
              <w:gridCol w:w="2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808" w:type="dxa"/>
                </w:tcPr>
                <w:p>
                  <w:r>
                    <w:rPr>
                      <w:rFonts w:hint="eastAsia"/>
                    </w:rPr>
                    <w:t>产品名称</w:t>
                  </w:r>
                </w:p>
              </w:tc>
              <w:tc>
                <w:tcPr>
                  <w:tcW w:w="1297" w:type="dxa"/>
                </w:tcPr>
                <w:p>
                  <w:r>
                    <w:rPr>
                      <w:rFonts w:hint="eastAsia"/>
                    </w:rPr>
                    <w:t>规格</w:t>
                  </w:r>
                </w:p>
              </w:tc>
              <w:tc>
                <w:tcPr>
                  <w:tcW w:w="1993" w:type="dxa"/>
                </w:tcPr>
                <w:p>
                  <w:r>
                    <w:rPr>
                      <w:rFonts w:hint="eastAsia"/>
                    </w:rPr>
                    <w:t>生产日期</w:t>
                  </w:r>
                </w:p>
              </w:tc>
              <w:tc>
                <w:tcPr>
                  <w:tcW w:w="1134" w:type="dxa"/>
                </w:tcPr>
                <w:p>
                  <w:r>
                    <w:rPr>
                      <w:rFonts w:hint="eastAsia"/>
                    </w:rPr>
                    <w:t>保存期限</w:t>
                  </w:r>
                </w:p>
              </w:tc>
              <w:tc>
                <w:tcPr>
                  <w:tcW w:w="2811" w:type="dxa"/>
                </w:tcPr>
                <w:p>
                  <w:r>
                    <w:rPr>
                      <w:rFonts w:hint="eastAsia"/>
                    </w:rPr>
                    <w:t>保存状态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r>
                    <w:rPr>
                      <w:rFonts w:hint="eastAsia"/>
                    </w:rPr>
                    <w:t>蒜苗牛肉片</w:t>
                  </w:r>
                </w:p>
              </w:tc>
              <w:tc>
                <w:tcPr>
                  <w:tcW w:w="1297" w:type="dxa"/>
                </w:tcPr>
                <w:p>
                  <w:r>
                    <w:rPr>
                      <w:rFonts w:hint="eastAsia"/>
                    </w:rPr>
                    <w:t>——</w:t>
                  </w:r>
                </w:p>
              </w:tc>
              <w:tc>
                <w:tcPr>
                  <w:tcW w:w="1993" w:type="dxa"/>
                </w:tcPr>
                <w:p>
                  <w:r>
                    <w:rPr>
                      <w:rFonts w:hint="eastAsia"/>
                    </w:rPr>
                    <w:t>202</w:t>
                  </w:r>
                  <w:r>
                    <w:t>2</w:t>
                  </w:r>
                  <w:r>
                    <w:rPr>
                      <w:rFonts w:hint="eastAsia"/>
                    </w:rPr>
                    <w:t>-</w:t>
                  </w:r>
                  <w:r>
                    <w:t>5</w:t>
                  </w:r>
                  <w:r>
                    <w:rPr>
                      <w:rFonts w:hint="eastAsia"/>
                    </w:rPr>
                    <w:t>-</w:t>
                  </w:r>
                  <w:r>
                    <w:t>7</w:t>
                  </w:r>
                  <w:r>
                    <w:rPr>
                      <w:rFonts w:hint="eastAsia"/>
                    </w:rPr>
                    <w:t>（午餐）</w:t>
                  </w:r>
                </w:p>
              </w:tc>
              <w:tc>
                <w:tcPr>
                  <w:tcW w:w="1134" w:type="dxa"/>
                </w:tcPr>
                <w:p>
                  <w:r>
                    <w:rPr>
                      <w:rFonts w:hint="eastAsia"/>
                    </w:rPr>
                    <w:t>48h</w:t>
                  </w:r>
                </w:p>
              </w:tc>
              <w:tc>
                <w:tcPr>
                  <w:tcW w:w="2811" w:type="dxa"/>
                </w:tcPr>
                <w:p>
                  <w:r>
                    <w:rPr>
                      <w:rFonts w:hint="eastAsia"/>
                    </w:rPr>
                    <w:t>冷藏（温度自动控制上传）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808" w:type="dxa"/>
                </w:tcPr>
                <w:p>
                  <w:r>
                    <w:rPr>
                      <w:rFonts w:hint="eastAsia"/>
                    </w:rPr>
                    <w:t>五香大排</w:t>
                  </w:r>
                </w:p>
              </w:tc>
              <w:tc>
                <w:tcPr>
                  <w:tcW w:w="1297" w:type="dxa"/>
                </w:tcPr>
                <w:p/>
              </w:tc>
              <w:tc>
                <w:tcPr>
                  <w:tcW w:w="1993" w:type="dxa"/>
                </w:tcPr>
                <w:p>
                  <w:r>
                    <w:rPr>
                      <w:rFonts w:hint="eastAsia"/>
                    </w:rPr>
                    <w:t>202</w:t>
                  </w:r>
                  <w:r>
                    <w:t>2</w:t>
                  </w:r>
                  <w:r>
                    <w:rPr>
                      <w:rFonts w:hint="eastAsia"/>
                    </w:rPr>
                    <w:t>-</w:t>
                  </w:r>
                  <w:r>
                    <w:t>5</w:t>
                  </w:r>
                  <w:r>
                    <w:rPr>
                      <w:rFonts w:hint="eastAsia"/>
                    </w:rPr>
                    <w:t>-</w:t>
                  </w:r>
                  <w:r>
                    <w:t>7</w:t>
                  </w:r>
                  <w:r>
                    <w:rPr>
                      <w:rFonts w:hint="eastAsia"/>
                    </w:rPr>
                    <w:t>（午餐）</w:t>
                  </w:r>
                </w:p>
              </w:tc>
              <w:tc>
                <w:tcPr>
                  <w:tcW w:w="1134" w:type="dxa"/>
                </w:tcPr>
                <w:p>
                  <w:r>
                    <w:rPr>
                      <w:rFonts w:hint="eastAsia"/>
                    </w:rPr>
                    <w:t>48h</w:t>
                  </w:r>
                </w:p>
              </w:tc>
              <w:tc>
                <w:tcPr>
                  <w:tcW w:w="2811" w:type="dxa"/>
                </w:tcPr>
                <w:p>
                  <w:r>
                    <w:rPr>
                      <w:rFonts w:hint="eastAsia"/>
                    </w:rPr>
                    <w:t>冷藏（温度自动控制上传）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r>
                    <w:rPr>
                      <w:rFonts w:hint="eastAsia"/>
                    </w:rPr>
                    <w:t>米饭</w:t>
                  </w:r>
                </w:p>
              </w:tc>
              <w:tc>
                <w:tcPr>
                  <w:tcW w:w="1297" w:type="dxa"/>
                </w:tcPr>
                <w:p>
                  <w:r>
                    <w:rPr>
                      <w:rFonts w:hint="eastAsia"/>
                    </w:rPr>
                    <w:t>——</w:t>
                  </w:r>
                </w:p>
              </w:tc>
              <w:tc>
                <w:tcPr>
                  <w:tcW w:w="1993" w:type="dxa"/>
                </w:tcPr>
                <w:p>
                  <w:r>
                    <w:rPr>
                      <w:rFonts w:hint="eastAsia"/>
                    </w:rPr>
                    <w:t>202</w:t>
                  </w:r>
                  <w:r>
                    <w:t>2</w:t>
                  </w:r>
                  <w:r>
                    <w:rPr>
                      <w:rFonts w:hint="eastAsia"/>
                    </w:rPr>
                    <w:t>-</w:t>
                  </w:r>
                  <w:r>
                    <w:t>5</w:t>
                  </w:r>
                  <w:r>
                    <w:rPr>
                      <w:rFonts w:hint="eastAsia"/>
                    </w:rPr>
                    <w:t>-</w:t>
                  </w:r>
                  <w:r>
                    <w:t>7</w:t>
                  </w:r>
                  <w:r>
                    <w:rPr>
                      <w:rFonts w:hint="eastAsia"/>
                    </w:rPr>
                    <w:t>（午餐）</w:t>
                  </w:r>
                </w:p>
              </w:tc>
              <w:tc>
                <w:tcPr>
                  <w:tcW w:w="1134" w:type="dxa"/>
                </w:tcPr>
                <w:p>
                  <w:r>
                    <w:rPr>
                      <w:rFonts w:hint="eastAsia"/>
                    </w:rPr>
                    <w:t>48h</w:t>
                  </w:r>
                </w:p>
              </w:tc>
              <w:tc>
                <w:tcPr>
                  <w:tcW w:w="2811" w:type="dxa"/>
                </w:tcPr>
                <w:p>
                  <w:r>
                    <w:rPr>
                      <w:rFonts w:hint="eastAsia"/>
                    </w:rPr>
                    <w:t>冷藏（温度自动控制上传）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r>
                    <w:rPr>
                      <w:rFonts w:hint="eastAsia"/>
                    </w:rPr>
                    <w:t>干烧带鱼</w:t>
                  </w:r>
                </w:p>
              </w:tc>
              <w:tc>
                <w:tcPr>
                  <w:tcW w:w="1297" w:type="dxa"/>
                </w:tcPr>
                <w:p>
                  <w:r>
                    <w:rPr>
                      <w:rFonts w:hint="eastAsia"/>
                    </w:rPr>
                    <w:t>——</w:t>
                  </w:r>
                </w:p>
              </w:tc>
              <w:tc>
                <w:tcPr>
                  <w:tcW w:w="1993" w:type="dxa"/>
                </w:tcPr>
                <w:p>
                  <w:r>
                    <w:rPr>
                      <w:rFonts w:hint="eastAsia"/>
                    </w:rPr>
                    <w:t>202</w:t>
                  </w:r>
                  <w:r>
                    <w:t>2</w:t>
                  </w:r>
                  <w:r>
                    <w:rPr>
                      <w:rFonts w:hint="eastAsia"/>
                    </w:rPr>
                    <w:t>-</w:t>
                  </w:r>
                  <w:r>
                    <w:t>3</w:t>
                  </w:r>
                  <w:r>
                    <w:rPr>
                      <w:rFonts w:hint="eastAsia"/>
                    </w:rPr>
                    <w:t>-</w:t>
                  </w:r>
                  <w:r>
                    <w:t>19</w:t>
                  </w:r>
                  <w:r>
                    <w:rPr>
                      <w:rFonts w:hint="eastAsia"/>
                    </w:rPr>
                    <w:t>（午餐）</w:t>
                  </w:r>
                </w:p>
              </w:tc>
              <w:tc>
                <w:tcPr>
                  <w:tcW w:w="1134" w:type="dxa"/>
                </w:tcPr>
                <w:p>
                  <w:r>
                    <w:rPr>
                      <w:rFonts w:hint="eastAsia"/>
                    </w:rPr>
                    <w:t>48h</w:t>
                  </w:r>
                </w:p>
              </w:tc>
              <w:tc>
                <w:tcPr>
                  <w:tcW w:w="2811" w:type="dxa"/>
                </w:tcPr>
                <w:p>
                  <w:r>
                    <w:rPr>
                      <w:rFonts w:hint="eastAsia"/>
                    </w:rPr>
                    <w:t>冷藏（温度自动控制上传）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r>
                    <w:rPr>
                      <w:rFonts w:hint="eastAsia"/>
                    </w:rPr>
                    <w:t>雪菜里脊</w:t>
                  </w:r>
                </w:p>
              </w:tc>
              <w:tc>
                <w:tcPr>
                  <w:tcW w:w="1297" w:type="dxa"/>
                </w:tcPr>
                <w:p>
                  <w:r>
                    <w:rPr>
                      <w:rFonts w:hint="eastAsia"/>
                    </w:rPr>
                    <w:t>——</w:t>
                  </w:r>
                </w:p>
              </w:tc>
              <w:tc>
                <w:tcPr>
                  <w:tcW w:w="1993" w:type="dxa"/>
                </w:tcPr>
                <w:p>
                  <w:r>
                    <w:rPr>
                      <w:rFonts w:hint="eastAsia"/>
                    </w:rPr>
                    <w:t>202</w:t>
                  </w:r>
                  <w:r>
                    <w:t>2</w:t>
                  </w:r>
                  <w:r>
                    <w:rPr>
                      <w:rFonts w:hint="eastAsia"/>
                    </w:rPr>
                    <w:t>-</w:t>
                  </w:r>
                  <w:r>
                    <w:t>3</w:t>
                  </w:r>
                  <w:r>
                    <w:rPr>
                      <w:rFonts w:hint="eastAsia"/>
                    </w:rPr>
                    <w:t>-</w:t>
                  </w:r>
                  <w:r>
                    <w:t>19</w:t>
                  </w:r>
                  <w:r>
                    <w:rPr>
                      <w:rFonts w:hint="eastAsia"/>
                    </w:rPr>
                    <w:t>（午餐）</w:t>
                  </w:r>
                </w:p>
              </w:tc>
              <w:tc>
                <w:tcPr>
                  <w:tcW w:w="1134" w:type="dxa"/>
                </w:tcPr>
                <w:p>
                  <w:r>
                    <w:rPr>
                      <w:rFonts w:hint="eastAsia"/>
                    </w:rPr>
                    <w:t>48h</w:t>
                  </w:r>
                </w:p>
              </w:tc>
              <w:tc>
                <w:tcPr>
                  <w:tcW w:w="2811" w:type="dxa"/>
                </w:tcPr>
                <w:p>
                  <w:r>
                    <w:rPr>
                      <w:rFonts w:hint="eastAsia"/>
                    </w:rPr>
                    <w:t>冷藏（温度自动控制上传）</w:t>
                  </w:r>
                </w:p>
              </w:tc>
            </w:tr>
          </w:tbl>
          <w:p/>
          <w:p>
            <w:r>
              <w:t>系统的验证包括最终产品数量与成分数量的核对，作为</w:t>
            </w:r>
            <w:r>
              <w:rPr>
                <w:rFonts w:hint="eastAsia"/>
              </w:rPr>
              <w:t>追溯性</w:t>
            </w:r>
            <w:r>
              <w:t>有效性的证据</w:t>
            </w:r>
            <w:r>
              <w:rPr>
                <w:rFonts w:hint="eastAsia"/>
              </w:rPr>
              <w:t>。</w:t>
            </w:r>
            <w:r>
              <w:rPr>
                <w:rFonts w:hint="eastAsia"/>
              </w:rPr>
              <w:sym w:font="Wingdings" w:char="00FE"/>
            </w:r>
            <w:r>
              <w:rPr>
                <w:rFonts w:hint="eastAsia"/>
              </w:rPr>
              <w:t xml:space="preserve">是  </w:t>
            </w:r>
            <w:r>
              <w:rPr>
                <w:rFonts w:hint="eastAsia"/>
              </w:rPr>
              <w:sym w:font="Wingdings" w:char="00A8"/>
            </w:r>
            <w:r>
              <w:rPr>
                <w:rFonts w:hint="eastAsia"/>
              </w:rPr>
              <w:t>否</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1917" w:type="dxa"/>
            <w:gridSpan w:val="2"/>
            <w:vMerge w:val="continue"/>
            <w:shd w:val="clear" w:color="auto" w:fill="auto"/>
          </w:tcPr>
          <w:p>
            <w:pPr>
              <w:rPr>
                <w:highlight w:val="yellow"/>
              </w:rPr>
            </w:pPr>
          </w:p>
        </w:tc>
        <w:tc>
          <w:tcPr>
            <w:tcW w:w="1290" w:type="dxa"/>
            <w:vMerge w:val="continue"/>
            <w:shd w:val="clear" w:color="auto" w:fill="auto"/>
          </w:tcPr>
          <w:p>
            <w:pPr>
              <w:rPr>
                <w:highlight w:val="yellow"/>
              </w:rPr>
            </w:pPr>
          </w:p>
        </w:tc>
        <w:tc>
          <w:tcPr>
            <w:tcW w:w="756" w:type="dxa"/>
            <w:shd w:val="clear" w:color="auto" w:fill="auto"/>
          </w:tcPr>
          <w:p>
            <w:r>
              <w:rPr>
                <w:rFonts w:hint="eastAsia"/>
                <w:lang w:val="en-US" w:eastAsia="zh-CN"/>
              </w:rPr>
              <w:t>远程/现场</w:t>
            </w:r>
            <w:r>
              <w:rPr>
                <w:rFonts w:hint="eastAsia"/>
              </w:rPr>
              <w:t>巡视</w:t>
            </w:r>
          </w:p>
        </w:tc>
        <w:tc>
          <w:tcPr>
            <w:tcW w:w="9491" w:type="dxa"/>
            <w:shd w:val="clear" w:color="auto" w:fill="auto"/>
          </w:tcPr>
          <w:p>
            <w:r>
              <w:rPr>
                <w:rFonts w:hint="eastAsia"/>
              </w:rPr>
              <w:t>在生产或服务场所对原材料的标识情况：</w:t>
            </w:r>
            <w:r>
              <w:rPr>
                <w:rFonts w:hint="eastAsia"/>
              </w:rPr>
              <w:sym w:font="Wingdings" w:char="00FE"/>
            </w:r>
            <w:r>
              <w:rPr>
                <w:rFonts w:hint="eastAsia"/>
              </w:rPr>
              <w:t xml:space="preserve">区分清楚  </w:t>
            </w:r>
            <w:r>
              <w:rPr>
                <w:rFonts w:hint="eastAsia"/>
              </w:rPr>
              <w:sym w:font="Wingdings" w:char="00FE"/>
            </w:r>
            <w:r>
              <w:rPr>
                <w:rFonts w:hint="eastAsia"/>
              </w:rPr>
              <w:t xml:space="preserve">防护得当 </w:t>
            </w:r>
            <w:r>
              <w:rPr>
                <w:rFonts w:hint="eastAsia"/>
              </w:rPr>
              <w:sym w:font="Wingdings" w:char="00A8"/>
            </w:r>
            <w:r>
              <w:rPr>
                <w:rFonts w:hint="eastAsia"/>
              </w:rPr>
              <w:t>不适宜说明：</w:t>
            </w:r>
          </w:p>
          <w:p>
            <w:pPr>
              <w:pStyle w:val="4"/>
              <w:rPr>
                <w:u w:val="single"/>
              </w:rPr>
            </w:pPr>
            <w:r>
              <w:rPr>
                <w:rFonts w:hint="eastAsia"/>
                <w:u w:val="single"/>
              </w:rPr>
              <w:t>冷冻库：-17.2℃，冷藏库6.7℃</w:t>
            </w:r>
          </w:p>
          <w:p>
            <w:pPr>
              <w:pStyle w:val="4"/>
              <w:ind w:left="0"/>
              <w:rPr>
                <w:u w:val="single"/>
              </w:rPr>
            </w:pPr>
            <w:r>
              <w:rPr>
                <w:rFonts w:hint="eastAsia"/>
              </w:rPr>
              <w:t>在生产或服务场所对半成品的标识情况：</w:t>
            </w:r>
            <w:r>
              <w:rPr>
                <w:rFonts w:hint="eastAsia"/>
              </w:rPr>
              <w:sym w:font="Wingdings" w:char="00A8"/>
            </w:r>
            <w:r>
              <w:rPr>
                <w:rFonts w:hint="eastAsia"/>
              </w:rPr>
              <w:t xml:space="preserve">区分清楚  </w:t>
            </w:r>
            <w:r>
              <w:rPr>
                <w:rFonts w:hint="eastAsia"/>
              </w:rPr>
              <w:sym w:font="Wingdings" w:char="00A8"/>
            </w:r>
            <w:r>
              <w:rPr>
                <w:rFonts w:hint="eastAsia"/>
              </w:rPr>
              <w:t xml:space="preserve">防护得当 </w:t>
            </w:r>
            <w:r>
              <w:rPr>
                <w:rFonts w:hint="eastAsia"/>
              </w:rPr>
              <w:sym w:font="Wingdings" w:char="00A8"/>
            </w:r>
            <w:r>
              <w:rPr>
                <w:rFonts w:hint="eastAsia"/>
              </w:rPr>
              <w:t>不适宜说明：</w:t>
            </w:r>
            <w:r>
              <w:rPr>
                <w:rFonts w:hint="eastAsia"/>
                <w:u w:val="single"/>
              </w:rPr>
              <w:t>当天切配当天使用，存放在周转筐中</w:t>
            </w:r>
          </w:p>
          <w:p>
            <w:pPr>
              <w:rPr>
                <w:u w:val="double"/>
              </w:rPr>
            </w:pPr>
            <w:r>
              <w:rPr>
                <w:rFonts w:hint="eastAsia"/>
              </w:rPr>
              <w:t>在生产或服务场所对成品的标识情况：</w:t>
            </w:r>
            <w:r>
              <w:rPr>
                <w:rFonts w:hint="eastAsia"/>
              </w:rPr>
              <w:sym w:font="Wingdings" w:char="00FE"/>
            </w:r>
            <w:r>
              <w:rPr>
                <w:rFonts w:hint="eastAsia"/>
              </w:rPr>
              <w:t xml:space="preserve">区分清楚  </w:t>
            </w:r>
            <w:r>
              <w:rPr>
                <w:rFonts w:hint="eastAsia"/>
              </w:rPr>
              <w:sym w:font="Wingdings" w:char="00FE"/>
            </w:r>
            <w:r>
              <w:rPr>
                <w:rFonts w:hint="eastAsia"/>
              </w:rPr>
              <w:t xml:space="preserve">防护得当 </w:t>
            </w:r>
            <w:r>
              <w:rPr>
                <w:rFonts w:hint="eastAsia"/>
              </w:rPr>
              <w:sym w:font="Wingdings" w:char="00A8"/>
            </w:r>
            <w:r>
              <w:rPr>
                <w:rFonts w:hint="eastAsia"/>
              </w:rPr>
              <w:t>不适宜说明：</w:t>
            </w:r>
            <w:r>
              <w:rPr>
                <w:rFonts w:hint="eastAsia"/>
                <w:u w:val="double"/>
              </w:rPr>
              <w:t>经分餐间分餐装盒后，加贴标签，装箱配送</w:t>
            </w:r>
          </w:p>
          <w:p>
            <w:pPr>
              <w:rPr>
                <w:u w:val="single"/>
              </w:rPr>
            </w:pPr>
            <w:r>
              <w:rPr>
                <w:rFonts w:hint="eastAsia"/>
              </w:rPr>
              <w:t>在原材料库房的标识情况：</w:t>
            </w:r>
            <w:r>
              <w:rPr>
                <w:rFonts w:hint="eastAsia"/>
              </w:rPr>
              <w:sym w:font="Wingdings" w:char="00FE"/>
            </w:r>
            <w:r>
              <w:rPr>
                <w:rFonts w:hint="eastAsia"/>
              </w:rPr>
              <w:t xml:space="preserve">区分清楚  </w:t>
            </w:r>
            <w:r>
              <w:rPr>
                <w:rFonts w:hint="eastAsia"/>
              </w:rPr>
              <w:sym w:font="Wingdings" w:char="00FE"/>
            </w:r>
            <w:r>
              <w:rPr>
                <w:rFonts w:hint="eastAsia"/>
              </w:rPr>
              <w:t xml:space="preserve">防护得当 </w:t>
            </w:r>
            <w:r>
              <w:rPr>
                <w:rFonts w:hint="eastAsia"/>
              </w:rPr>
              <w:sym w:font="Wingdings" w:char="00A8"/>
            </w:r>
            <w:r>
              <w:rPr>
                <w:rFonts w:hint="eastAsia"/>
              </w:rPr>
              <w:t>不适宜说明：</w:t>
            </w:r>
            <w:r>
              <w:rPr>
                <w:rFonts w:hint="eastAsia"/>
                <w:u w:val="single"/>
              </w:rPr>
              <w:t>现场查看：大米、植物油分区存放，存放在托盘上，隔墙离地；调味料类置于置物架上，分区存放，有标示牌；</w:t>
            </w:r>
          </w:p>
          <w:p>
            <w:r>
              <w:rPr>
                <w:rFonts w:hint="eastAsia"/>
              </w:rPr>
              <w:t>在半成品库房的标识情况：</w:t>
            </w:r>
            <w:r>
              <w:rPr>
                <w:rFonts w:hint="eastAsia"/>
              </w:rPr>
              <w:sym w:font="Wingdings" w:char="00A8"/>
            </w:r>
            <w:r>
              <w:rPr>
                <w:rFonts w:hint="eastAsia"/>
              </w:rPr>
              <w:t xml:space="preserve">区分清楚  </w:t>
            </w:r>
            <w:r>
              <w:rPr>
                <w:rFonts w:hint="eastAsia"/>
              </w:rPr>
              <w:sym w:font="Wingdings" w:char="00A8"/>
            </w:r>
            <w:r>
              <w:rPr>
                <w:rFonts w:hint="eastAsia"/>
              </w:rPr>
              <w:t xml:space="preserve">防护得当 </w:t>
            </w:r>
            <w:r>
              <w:rPr>
                <w:rFonts w:hint="eastAsia"/>
              </w:rPr>
              <w:sym w:font="Wingdings" w:char="00A8"/>
            </w:r>
            <w:r>
              <w:rPr>
                <w:rFonts w:hint="eastAsia"/>
              </w:rPr>
              <w:t>不适宜说明：（不涉及，当天切配当天使用）</w:t>
            </w:r>
          </w:p>
          <w:p>
            <w:r>
              <w:rPr>
                <w:rFonts w:hint="eastAsia"/>
              </w:rPr>
              <w:t>在成品库房的标识情况：</w:t>
            </w:r>
            <w:r>
              <w:rPr>
                <w:rFonts w:hint="eastAsia"/>
              </w:rPr>
              <w:sym w:font="Wingdings" w:char="00A8"/>
            </w:r>
            <w:r>
              <w:rPr>
                <w:rFonts w:hint="eastAsia"/>
              </w:rPr>
              <w:t xml:space="preserve">区分清楚  </w:t>
            </w:r>
            <w:r>
              <w:rPr>
                <w:rFonts w:hint="eastAsia"/>
              </w:rPr>
              <w:sym w:font="Wingdings" w:char="00A8"/>
            </w:r>
            <w:r>
              <w:rPr>
                <w:rFonts w:hint="eastAsia"/>
              </w:rPr>
              <w:t xml:space="preserve">防护得当 </w:t>
            </w:r>
            <w:r>
              <w:rPr>
                <w:rFonts w:hint="eastAsia"/>
              </w:rPr>
              <w:sym w:font="Wingdings" w:char="00A8"/>
            </w:r>
            <w:r>
              <w:rPr>
                <w:rFonts w:hint="eastAsia"/>
              </w:rPr>
              <w:t>不适宜说明：</w:t>
            </w:r>
            <w:r>
              <w:rPr>
                <w:rFonts w:hint="eastAsia"/>
                <w:u w:val="single"/>
              </w:rPr>
              <w:t>不涉及</w:t>
            </w:r>
          </w:p>
        </w:tc>
        <w:tc>
          <w:tcPr>
            <w:tcW w:w="1199" w:type="dxa"/>
            <w:vMerge w:val="continue"/>
            <w:shd w:val="clear" w:color="auto" w:fill="auto"/>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917" w:type="dxa"/>
            <w:gridSpan w:val="2"/>
            <w:vMerge w:val="restart"/>
          </w:tcPr>
          <w:p>
            <w:r>
              <w:rPr>
                <w:rFonts w:hint="eastAsia"/>
              </w:rPr>
              <w:t>防护</w:t>
            </w:r>
          </w:p>
        </w:tc>
        <w:tc>
          <w:tcPr>
            <w:tcW w:w="1290" w:type="dxa"/>
            <w:vMerge w:val="restart"/>
          </w:tcPr>
          <w:p>
            <w:r>
              <w:rPr>
                <w:rFonts w:hint="eastAsia"/>
              </w:rPr>
              <w:t>Q8.5.4</w:t>
            </w:r>
          </w:p>
          <w:p>
            <w:pPr>
              <w:pStyle w:val="12"/>
            </w:pPr>
            <w:r>
              <w:rPr>
                <w:rFonts w:hint="eastAsia"/>
              </w:rPr>
              <w:t>H3.3</w:t>
            </w:r>
          </w:p>
        </w:tc>
        <w:tc>
          <w:tcPr>
            <w:tcW w:w="756" w:type="dxa"/>
          </w:tcPr>
          <w:p>
            <w:r>
              <w:rPr>
                <w:rFonts w:hint="eastAsia"/>
              </w:rPr>
              <w:t>文件名称</w:t>
            </w:r>
          </w:p>
        </w:tc>
        <w:tc>
          <w:tcPr>
            <w:tcW w:w="9491" w:type="dxa"/>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手册8</w:t>
            </w:r>
            <w:r>
              <w:t>.5</w:t>
            </w:r>
            <w:r>
              <w:rPr>
                <w:rFonts w:hint="eastAsia"/>
              </w:rPr>
              <w:t>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《食品贮存管理制度》、《产品/服务提供控制程序》、《厨房防火安全制度》、</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《前提方案/良好卫生规范》</w:t>
            </w:r>
          </w:p>
        </w:tc>
        <w:tc>
          <w:tcPr>
            <w:tcW w:w="1199" w:type="dxa"/>
            <w:vMerge w:val="restart"/>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7" w:type="dxa"/>
            <w:gridSpan w:val="2"/>
            <w:vMerge w:val="continue"/>
          </w:tcPr>
          <w:p/>
        </w:tc>
        <w:tc>
          <w:tcPr>
            <w:tcW w:w="1290" w:type="dxa"/>
            <w:vMerge w:val="continue"/>
          </w:tcPr>
          <w:p/>
        </w:tc>
        <w:tc>
          <w:tcPr>
            <w:tcW w:w="756" w:type="dxa"/>
          </w:tcPr>
          <w:p>
            <w:r>
              <w:rPr>
                <w:rFonts w:hint="eastAsia"/>
              </w:rPr>
              <w:t>运行证据</w:t>
            </w:r>
          </w:p>
        </w:tc>
        <w:tc>
          <w:tcPr>
            <w:tcW w:w="9491" w:type="dxa"/>
          </w:tcPr>
          <w:p>
            <w:r>
              <w:rPr>
                <w:rFonts w:hint="eastAsia"/>
              </w:rPr>
              <w:t>产品防护性要求：</w:t>
            </w:r>
            <w:r>
              <w:rPr>
                <w:rFonts w:hint="eastAsia"/>
              </w:rPr>
              <w:sym w:font="Wingdings" w:char="00A8"/>
            </w:r>
            <w:r>
              <w:rPr>
                <w:rFonts w:hint="eastAsia"/>
              </w:rPr>
              <w:t xml:space="preserve">防磕碰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防火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易碎  </w:t>
            </w:r>
            <w:r>
              <w:rPr>
                <w:rFonts w:hint="eastAsia"/>
              </w:rPr>
              <w:sym w:font="Wingdings" w:char="00FE"/>
            </w:r>
            <w:r>
              <w:rPr>
                <w:rFonts w:hint="eastAsia"/>
              </w:rPr>
              <w:t xml:space="preserve">防倒置   </w:t>
            </w:r>
            <w:r>
              <w:rPr>
                <w:rFonts w:hint="eastAsia"/>
              </w:rPr>
              <w:sym w:font="Wingdings" w:char="00FE"/>
            </w:r>
            <w:r>
              <w:rPr>
                <w:rFonts w:hint="eastAsia"/>
              </w:rPr>
              <w:t xml:space="preserve">防雨淋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防日晒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rPr>
              <w:t xml:space="preserve">码放高度  </w:t>
            </w:r>
          </w:p>
          <w:p>
            <w:pPr>
              <w:ind w:firstLine="1680" w:firstLineChars="800"/>
            </w:pPr>
            <w:r>
              <w:rPr>
                <w:rFonts w:hint="eastAsia"/>
              </w:rPr>
              <w:sym w:font="Wingdings" w:char="00FE"/>
            </w:r>
            <w:r>
              <w:rPr>
                <w:rFonts w:hint="eastAsia"/>
              </w:rPr>
              <w:t xml:space="preserve">温度    </w:t>
            </w:r>
            <w:r>
              <w:rPr>
                <w:rFonts w:hint="eastAsia"/>
              </w:rPr>
              <w:sym w:font="Wingdings" w:char="00A8"/>
            </w:r>
            <w:r>
              <w:rPr>
                <w:rFonts w:hint="eastAsia"/>
              </w:rPr>
              <w:t xml:space="preserve">湿度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清洁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卫生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保存期限  </w:t>
            </w:r>
            <w:r>
              <w:rPr>
                <w:rFonts w:hint="eastAsia"/>
              </w:rPr>
              <w:sym w:font="Wingdings" w:char="00A8"/>
            </w:r>
            <w:r>
              <w:rPr>
                <w:rFonts w:hint="eastAsia"/>
              </w:rPr>
              <w:t>其他</w:t>
            </w:r>
          </w:p>
          <w:p>
            <w:r>
              <w:rPr>
                <w:rFonts w:hint="eastAsia"/>
              </w:rPr>
              <w:t>防护方法可包括：</w:t>
            </w:r>
          </w:p>
          <w:p>
            <w:r>
              <w:rPr>
                <w:rFonts w:hint="eastAsia"/>
              </w:rPr>
              <w:sym w:font="Wingdings" w:char="00FE"/>
            </w:r>
            <w:r>
              <w:rPr>
                <w:rFonts w:hint="eastAsia"/>
              </w:rPr>
              <w:t xml:space="preserve">防护性标识   </w:t>
            </w:r>
            <w:r>
              <w:rPr>
                <w:rFonts w:hint="eastAsia"/>
              </w:rPr>
              <w:sym w:font="Wingdings" w:char="00A8"/>
            </w:r>
            <w:r>
              <w:rPr>
                <w:rFonts w:hint="eastAsia"/>
              </w:rPr>
              <w:t xml:space="preserve">处置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污染控制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包装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储存   </w:t>
            </w:r>
            <w:r>
              <w:rPr>
                <w:rFonts w:hint="eastAsia"/>
              </w:rPr>
              <w:sym w:font="Wingdings" w:char="00A8"/>
            </w:r>
            <w:r>
              <w:rPr>
                <w:rFonts w:hint="eastAsia"/>
              </w:rPr>
              <w:t xml:space="preserve">传输或运输  </w:t>
            </w:r>
            <w:r>
              <w:rPr>
                <w:rFonts w:hint="eastAsia"/>
              </w:rPr>
              <w:sym w:font="Wingdings" w:char="00A8"/>
            </w:r>
            <w:r>
              <w:rPr>
                <w:rFonts w:hint="eastAsia"/>
              </w:rPr>
              <w:t>保护</w:t>
            </w:r>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7" w:type="dxa"/>
            <w:gridSpan w:val="2"/>
            <w:vMerge w:val="continue"/>
          </w:tcPr>
          <w:p/>
        </w:tc>
        <w:tc>
          <w:tcPr>
            <w:tcW w:w="1290" w:type="dxa"/>
            <w:vMerge w:val="continue"/>
          </w:tcPr>
          <w:p/>
        </w:tc>
        <w:tc>
          <w:tcPr>
            <w:tcW w:w="756" w:type="dxa"/>
          </w:tcPr>
          <w:p>
            <w:r>
              <w:rPr>
                <w:rFonts w:hint="eastAsia"/>
                <w:lang w:val="en-US" w:eastAsia="zh-CN"/>
              </w:rPr>
              <w:t>远程/现场</w:t>
            </w:r>
            <w:r>
              <w:rPr>
                <w:rFonts w:hint="eastAsia"/>
              </w:rPr>
              <w:t>巡视</w:t>
            </w:r>
          </w:p>
        </w:tc>
        <w:tc>
          <w:tcPr>
            <w:tcW w:w="9491" w:type="dxa"/>
          </w:tcPr>
          <w:p/>
          <w:p>
            <w:r>
              <w:rPr>
                <w:rFonts w:hint="eastAsia"/>
              </w:rPr>
              <w:t xml:space="preserve">查看仓库管理规程，是否包括“先进先出”和“有效期优先”的原则。 </w:t>
            </w:r>
            <w:r>
              <w:rPr>
                <w:rFonts w:hint="eastAsia"/>
              </w:rPr>
              <w:sym w:font="Wingdings" w:char="00FE"/>
            </w:r>
            <w:r>
              <w:rPr>
                <w:rFonts w:hint="eastAsia"/>
              </w:rPr>
              <w:t xml:space="preserve">是  </w:t>
            </w:r>
            <w:r>
              <w:rPr>
                <w:rFonts w:hint="eastAsia"/>
              </w:rPr>
              <w:sym w:font="Wingdings" w:char="00A8"/>
            </w:r>
            <w:r>
              <w:rPr>
                <w:rFonts w:hint="eastAsia"/>
              </w:rPr>
              <w:t>否</w:t>
            </w:r>
          </w:p>
          <w:p/>
          <w:p>
            <w:pPr>
              <w:rPr>
                <w:u w:val="single"/>
              </w:rPr>
            </w:pPr>
            <w:r>
              <w:rPr>
                <w:rFonts w:hint="eastAsia"/>
              </w:rPr>
              <w:t>原材料库房管理：抽查原材料名称：</w:t>
            </w:r>
            <w:r>
              <w:rPr>
                <w:rFonts w:hint="eastAsia"/>
                <w:u w:val="single"/>
              </w:rPr>
              <w:t xml:space="preserve">    大米 、酱油、醋、食用盐、大豆油等   </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分类存放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rPr>
              <w:t xml:space="preserve">码放高度/层数   </w:t>
            </w:r>
            <w:r>
              <w:rPr>
                <w:rFonts w:hint="eastAsia"/>
              </w:rPr>
              <w:sym w:font="Wingdings" w:char="00A8"/>
            </w:r>
            <w:r>
              <w:rPr>
                <w:rFonts w:hint="eastAsia"/>
              </w:rPr>
              <w:t>储存温度</w:t>
            </w:r>
            <w:r>
              <w:rPr>
                <w:rFonts w:hint="eastAsia"/>
                <w:u w:val="single"/>
              </w:rPr>
              <w:t xml:space="preserve">  ℃</w:t>
            </w:r>
            <w:r>
              <w:rPr>
                <w:rFonts w:hint="eastAsia"/>
              </w:rPr>
              <w:t xml:space="preserve">  </w:t>
            </w:r>
            <w:r>
              <w:rPr>
                <w:rFonts w:hint="eastAsia"/>
              </w:rPr>
              <w:sym w:font="Wingdings" w:char="00A8"/>
            </w:r>
            <w:r>
              <w:rPr>
                <w:rFonts w:hint="eastAsia"/>
              </w:rPr>
              <w:t>湿度</w:t>
            </w:r>
            <w:r>
              <w:rPr>
                <w:rFonts w:hint="eastAsia"/>
                <w:u w:val="single"/>
              </w:rPr>
              <w:t xml:space="preserve">   %</w:t>
            </w:r>
            <w:r>
              <w:rPr>
                <w:rFonts w:hint="eastAsia"/>
              </w:rPr>
              <w:t xml:space="preserve">   </w:t>
            </w:r>
            <w:r>
              <w:rPr>
                <w:rFonts w:hint="eastAsia"/>
              </w:rPr>
              <w:sym w:font="Wingdings" w:char="00A8"/>
            </w:r>
            <w:r>
              <w:rPr>
                <w:rFonts w:hint="eastAsia"/>
              </w:rPr>
              <w:t>储存时间</w:t>
            </w:r>
            <w:r>
              <w:rPr>
                <w:rFonts w:hint="eastAsia"/>
                <w:u w:val="single"/>
              </w:rPr>
              <w:t xml:space="preserve">   月（有保存期时）</w:t>
            </w:r>
          </w:p>
          <w:p>
            <w:r>
              <w:rPr>
                <w:rFonts w:hint="eastAsia"/>
              </w:rPr>
              <w:sym w:font="Wingdings" w:char="00FE"/>
            </w:r>
            <w:r>
              <w:rPr>
                <w:rFonts w:hint="eastAsia"/>
              </w:rPr>
              <w:t xml:space="preserve">账物卡相符  </w:t>
            </w:r>
            <w:r>
              <w:rPr>
                <w:rFonts w:hint="eastAsia"/>
              </w:rPr>
              <w:sym w:font="Wingdings" w:char="00A8"/>
            </w:r>
            <w:r>
              <w:rPr>
                <w:rFonts w:hint="eastAsia"/>
              </w:rPr>
              <w:t xml:space="preserve">防护措施  </w:t>
            </w:r>
          </w:p>
          <w:p/>
          <w:p>
            <w:pPr>
              <w:rPr>
                <w:u w:val="single"/>
              </w:rPr>
            </w:pPr>
            <w:r>
              <w:rPr>
                <w:rFonts w:hint="eastAsia"/>
              </w:rPr>
              <w:t>食品添加剂库房管理：抽查食品添加剂名称：</w:t>
            </w:r>
            <w:r>
              <w:rPr>
                <w:rFonts w:hint="eastAsia"/>
                <w:u w:val="single"/>
              </w:rPr>
              <w:t xml:space="preserve">   不涉及        </w:t>
            </w:r>
          </w:p>
          <w:p>
            <w:r>
              <w:rPr>
                <w:rFonts w:hint="eastAsia"/>
              </w:rPr>
              <w:sym w:font="Wingdings" w:char="00A8"/>
            </w:r>
            <w:r>
              <w:rPr>
                <w:rFonts w:hint="eastAsia"/>
              </w:rPr>
              <w:t xml:space="preserve">分类存放  </w:t>
            </w:r>
            <w:r>
              <w:rPr>
                <w:rFonts w:hint="eastAsia"/>
              </w:rPr>
              <w:sym w:font="Wingdings" w:char="00A8"/>
            </w:r>
            <w:r>
              <w:rPr>
                <w:rFonts w:hint="eastAsia"/>
              </w:rPr>
              <w:t xml:space="preserve">码放高度/层数   </w:t>
            </w:r>
            <w:r>
              <w:rPr>
                <w:rFonts w:hint="eastAsia"/>
              </w:rPr>
              <w:sym w:font="Wingdings" w:char="00A8"/>
            </w:r>
            <w:r>
              <w:rPr>
                <w:rFonts w:hint="eastAsia"/>
              </w:rPr>
              <w:t>储存温度</w:t>
            </w:r>
            <w:r>
              <w:rPr>
                <w:rFonts w:hint="eastAsia"/>
                <w:u w:val="single"/>
              </w:rPr>
              <w:t xml:space="preserve">  ℃</w:t>
            </w:r>
            <w:r>
              <w:rPr>
                <w:rFonts w:hint="eastAsia"/>
              </w:rPr>
              <w:t xml:space="preserve">  </w:t>
            </w:r>
            <w:r>
              <w:rPr>
                <w:rFonts w:hint="eastAsia"/>
              </w:rPr>
              <w:sym w:font="Wingdings" w:char="00A8"/>
            </w:r>
            <w:r>
              <w:rPr>
                <w:rFonts w:hint="eastAsia"/>
              </w:rPr>
              <w:t>湿度</w:t>
            </w:r>
            <w:r>
              <w:rPr>
                <w:rFonts w:hint="eastAsia"/>
                <w:u w:val="single"/>
              </w:rPr>
              <w:t xml:space="preserve">   %</w:t>
            </w:r>
            <w:r>
              <w:rPr>
                <w:rFonts w:hint="eastAsia"/>
              </w:rPr>
              <w:t xml:space="preserve">   </w:t>
            </w:r>
            <w:r>
              <w:rPr>
                <w:rFonts w:hint="eastAsia"/>
              </w:rPr>
              <w:sym w:font="Wingdings" w:char="00A8"/>
            </w:r>
            <w:r>
              <w:rPr>
                <w:rFonts w:hint="eastAsia"/>
              </w:rPr>
              <w:t>储存时间</w:t>
            </w:r>
            <w:r>
              <w:rPr>
                <w:rFonts w:hint="eastAsia"/>
                <w:u w:val="single"/>
              </w:rPr>
              <w:t xml:space="preserve">   月（有保存期时）</w:t>
            </w:r>
          </w:p>
          <w:p>
            <w:r>
              <w:rPr>
                <w:rFonts w:hint="eastAsia"/>
              </w:rPr>
              <w:sym w:font="Wingdings" w:char="00A8"/>
            </w:r>
            <w:r>
              <w:rPr>
                <w:rFonts w:hint="eastAsia"/>
              </w:rPr>
              <w:t xml:space="preserve">账物卡相符  </w:t>
            </w:r>
            <w:r>
              <w:rPr>
                <w:rFonts w:hint="eastAsia"/>
              </w:rPr>
              <w:sym w:font="Wingdings" w:char="00A8"/>
            </w:r>
            <w:r>
              <w:rPr>
                <w:rFonts w:hint="eastAsia"/>
              </w:rPr>
              <w:t xml:space="preserve">防护措施 </w:t>
            </w:r>
          </w:p>
          <w:p>
            <w:pPr>
              <w:pStyle w:val="12"/>
            </w:pPr>
          </w:p>
          <w:p>
            <w:pPr>
              <w:rPr>
                <w:u w:val="single"/>
              </w:rPr>
            </w:pPr>
            <w:r>
              <w:rPr>
                <w:rFonts w:hint="eastAsia"/>
              </w:rPr>
              <w:t>半成品库房管理：抽查成品名称：</w:t>
            </w:r>
            <w:r>
              <w:rPr>
                <w:rFonts w:hint="eastAsia"/>
                <w:u w:val="single"/>
              </w:rPr>
              <w:t xml:space="preserve">      不涉及，当天切配当天使用               </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分类存放  </w:t>
            </w:r>
            <w:r>
              <w:rPr>
                <w:rFonts w:hint="eastAsia"/>
              </w:rPr>
              <w:sym w:font="Wingdings" w:char="00A8"/>
            </w:r>
            <w:r>
              <w:rPr>
                <w:rFonts w:hint="eastAsia"/>
              </w:rPr>
              <w:t xml:space="preserve">码放高度/层数   </w:t>
            </w:r>
            <w:r>
              <w:rPr>
                <w:rFonts w:hint="eastAsia"/>
              </w:rPr>
              <w:sym w:font="Wingdings" w:char="00A8"/>
            </w:r>
            <w:r>
              <w:rPr>
                <w:rFonts w:hint="eastAsia"/>
              </w:rPr>
              <w:t>储存温度</w:t>
            </w:r>
            <w:r>
              <w:rPr>
                <w:rFonts w:hint="eastAsia"/>
                <w:u w:val="single"/>
              </w:rPr>
              <w:t xml:space="preserve">   ℃</w:t>
            </w:r>
            <w:r>
              <w:rPr>
                <w:rFonts w:hint="eastAsia"/>
              </w:rPr>
              <w:t xml:space="preserve">  </w:t>
            </w:r>
            <w:r>
              <w:rPr>
                <w:rFonts w:hint="eastAsia"/>
              </w:rPr>
              <w:sym w:font="Wingdings" w:char="00A8"/>
            </w:r>
            <w:r>
              <w:rPr>
                <w:rFonts w:hint="eastAsia"/>
              </w:rPr>
              <w:t>湿度</w:t>
            </w:r>
            <w:r>
              <w:rPr>
                <w:rFonts w:hint="eastAsia"/>
                <w:u w:val="single"/>
              </w:rPr>
              <w:t xml:space="preserve">   %</w:t>
            </w:r>
            <w:r>
              <w:rPr>
                <w:rFonts w:hint="eastAsia"/>
              </w:rPr>
              <w:t xml:space="preserve">   </w:t>
            </w:r>
            <w:r>
              <w:rPr>
                <w:rFonts w:hint="eastAsia"/>
              </w:rPr>
              <w:sym w:font="Wingdings" w:char="00A8"/>
            </w:r>
            <w:r>
              <w:rPr>
                <w:rFonts w:hint="eastAsia"/>
              </w:rPr>
              <w:t>储存时间</w:t>
            </w:r>
            <w:r>
              <w:rPr>
                <w:rFonts w:hint="eastAsia"/>
                <w:u w:val="single"/>
              </w:rPr>
              <w:t xml:space="preserve">   月（有保存期时）      </w:t>
            </w:r>
            <w:r>
              <w:rPr>
                <w:rFonts w:hint="eastAsia"/>
              </w:rPr>
              <w:sym w:font="Wingdings" w:char="00A8"/>
            </w:r>
            <w:r>
              <w:rPr>
                <w:rFonts w:hint="eastAsia"/>
              </w:rPr>
              <w:t xml:space="preserve">账物卡相符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防护措施 </w:t>
            </w:r>
          </w:p>
          <w:p>
            <w:pPr>
              <w:rPr>
                <w:color w:val="0000FF"/>
              </w:rPr>
            </w:pPr>
          </w:p>
          <w:p>
            <w:pPr>
              <w:rPr>
                <w:u w:val="single"/>
              </w:rPr>
            </w:pPr>
            <w:r>
              <w:rPr>
                <w:rFonts w:hint="eastAsia"/>
              </w:rPr>
              <w:t>成品库房管理：抽查成品名称：</w:t>
            </w:r>
            <w:r>
              <w:rPr>
                <w:rFonts w:hint="eastAsia"/>
                <w:u w:val="single"/>
              </w:rPr>
              <w:t xml:space="preserve">  不涉及     当餐加工当餐配送                  </w:t>
            </w:r>
          </w:p>
          <w:p>
            <w:r>
              <w:rPr>
                <w:rFonts w:hint="eastAsia"/>
              </w:rPr>
              <w:sym w:font="Wingdings" w:char="00A8"/>
            </w:r>
            <w:r>
              <w:rPr>
                <w:rFonts w:hint="eastAsia"/>
              </w:rPr>
              <w:t xml:space="preserve">分类存放  </w:t>
            </w:r>
            <w:r>
              <w:rPr>
                <w:rFonts w:hint="eastAsia"/>
              </w:rPr>
              <w:sym w:font="Wingdings" w:char="00A8"/>
            </w:r>
            <w:r>
              <w:rPr>
                <w:rFonts w:hint="eastAsia"/>
              </w:rPr>
              <w:t xml:space="preserve">码放高度/层数   </w:t>
            </w:r>
            <w:r>
              <w:rPr>
                <w:rFonts w:hint="eastAsia"/>
              </w:rPr>
              <w:sym w:font="Wingdings" w:char="00A8"/>
            </w:r>
            <w:r>
              <w:rPr>
                <w:rFonts w:hint="eastAsia"/>
              </w:rPr>
              <w:t>储存温度</w:t>
            </w:r>
            <w:r>
              <w:rPr>
                <w:rFonts w:hint="eastAsia"/>
                <w:u w:val="single"/>
              </w:rPr>
              <w:t xml:space="preserve">  ℃</w:t>
            </w:r>
            <w:r>
              <w:rPr>
                <w:rFonts w:hint="eastAsia"/>
              </w:rPr>
              <w:t xml:space="preserve">  </w:t>
            </w:r>
            <w:r>
              <w:rPr>
                <w:rFonts w:hint="eastAsia"/>
              </w:rPr>
              <w:sym w:font="Wingdings" w:char="00A8"/>
            </w:r>
            <w:r>
              <w:rPr>
                <w:rFonts w:hint="eastAsia"/>
              </w:rPr>
              <w:t>湿度</w:t>
            </w:r>
            <w:r>
              <w:rPr>
                <w:rFonts w:hint="eastAsia"/>
                <w:u w:val="single"/>
              </w:rPr>
              <w:t xml:space="preserve">   %</w:t>
            </w:r>
            <w:r>
              <w:rPr>
                <w:rFonts w:hint="eastAsia"/>
              </w:rPr>
              <w:t xml:space="preserve">   </w:t>
            </w:r>
            <w:r>
              <w:rPr>
                <w:rFonts w:hint="eastAsia"/>
              </w:rPr>
              <w:sym w:font="Wingdings" w:char="00A8"/>
            </w:r>
            <w:r>
              <w:rPr>
                <w:rFonts w:hint="eastAsia"/>
              </w:rPr>
              <w:t>储存时间</w:t>
            </w:r>
            <w:r>
              <w:rPr>
                <w:rFonts w:hint="eastAsia"/>
                <w:u w:val="single"/>
              </w:rPr>
              <w:t xml:space="preserve">   月（有保存期时）</w:t>
            </w:r>
          </w:p>
          <w:p>
            <w:r>
              <w:rPr>
                <w:rFonts w:hint="eastAsia"/>
              </w:rPr>
              <w:sym w:font="Wingdings" w:char="00A8"/>
            </w:r>
            <w:r>
              <w:rPr>
                <w:rFonts w:hint="eastAsia"/>
              </w:rPr>
              <w:t xml:space="preserve">账物卡相符  </w:t>
            </w:r>
            <w:r>
              <w:rPr>
                <w:rFonts w:hint="eastAsia"/>
              </w:rPr>
              <w:sym w:font="Wingdings" w:char="00A8"/>
            </w:r>
            <w:r>
              <w:rPr>
                <w:rFonts w:hint="eastAsia"/>
              </w:rPr>
              <w:t xml:space="preserve">防护措施 </w:t>
            </w:r>
          </w:p>
          <w:p/>
          <w:p>
            <w:r>
              <w:rPr>
                <w:rFonts w:hint="eastAsia"/>
              </w:rPr>
              <w:t>检查库存产品的质量和卫生情况的频次：</w:t>
            </w:r>
            <w:r>
              <w:rPr>
                <w:rFonts w:hint="eastAsia"/>
                <w:u w:val="single"/>
              </w:rPr>
              <w:t xml:space="preserve">    每天      </w:t>
            </w:r>
            <w:r>
              <w:rPr>
                <w:rFonts w:hint="eastAsia"/>
              </w:rPr>
              <w:t xml:space="preserve"> </w:t>
            </w:r>
          </w:p>
          <w:p>
            <w:r>
              <w:rPr>
                <w:rFonts w:hint="eastAsia"/>
              </w:rPr>
              <w:t>是否及时清理变质或超过保质期的库存。</w:t>
            </w:r>
            <w:r>
              <w:rPr>
                <w:rFonts w:hint="eastAsia"/>
              </w:rPr>
              <w:sym w:font="Wingdings" w:char="00FE"/>
            </w:r>
            <w:r>
              <w:rPr>
                <w:rFonts w:hint="eastAsia"/>
              </w:rPr>
              <w:t xml:space="preserve">是  </w:t>
            </w:r>
            <w:r>
              <w:rPr>
                <w:rFonts w:hint="eastAsia"/>
              </w:rPr>
              <w:sym w:font="Wingdings" w:char="00A8"/>
            </w:r>
            <w:r>
              <w:rPr>
                <w:rFonts w:hint="eastAsia"/>
              </w:rPr>
              <w:t>否</w:t>
            </w:r>
          </w:p>
        </w:tc>
        <w:tc>
          <w:tcPr>
            <w:tcW w:w="119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7" w:type="dxa"/>
            <w:gridSpan w:val="2"/>
          </w:tcPr>
          <w:p/>
        </w:tc>
        <w:tc>
          <w:tcPr>
            <w:tcW w:w="1290" w:type="dxa"/>
          </w:tcPr>
          <w:p/>
        </w:tc>
        <w:tc>
          <w:tcPr>
            <w:tcW w:w="756" w:type="dxa"/>
          </w:tcPr>
          <w:p>
            <w:r>
              <w:rPr>
                <w:rFonts w:hint="eastAsia"/>
                <w:lang w:val="en-US" w:eastAsia="zh-CN"/>
              </w:rPr>
              <w:t>远程/现场</w:t>
            </w:r>
            <w:r>
              <w:rPr>
                <w:rFonts w:hint="eastAsia"/>
              </w:rPr>
              <w:t>巡视</w:t>
            </w:r>
          </w:p>
        </w:tc>
        <w:tc>
          <w:tcPr>
            <w:tcW w:w="9491" w:type="dxa"/>
          </w:tcPr>
          <w:p>
            <w:r>
              <w:rPr>
                <w:rFonts w:hint="eastAsia"/>
              </w:rPr>
              <w:t>原料库分区存放，隔地离墙；有标识卡；</w:t>
            </w:r>
          </w:p>
          <w:p>
            <w:pPr>
              <w:pStyle w:val="12"/>
            </w:pPr>
            <w:r>
              <w:rPr>
                <w:rFonts w:hint="eastAsia"/>
              </w:rPr>
              <w:t>冷藏库温度：</w:t>
            </w:r>
            <w:r>
              <w:t>6.</w:t>
            </w:r>
            <w:r>
              <w:rPr>
                <w:rFonts w:hint="eastAsia"/>
              </w:rPr>
              <w:t>7℃，冷冻库温度：-17.6℃。提供有《冷冻库温度运行监控记录表》</w:t>
            </w:r>
          </w:p>
        </w:tc>
        <w:tc>
          <w:tcPr>
            <w:tcW w:w="1199"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917" w:type="dxa"/>
            <w:gridSpan w:val="2"/>
            <w:vMerge w:val="restart"/>
          </w:tcPr>
          <w:p>
            <w:r>
              <w:rPr>
                <w:rFonts w:hint="eastAsia"/>
              </w:rPr>
              <w:t>更改控制</w:t>
            </w:r>
          </w:p>
        </w:tc>
        <w:tc>
          <w:tcPr>
            <w:tcW w:w="1290" w:type="dxa"/>
            <w:vMerge w:val="restart"/>
          </w:tcPr>
          <w:p>
            <w:r>
              <w:rPr>
                <w:rFonts w:hint="eastAsia"/>
              </w:rPr>
              <w:t>Q 8.5.6</w:t>
            </w:r>
          </w:p>
        </w:tc>
        <w:tc>
          <w:tcPr>
            <w:tcW w:w="756" w:type="dxa"/>
          </w:tcPr>
          <w:p>
            <w:r>
              <w:rPr>
                <w:rFonts w:hint="eastAsia"/>
              </w:rPr>
              <w:t>文件名称</w:t>
            </w:r>
          </w:p>
        </w:tc>
        <w:tc>
          <w:tcPr>
            <w:tcW w:w="9491" w:type="dxa"/>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手册</w:t>
            </w:r>
            <w:r>
              <w:rPr>
                <w:rFonts w:ascii="宋体" w:hAnsi="宋体"/>
              </w:rPr>
              <w:t>6.3</w:t>
            </w:r>
            <w:r>
              <w:rPr>
                <w:rFonts w:hint="eastAsia" w:ascii="宋体" w:hAnsi="宋体"/>
              </w:rPr>
              <w:t>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《产品/服务提供控制程序》口《变更控制程序》</w:t>
            </w:r>
          </w:p>
        </w:tc>
        <w:tc>
          <w:tcPr>
            <w:tcW w:w="1199" w:type="dxa"/>
            <w:vMerge w:val="restart"/>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917" w:type="dxa"/>
            <w:gridSpan w:val="2"/>
            <w:vMerge w:val="continue"/>
          </w:tcPr>
          <w:p/>
        </w:tc>
        <w:tc>
          <w:tcPr>
            <w:tcW w:w="1290" w:type="dxa"/>
            <w:vMerge w:val="continue"/>
          </w:tcPr>
          <w:p/>
        </w:tc>
        <w:tc>
          <w:tcPr>
            <w:tcW w:w="756" w:type="dxa"/>
          </w:tcPr>
          <w:p>
            <w:r>
              <w:rPr>
                <w:rFonts w:hint="eastAsia"/>
              </w:rPr>
              <w:t>运行证据</w:t>
            </w:r>
          </w:p>
        </w:tc>
        <w:tc>
          <w:tcPr>
            <w:tcW w:w="9491" w:type="dxa"/>
          </w:tcPr>
          <w:p>
            <w:r>
              <w:rPr>
                <w:rFonts w:hint="eastAsia"/>
              </w:rPr>
              <w:t>变更的原因：</w:t>
            </w:r>
          </w:p>
          <w:p>
            <w:r>
              <w:rPr>
                <w:rFonts w:hint="eastAsia"/>
              </w:rPr>
              <w:t>外部因素：</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顾客或供方发起的变更；</w:t>
            </w:r>
          </w:p>
          <w:p>
            <w:r>
              <w:rPr>
                <w:rFonts w:hint="eastAsia"/>
              </w:rPr>
              <w:t>内部因素：</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设备失效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反复出现不合格品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技术改造</w:t>
            </w:r>
          </w:p>
          <w:p/>
          <w:p>
            <w:pPr>
              <w:rPr>
                <w:u w:val="single"/>
              </w:rPr>
            </w:pPr>
            <w:r>
              <w:rPr>
                <w:rFonts w:hint="eastAsia"/>
              </w:rPr>
              <w:t>抽取变更控制相关记录名称：</w:t>
            </w:r>
            <w:r>
              <w:rPr>
                <w:rFonts w:hint="eastAsia"/>
                <w:u w:val="single"/>
              </w:rPr>
              <w:t>《 体系建立以来，未发生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726"/>
              <w:gridCol w:w="1661"/>
              <w:gridCol w:w="1671"/>
              <w:gridCol w:w="1172"/>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726" w:type="dxa"/>
                </w:tcPr>
                <w:p>
                  <w:r>
                    <w:rPr>
                      <w:rFonts w:hint="eastAsia"/>
                    </w:rPr>
                    <w:t>变更的原因</w:t>
                  </w:r>
                </w:p>
              </w:tc>
              <w:tc>
                <w:tcPr>
                  <w:tcW w:w="1661" w:type="dxa"/>
                </w:tcPr>
                <w:p>
                  <w:r>
                    <w:rPr>
                      <w:rFonts w:hint="eastAsia"/>
                    </w:rPr>
                    <w:t>评审的结论</w:t>
                  </w:r>
                </w:p>
              </w:tc>
              <w:tc>
                <w:tcPr>
                  <w:tcW w:w="1671" w:type="dxa"/>
                </w:tcPr>
                <w:p>
                  <w:r>
                    <w:rPr>
                      <w:rFonts w:hint="eastAsia"/>
                    </w:rPr>
                    <w:t>实施前的验证或确认的结果</w:t>
                  </w:r>
                </w:p>
              </w:tc>
              <w:tc>
                <w:tcPr>
                  <w:tcW w:w="1172" w:type="dxa"/>
                </w:tcPr>
                <w:p>
                  <w:r>
                    <w:rPr>
                      <w:rFonts w:hint="eastAsia"/>
                    </w:rPr>
                    <w:t>批准或</w:t>
                  </w:r>
                </w:p>
                <w:p>
                  <w:r>
                    <w:rPr>
                      <w:rFonts w:hint="eastAsia"/>
                    </w:rPr>
                    <w:t>顾客授权</w:t>
                  </w:r>
                </w:p>
              </w:tc>
              <w:tc>
                <w:tcPr>
                  <w:tcW w:w="2046" w:type="dxa"/>
                </w:tcPr>
                <w:p>
                  <w:r>
                    <w:rPr>
                      <w:rFonts w:hint="eastAsia"/>
                    </w:rPr>
                    <w:t>更新QMS要素的证据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tc>
              <w:tc>
                <w:tcPr>
                  <w:tcW w:w="1726" w:type="dxa"/>
                </w:tcPr>
                <w:p/>
              </w:tc>
              <w:tc>
                <w:tcPr>
                  <w:tcW w:w="1661" w:type="dxa"/>
                </w:tcPr>
                <w:p/>
              </w:tc>
              <w:tc>
                <w:tcPr>
                  <w:tcW w:w="1671" w:type="dxa"/>
                </w:tcPr>
                <w:p/>
              </w:tc>
              <w:tc>
                <w:tcPr>
                  <w:tcW w:w="1172" w:type="dxa"/>
                </w:tcP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726" w:type="dxa"/>
                </w:tcPr>
                <w:p/>
              </w:tc>
              <w:tc>
                <w:tcPr>
                  <w:tcW w:w="1661" w:type="dxa"/>
                </w:tcPr>
                <w:p/>
              </w:tc>
              <w:tc>
                <w:tcPr>
                  <w:tcW w:w="1671" w:type="dxa"/>
                </w:tcPr>
                <w:p/>
              </w:tc>
              <w:tc>
                <w:tcPr>
                  <w:tcW w:w="1172" w:type="dxa"/>
                </w:tcPr>
                <w:p/>
              </w:tc>
              <w:tc>
                <w:tcPr>
                  <w:tcW w:w="2046" w:type="dxa"/>
                </w:tcPr>
                <w:p/>
              </w:tc>
            </w:tr>
          </w:tbl>
          <w:p/>
          <w:p>
            <w:r>
              <w:rPr>
                <w:rFonts w:hint="eastAsia"/>
              </w:rPr>
              <w:t>上述变更评审、验证和确认的人员</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与公司授权一致  </w:t>
            </w:r>
            <w:r>
              <w:rPr>
                <w:rFonts w:hint="eastAsia"/>
                <w:color w:val="000000"/>
                <w:szCs w:val="21"/>
              </w:rPr>
              <w:t>□</w:t>
            </w:r>
            <w:r>
              <w:rPr>
                <w:rFonts w:hint="eastAsia"/>
              </w:rPr>
              <w:t>与公司授权存在不一致</w:t>
            </w:r>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restart"/>
            <w:shd w:val="clear" w:color="auto" w:fill="auto"/>
          </w:tcPr>
          <w:p>
            <w:r>
              <w:rPr>
                <w:rFonts w:hint="eastAsia"/>
              </w:rPr>
              <w:t>致敏物质的管理</w:t>
            </w:r>
          </w:p>
        </w:tc>
        <w:tc>
          <w:tcPr>
            <w:tcW w:w="1290" w:type="dxa"/>
            <w:vMerge w:val="restart"/>
            <w:shd w:val="clear" w:color="auto" w:fill="auto"/>
          </w:tcPr>
          <w:p>
            <w:bookmarkStart w:id="0" w:name="_Hlk96686709"/>
            <w:r>
              <w:rPr>
                <w:rFonts w:hint="eastAsia"/>
              </w:rPr>
              <w:t>H(V1.0)</w:t>
            </w:r>
          </w:p>
          <w:p>
            <w:r>
              <w:rPr>
                <w:rFonts w:hint="eastAsia"/>
              </w:rPr>
              <w:t xml:space="preserve">3.10 </w:t>
            </w:r>
            <w:bookmarkEnd w:id="0"/>
            <w:r>
              <w:rPr>
                <w:rFonts w:hint="eastAsia"/>
              </w:rPr>
              <w:t xml:space="preserve"> </w:t>
            </w:r>
          </w:p>
        </w:tc>
        <w:tc>
          <w:tcPr>
            <w:tcW w:w="756" w:type="dxa"/>
            <w:shd w:val="clear" w:color="auto" w:fill="auto"/>
          </w:tcPr>
          <w:p>
            <w:r>
              <w:rPr>
                <w:rFonts w:hint="eastAsia"/>
              </w:rPr>
              <w:t>文件名称</w:t>
            </w:r>
          </w:p>
        </w:tc>
        <w:tc>
          <w:tcPr>
            <w:tcW w:w="9491" w:type="dxa"/>
            <w:shd w:val="clear" w:color="auto" w:fill="auto"/>
          </w:tcPr>
          <w:p>
            <w:r>
              <w:rPr>
                <w:rFonts w:hint="eastAsia"/>
              </w:rPr>
              <w:sym w:font="Wingdings 2" w:char="0052"/>
            </w:r>
            <w:r>
              <w:rPr>
                <w:rFonts w:hint="eastAsia"/>
              </w:rPr>
              <w:t>《致敏物质管理控制程序》</w:t>
            </w:r>
          </w:p>
        </w:tc>
        <w:tc>
          <w:tcPr>
            <w:tcW w:w="1199" w:type="dxa"/>
            <w:vMerge w:val="restart"/>
            <w:shd w:val="clear" w:color="auto" w:fill="auto"/>
          </w:tcPr>
          <w:p>
            <w:r>
              <w:rPr>
                <w:rFonts w:hint="eastAsia"/>
              </w:rPr>
              <w:sym w:font="Wingdings 2" w:char="0052"/>
            </w:r>
            <w:r>
              <w:rPr>
                <w:rFonts w:hint="eastAsia"/>
              </w:rPr>
              <w:t>符合</w:t>
            </w:r>
          </w:p>
          <w:p>
            <w:r>
              <w:rPr>
                <w:rFonts w:hint="eastAsia"/>
              </w:rPr>
              <w:sym w:font="Wingdings 2" w:char="00A3"/>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917" w:type="dxa"/>
            <w:gridSpan w:val="2"/>
            <w:vMerge w:val="continue"/>
            <w:shd w:val="clear" w:color="auto" w:fill="auto"/>
          </w:tcPr>
          <w:p/>
        </w:tc>
        <w:tc>
          <w:tcPr>
            <w:tcW w:w="1290" w:type="dxa"/>
            <w:vMerge w:val="continue"/>
            <w:shd w:val="clear" w:color="auto" w:fill="auto"/>
          </w:tcPr>
          <w:p/>
        </w:tc>
        <w:tc>
          <w:tcPr>
            <w:tcW w:w="756" w:type="dxa"/>
            <w:shd w:val="clear" w:color="auto" w:fill="auto"/>
          </w:tcPr>
          <w:p>
            <w:r>
              <w:rPr>
                <w:rFonts w:hint="eastAsia"/>
              </w:rPr>
              <w:t>运行证据</w:t>
            </w:r>
          </w:p>
        </w:tc>
        <w:tc>
          <w:tcPr>
            <w:tcW w:w="9491" w:type="dxa"/>
            <w:shd w:val="clear" w:color="auto" w:fill="auto"/>
          </w:tcPr>
          <w:p>
            <w:r>
              <w:rPr>
                <w:rFonts w:hint="eastAsia"/>
              </w:rPr>
              <w:t>企业最大限度地减少或消除致敏物质交叉污染，以满足要求：</w:t>
            </w:r>
          </w:p>
          <w:tbl>
            <w:tblPr>
              <w:tblStyle w:val="10"/>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3475"/>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rPr>
                    <w:t>物料</w:t>
                  </w:r>
                </w:p>
              </w:tc>
              <w:tc>
                <w:tcPr>
                  <w:tcW w:w="3475" w:type="dxa"/>
                </w:tcPr>
                <w:p>
                  <w:r>
                    <w:rPr>
                      <w:rFonts w:hint="eastAsia"/>
                    </w:rPr>
                    <w:t>列举</w:t>
                  </w:r>
                </w:p>
              </w:tc>
              <w:tc>
                <w:tcPr>
                  <w:tcW w:w="4264" w:type="dxa"/>
                </w:tcPr>
                <w:p>
                  <w:r>
                    <w:rPr>
                      <w:rFonts w:hint="eastAsia"/>
                    </w:rPr>
                    <w:t>含有过敏源评价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rPr>
                    <w:t>原辅料</w:t>
                  </w:r>
                </w:p>
              </w:tc>
              <w:tc>
                <w:tcPr>
                  <w:tcW w:w="3475" w:type="dxa"/>
                </w:tcPr>
                <w:p>
                  <w:r>
                    <w:rPr>
                      <w:rFonts w:hint="eastAsia"/>
                    </w:rPr>
                    <w:t>大豆油、豆制品、豆皮、鸡蛋、小麦粉、乳制品、虾等</w:t>
                  </w:r>
                </w:p>
              </w:tc>
              <w:tc>
                <w:tcPr>
                  <w:tcW w:w="4264" w:type="dxa"/>
                </w:tcPr>
                <w:p>
                  <w:r>
                    <w:rPr>
                      <w:rFonts w:hint="eastAsia" w:ascii="宋体" w:hAnsi="宋体"/>
                      <w:szCs w:val="21"/>
                    </w:rPr>
                    <w:sym w:font="Wingdings 2" w:char="0052"/>
                  </w:r>
                  <w:r>
                    <w:rPr>
                      <w:rFonts w:hint="eastAsia" w:ascii="宋体" w:hAnsi="宋体"/>
                      <w:szCs w:val="21"/>
                    </w:rPr>
                    <w:t>牛</w:t>
                  </w:r>
                  <w:r>
                    <w:rPr>
                      <w:rFonts w:hint="eastAsia"/>
                    </w:rPr>
                    <w:t>奶；</w:t>
                  </w:r>
                  <w:r>
                    <w:rPr>
                      <w:rFonts w:hint="eastAsia" w:ascii="宋体" w:hAnsi="宋体"/>
                      <w:szCs w:val="21"/>
                    </w:rPr>
                    <w:sym w:font="Wingdings 2" w:char="0052"/>
                  </w:r>
                  <w:r>
                    <w:rPr>
                      <w:rFonts w:hint="eastAsia"/>
                    </w:rPr>
                    <w:t>坚果；</w:t>
                  </w:r>
                  <w:r>
                    <w:rPr>
                      <w:rFonts w:hint="eastAsia" w:ascii="宋体" w:hAnsi="宋体"/>
                      <w:szCs w:val="21"/>
                    </w:rPr>
                    <w:sym w:font="Wingdings 2" w:char="00A3"/>
                  </w:r>
                  <w:r>
                    <w:rPr>
                      <w:rFonts w:hint="eastAsia"/>
                    </w:rPr>
                    <w:t>鱼；</w:t>
                  </w:r>
                  <w:r>
                    <w:rPr>
                      <w:rFonts w:hint="eastAsia" w:ascii="宋体" w:hAnsi="宋体"/>
                      <w:szCs w:val="21"/>
                    </w:rPr>
                    <w:sym w:font="Wingdings 2" w:char="0052"/>
                  </w:r>
                  <w:r>
                    <w:rPr>
                      <w:rFonts w:hint="eastAsia"/>
                    </w:rPr>
                    <w:t>虾；</w:t>
                  </w:r>
                  <w:r>
                    <w:rPr>
                      <w:rFonts w:hint="eastAsia" w:ascii="宋体" w:hAnsi="宋体"/>
                      <w:szCs w:val="21"/>
                    </w:rPr>
                    <w:sym w:font="Wingdings 2" w:char="0052"/>
                  </w:r>
                  <w:r>
                    <w:rPr>
                      <w:rFonts w:hint="eastAsia"/>
                    </w:rPr>
                    <w:t>蛋；</w:t>
                  </w:r>
                  <w:r>
                    <w:rPr>
                      <w:rFonts w:hint="eastAsia" w:ascii="宋体" w:hAnsi="宋体"/>
                      <w:szCs w:val="21"/>
                    </w:rPr>
                    <w:sym w:font="Wingdings 2" w:char="0052"/>
                  </w:r>
                  <w:r>
                    <w:rPr>
                      <w:rFonts w:hint="eastAsia"/>
                    </w:rPr>
                    <w:t>大豆；</w:t>
                  </w:r>
                  <w:r>
                    <w:rPr>
                      <w:rFonts w:hint="eastAsia" w:ascii="宋体" w:hAnsi="宋体"/>
                      <w:szCs w:val="21"/>
                    </w:rPr>
                    <w:sym w:font="Wingdings 2" w:char="00A3"/>
                  </w:r>
                  <w:r>
                    <w:rPr>
                      <w:rFonts w:hint="eastAsia"/>
                    </w:rPr>
                    <w:t>花生；</w:t>
                  </w:r>
                  <w:r>
                    <w:rPr>
                      <w:rFonts w:hint="eastAsia" w:ascii="宋体" w:hAnsi="宋体"/>
                      <w:szCs w:val="21"/>
                    </w:rPr>
                    <w:sym w:font="Wingdings 2" w:char="0052"/>
                  </w:r>
                  <w:r>
                    <w:rPr>
                      <w:rFonts w:hint="eastAsia"/>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5" w:type="dxa"/>
                </w:tcPr>
                <w:p>
                  <w:r>
                    <w:rPr>
                      <w:rFonts w:hint="eastAsia"/>
                    </w:rPr>
                    <w:t>中间品</w:t>
                  </w:r>
                </w:p>
              </w:tc>
              <w:tc>
                <w:tcPr>
                  <w:tcW w:w="3475" w:type="dxa"/>
                </w:tcPr>
                <w:p>
                  <w:r>
                    <w:rPr>
                      <w:rFonts w:hint="eastAsia"/>
                    </w:rPr>
                    <w:t>——</w:t>
                  </w:r>
                </w:p>
              </w:tc>
              <w:tc>
                <w:tcPr>
                  <w:tcW w:w="4264" w:type="dxa"/>
                </w:tcPr>
                <w:p>
                  <w:r>
                    <w:rPr>
                      <w:rFonts w:hint="eastAsia" w:ascii="宋体" w:hAnsi="宋体"/>
                      <w:szCs w:val="21"/>
                    </w:rPr>
                    <w:t>□牛</w:t>
                  </w:r>
                  <w:r>
                    <w:rPr>
                      <w:rFonts w:hint="eastAsia"/>
                    </w:rPr>
                    <w:t>奶；</w:t>
                  </w:r>
                  <w:r>
                    <w:rPr>
                      <w:rFonts w:hint="eastAsia" w:ascii="宋体" w:hAnsi="宋体"/>
                      <w:szCs w:val="21"/>
                    </w:rPr>
                    <w:t>□</w:t>
                  </w:r>
                  <w:r>
                    <w:rPr>
                      <w:rFonts w:hint="eastAsia"/>
                    </w:rPr>
                    <w:t>坚果；</w:t>
                  </w:r>
                  <w:r>
                    <w:rPr>
                      <w:rFonts w:hint="eastAsia" w:ascii="宋体" w:hAnsi="宋体"/>
                      <w:szCs w:val="21"/>
                    </w:rPr>
                    <w:t>□</w:t>
                  </w:r>
                  <w:r>
                    <w:rPr>
                      <w:rFonts w:hint="eastAsia"/>
                    </w:rPr>
                    <w:t>鱼；</w:t>
                  </w:r>
                  <w:r>
                    <w:rPr>
                      <w:rFonts w:hint="eastAsia" w:ascii="宋体" w:hAnsi="宋体"/>
                      <w:szCs w:val="21"/>
                    </w:rPr>
                    <w:t>□</w:t>
                  </w:r>
                  <w:r>
                    <w:rPr>
                      <w:rFonts w:hint="eastAsia"/>
                    </w:rPr>
                    <w:t>虾；</w:t>
                  </w:r>
                  <w:r>
                    <w:rPr>
                      <w:rFonts w:hint="eastAsia" w:ascii="宋体" w:hAnsi="宋体"/>
                      <w:szCs w:val="21"/>
                    </w:rPr>
                    <w:sym w:font="Wingdings 2" w:char="0052"/>
                  </w:r>
                  <w:r>
                    <w:rPr>
                      <w:rFonts w:hint="eastAsia"/>
                    </w:rPr>
                    <w:t>蛋；</w:t>
                  </w:r>
                  <w:r>
                    <w:rPr>
                      <w:rFonts w:hint="eastAsia" w:ascii="宋体" w:hAnsi="宋体"/>
                      <w:szCs w:val="21"/>
                    </w:rPr>
                    <w:sym w:font="Wingdings 2" w:char="0052"/>
                  </w:r>
                  <w:r>
                    <w:rPr>
                      <w:rFonts w:hint="eastAsia"/>
                    </w:rPr>
                    <w:t>大豆；</w:t>
                  </w:r>
                  <w:r>
                    <w:rPr>
                      <w:rFonts w:hint="eastAsia" w:ascii="宋体" w:hAnsi="宋体"/>
                      <w:szCs w:val="21"/>
                    </w:rPr>
                    <w:t>□</w:t>
                  </w:r>
                  <w:r>
                    <w:rPr>
                      <w:rFonts w:hint="eastAsia"/>
                    </w:rPr>
                    <w:t>花生；</w:t>
                  </w:r>
                  <w:r>
                    <w:rPr>
                      <w:rFonts w:hint="eastAsia" w:ascii="宋体" w:hAnsi="宋体"/>
                      <w:szCs w:val="21"/>
                    </w:rPr>
                    <w:t>□</w:t>
                  </w:r>
                  <w:r>
                    <w:rPr>
                      <w:rFonts w:hint="eastAsia"/>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rPr>
                    <w:t>成品</w:t>
                  </w:r>
                </w:p>
              </w:tc>
              <w:tc>
                <w:tcPr>
                  <w:tcW w:w="3475" w:type="dxa"/>
                </w:tcPr>
                <w:p>
                  <w:r>
                    <w:rPr>
                      <w:rFonts w:hint="eastAsia"/>
                    </w:rPr>
                    <w:t>大豆油、豆制品、豆皮、鸡蛋、小麦粉、虾、乳制品等制成的热菜类</w:t>
                  </w:r>
                </w:p>
              </w:tc>
              <w:tc>
                <w:tcPr>
                  <w:tcW w:w="4264" w:type="dxa"/>
                </w:tcPr>
                <w:p>
                  <w:r>
                    <w:rPr>
                      <w:rFonts w:hint="eastAsia" w:ascii="宋体" w:hAnsi="宋体"/>
                      <w:szCs w:val="21"/>
                    </w:rPr>
                    <w:sym w:font="Wingdings 2" w:char="0052"/>
                  </w:r>
                  <w:r>
                    <w:rPr>
                      <w:rFonts w:hint="eastAsia" w:ascii="宋体" w:hAnsi="宋体"/>
                      <w:szCs w:val="21"/>
                    </w:rPr>
                    <w:t>牛</w:t>
                  </w:r>
                  <w:r>
                    <w:rPr>
                      <w:rFonts w:hint="eastAsia"/>
                    </w:rPr>
                    <w:t>奶；</w:t>
                  </w:r>
                  <w:r>
                    <w:rPr>
                      <w:rFonts w:hint="eastAsia" w:ascii="宋体" w:hAnsi="宋体"/>
                      <w:szCs w:val="21"/>
                    </w:rPr>
                    <w:sym w:font="Wingdings 2" w:char="0052"/>
                  </w:r>
                  <w:r>
                    <w:rPr>
                      <w:rFonts w:hint="eastAsia"/>
                    </w:rPr>
                    <w:t>坚果；</w:t>
                  </w:r>
                  <w:r>
                    <w:rPr>
                      <w:rFonts w:hint="eastAsia" w:ascii="宋体" w:hAnsi="宋体"/>
                      <w:szCs w:val="21"/>
                    </w:rPr>
                    <w:sym w:font="Wingdings 2" w:char="0052"/>
                  </w:r>
                  <w:r>
                    <w:rPr>
                      <w:rFonts w:hint="eastAsia"/>
                    </w:rPr>
                    <w:t>鱼；</w:t>
                  </w:r>
                  <w:r>
                    <w:rPr>
                      <w:rFonts w:hint="eastAsia" w:ascii="宋体" w:hAnsi="宋体"/>
                      <w:szCs w:val="21"/>
                    </w:rPr>
                    <w:sym w:font="Wingdings 2" w:char="00A3"/>
                  </w:r>
                  <w:r>
                    <w:rPr>
                      <w:rFonts w:hint="eastAsia"/>
                    </w:rPr>
                    <w:t>虾；</w:t>
                  </w:r>
                  <w:r>
                    <w:rPr>
                      <w:rFonts w:hint="eastAsia" w:ascii="宋体" w:hAnsi="宋体"/>
                      <w:szCs w:val="21"/>
                    </w:rPr>
                    <w:sym w:font="Wingdings 2" w:char="0052"/>
                  </w:r>
                  <w:r>
                    <w:rPr>
                      <w:rFonts w:hint="eastAsia"/>
                    </w:rPr>
                    <w:t>蛋；</w:t>
                  </w:r>
                  <w:r>
                    <w:rPr>
                      <w:rFonts w:hint="eastAsia" w:ascii="宋体" w:hAnsi="宋体"/>
                      <w:szCs w:val="21"/>
                    </w:rPr>
                    <w:sym w:font="Wingdings 2" w:char="0052"/>
                  </w:r>
                  <w:r>
                    <w:rPr>
                      <w:rFonts w:hint="eastAsia"/>
                    </w:rPr>
                    <w:t>大豆；</w:t>
                  </w:r>
                  <w:r>
                    <w:rPr>
                      <w:rFonts w:hint="eastAsia" w:ascii="宋体" w:hAnsi="宋体"/>
                      <w:szCs w:val="21"/>
                    </w:rPr>
                    <w:sym w:font="Wingdings 2" w:char="0052"/>
                  </w:r>
                  <w:r>
                    <w:rPr>
                      <w:rFonts w:hint="eastAsia"/>
                    </w:rPr>
                    <w:t>花生；</w:t>
                  </w:r>
                  <w:r>
                    <w:rPr>
                      <w:rFonts w:hint="eastAsia" w:ascii="宋体" w:hAnsi="宋体"/>
                      <w:szCs w:val="21"/>
                    </w:rPr>
                    <w:sym w:font="Wingdings 2" w:char="0052"/>
                  </w:r>
                  <w:r>
                    <w:rPr>
                      <w:rFonts w:hint="eastAsia"/>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rPr>
                    <w:t>食品添加剂</w:t>
                  </w:r>
                </w:p>
              </w:tc>
              <w:tc>
                <w:tcPr>
                  <w:tcW w:w="3475" w:type="dxa"/>
                </w:tcPr>
                <w:p>
                  <w:r>
                    <w:rPr>
                      <w:rFonts w:hint="eastAsia"/>
                    </w:rPr>
                    <w:t>——</w:t>
                  </w:r>
                </w:p>
              </w:tc>
              <w:tc>
                <w:tcPr>
                  <w:tcW w:w="4264" w:type="dxa"/>
                </w:tcPr>
                <w:p>
                  <w:r>
                    <w:rPr>
                      <w:rFonts w:hint="eastAsia" w:ascii="宋体" w:hAnsi="宋体"/>
                      <w:szCs w:val="21"/>
                    </w:rPr>
                    <w:t>□牛</w:t>
                  </w:r>
                  <w:r>
                    <w:rPr>
                      <w:rFonts w:hint="eastAsia"/>
                    </w:rPr>
                    <w:t>奶；</w:t>
                  </w:r>
                  <w:r>
                    <w:rPr>
                      <w:rFonts w:hint="eastAsia" w:ascii="宋体" w:hAnsi="宋体"/>
                      <w:szCs w:val="21"/>
                    </w:rPr>
                    <w:t>□</w:t>
                  </w:r>
                  <w:r>
                    <w:rPr>
                      <w:rFonts w:hint="eastAsia"/>
                    </w:rPr>
                    <w:t>坚果；</w:t>
                  </w:r>
                  <w:r>
                    <w:rPr>
                      <w:rFonts w:hint="eastAsia" w:ascii="宋体" w:hAnsi="宋体"/>
                      <w:szCs w:val="21"/>
                    </w:rPr>
                    <w:t>□</w:t>
                  </w:r>
                  <w:r>
                    <w:rPr>
                      <w:rFonts w:hint="eastAsia"/>
                    </w:rPr>
                    <w:t>鱼；</w:t>
                  </w:r>
                  <w:r>
                    <w:rPr>
                      <w:rFonts w:hint="eastAsia" w:ascii="宋体" w:hAnsi="宋体"/>
                      <w:szCs w:val="21"/>
                    </w:rPr>
                    <w:t>□</w:t>
                  </w:r>
                  <w:r>
                    <w:rPr>
                      <w:rFonts w:hint="eastAsia"/>
                    </w:rPr>
                    <w:t>虾；</w:t>
                  </w:r>
                  <w:r>
                    <w:rPr>
                      <w:rFonts w:hint="eastAsia" w:ascii="宋体" w:hAnsi="宋体"/>
                      <w:szCs w:val="21"/>
                    </w:rPr>
                    <w:t>□</w:t>
                  </w:r>
                  <w:r>
                    <w:rPr>
                      <w:rFonts w:hint="eastAsia"/>
                    </w:rPr>
                    <w:t>蛋；</w:t>
                  </w:r>
                  <w:r>
                    <w:rPr>
                      <w:rFonts w:hint="eastAsia" w:ascii="宋体" w:hAnsi="宋体"/>
                      <w:szCs w:val="21"/>
                    </w:rPr>
                    <w:t>□</w:t>
                  </w:r>
                  <w:r>
                    <w:rPr>
                      <w:rFonts w:hint="eastAsia"/>
                    </w:rPr>
                    <w:t>大豆；</w:t>
                  </w:r>
                  <w:r>
                    <w:rPr>
                      <w:rFonts w:hint="eastAsia" w:ascii="宋体" w:hAnsi="宋体"/>
                      <w:szCs w:val="21"/>
                    </w:rPr>
                    <w:t>□</w:t>
                  </w:r>
                  <w:r>
                    <w:rPr>
                      <w:rFonts w:hint="eastAsia"/>
                    </w:rPr>
                    <w:t>花生；</w:t>
                  </w:r>
                  <w:r>
                    <w:rPr>
                      <w:rFonts w:hint="eastAsia" w:ascii="宋体" w:hAnsi="宋体"/>
                      <w:szCs w:val="21"/>
                    </w:rPr>
                    <w:t>□</w:t>
                  </w:r>
                  <w:r>
                    <w:rPr>
                      <w:rFonts w:hint="eastAsia"/>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5" w:type="dxa"/>
                </w:tcPr>
                <w:p>
                  <w:r>
                    <w:rPr>
                      <w:rFonts w:hint="eastAsia"/>
                    </w:rPr>
                    <w:t>加工助剂</w:t>
                  </w:r>
                </w:p>
              </w:tc>
              <w:tc>
                <w:tcPr>
                  <w:tcW w:w="3475" w:type="dxa"/>
                </w:tcPr>
                <w:p>
                  <w:r>
                    <w:rPr>
                      <w:rFonts w:hint="eastAsia"/>
                    </w:rPr>
                    <w:t>——</w:t>
                  </w:r>
                </w:p>
              </w:tc>
              <w:tc>
                <w:tcPr>
                  <w:tcW w:w="4264" w:type="dxa"/>
                </w:tcPr>
                <w:p>
                  <w:pPr>
                    <w:rPr>
                      <w:rFonts w:ascii="宋体" w:hAnsi="宋体"/>
                      <w:szCs w:val="21"/>
                    </w:rPr>
                  </w:pPr>
                  <w:r>
                    <w:rPr>
                      <w:rFonts w:hint="eastAsia" w:ascii="宋体" w:hAnsi="宋体"/>
                      <w:szCs w:val="21"/>
                    </w:rPr>
                    <w:t>□牛</w:t>
                  </w:r>
                  <w:r>
                    <w:rPr>
                      <w:rFonts w:hint="eastAsia"/>
                    </w:rPr>
                    <w:t>奶；</w:t>
                  </w:r>
                  <w:r>
                    <w:rPr>
                      <w:rFonts w:hint="eastAsia" w:ascii="宋体" w:hAnsi="宋体"/>
                      <w:szCs w:val="21"/>
                    </w:rPr>
                    <w:t>□</w:t>
                  </w:r>
                  <w:r>
                    <w:rPr>
                      <w:rFonts w:hint="eastAsia"/>
                    </w:rPr>
                    <w:t>坚果；</w:t>
                  </w:r>
                  <w:r>
                    <w:rPr>
                      <w:rFonts w:hint="eastAsia" w:ascii="宋体" w:hAnsi="宋体"/>
                      <w:szCs w:val="21"/>
                    </w:rPr>
                    <w:t>□</w:t>
                  </w:r>
                  <w:r>
                    <w:rPr>
                      <w:rFonts w:hint="eastAsia"/>
                    </w:rPr>
                    <w:t>鱼；</w:t>
                  </w:r>
                  <w:r>
                    <w:rPr>
                      <w:rFonts w:hint="eastAsia" w:ascii="宋体" w:hAnsi="宋体"/>
                      <w:szCs w:val="21"/>
                    </w:rPr>
                    <w:t>□</w:t>
                  </w:r>
                  <w:r>
                    <w:rPr>
                      <w:rFonts w:hint="eastAsia"/>
                    </w:rPr>
                    <w:t>虾；</w:t>
                  </w:r>
                  <w:r>
                    <w:rPr>
                      <w:rFonts w:hint="eastAsia" w:ascii="宋体" w:hAnsi="宋体"/>
                      <w:szCs w:val="21"/>
                    </w:rPr>
                    <w:t>□</w:t>
                  </w:r>
                  <w:r>
                    <w:rPr>
                      <w:rFonts w:hint="eastAsia"/>
                    </w:rPr>
                    <w:t>蛋；</w:t>
                  </w:r>
                  <w:r>
                    <w:rPr>
                      <w:rFonts w:hint="eastAsia" w:ascii="宋体" w:hAnsi="宋体"/>
                      <w:szCs w:val="21"/>
                    </w:rPr>
                    <w:t>□</w:t>
                  </w:r>
                  <w:r>
                    <w:rPr>
                      <w:rFonts w:hint="eastAsia"/>
                    </w:rPr>
                    <w:t>大豆；</w:t>
                  </w:r>
                  <w:r>
                    <w:rPr>
                      <w:rFonts w:hint="eastAsia" w:ascii="宋体" w:hAnsi="宋体"/>
                      <w:szCs w:val="21"/>
                    </w:rPr>
                    <w:t>□</w:t>
                  </w:r>
                  <w:r>
                    <w:rPr>
                      <w:rFonts w:hint="eastAsia"/>
                    </w:rPr>
                    <w:t>花生；</w:t>
                  </w:r>
                  <w:r>
                    <w:rPr>
                      <w:rFonts w:hint="eastAsia" w:ascii="宋体" w:hAnsi="宋体"/>
                      <w:szCs w:val="21"/>
                    </w:rPr>
                    <w:t>□</w:t>
                  </w:r>
                  <w:r>
                    <w:rPr>
                      <w:rFonts w:hint="eastAsia"/>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5" w:type="dxa"/>
                </w:tcPr>
                <w:p>
                  <w:r>
                    <w:rPr>
                      <w:rFonts w:hint="eastAsia"/>
                    </w:rPr>
                    <w:t>接触材料</w:t>
                  </w:r>
                </w:p>
              </w:tc>
              <w:tc>
                <w:tcPr>
                  <w:tcW w:w="3475" w:type="dxa"/>
                </w:tcPr>
                <w:p>
                  <w:r>
                    <w:rPr>
                      <w:rFonts w:hint="eastAsia"/>
                    </w:rPr>
                    <w:t>一次性可降解餐盒</w:t>
                  </w:r>
                </w:p>
              </w:tc>
              <w:tc>
                <w:tcPr>
                  <w:tcW w:w="4264" w:type="dxa"/>
                </w:tcPr>
                <w:p>
                  <w:pPr>
                    <w:rPr>
                      <w:rFonts w:ascii="宋体" w:hAnsi="宋体"/>
                      <w:szCs w:val="21"/>
                    </w:rPr>
                  </w:pPr>
                  <w:r>
                    <w:rPr>
                      <w:rFonts w:hint="eastAsia" w:ascii="宋体" w:hAnsi="宋体"/>
                      <w:szCs w:val="21"/>
                    </w:rPr>
                    <w:t>□牛</w:t>
                  </w:r>
                  <w:r>
                    <w:rPr>
                      <w:rFonts w:hint="eastAsia"/>
                    </w:rPr>
                    <w:t>奶；</w:t>
                  </w:r>
                  <w:r>
                    <w:rPr>
                      <w:rFonts w:hint="eastAsia" w:ascii="宋体" w:hAnsi="宋体"/>
                      <w:szCs w:val="21"/>
                    </w:rPr>
                    <w:t>□</w:t>
                  </w:r>
                  <w:r>
                    <w:rPr>
                      <w:rFonts w:hint="eastAsia"/>
                    </w:rPr>
                    <w:t>坚果；</w:t>
                  </w:r>
                  <w:r>
                    <w:rPr>
                      <w:rFonts w:hint="eastAsia" w:ascii="宋体" w:hAnsi="宋体"/>
                      <w:szCs w:val="21"/>
                    </w:rPr>
                    <w:t>□</w:t>
                  </w:r>
                  <w:r>
                    <w:rPr>
                      <w:rFonts w:hint="eastAsia"/>
                    </w:rPr>
                    <w:t>鱼；</w:t>
                  </w:r>
                  <w:r>
                    <w:rPr>
                      <w:rFonts w:hint="eastAsia" w:ascii="宋体" w:hAnsi="宋体"/>
                      <w:szCs w:val="21"/>
                    </w:rPr>
                    <w:t>□</w:t>
                  </w:r>
                  <w:r>
                    <w:rPr>
                      <w:rFonts w:hint="eastAsia"/>
                    </w:rPr>
                    <w:t>虾；</w:t>
                  </w:r>
                  <w:r>
                    <w:rPr>
                      <w:rFonts w:hint="eastAsia" w:ascii="宋体" w:hAnsi="宋体"/>
                      <w:szCs w:val="21"/>
                    </w:rPr>
                    <w:t>□</w:t>
                  </w:r>
                  <w:r>
                    <w:rPr>
                      <w:rFonts w:hint="eastAsia"/>
                    </w:rPr>
                    <w:t>蛋；</w:t>
                  </w:r>
                  <w:r>
                    <w:rPr>
                      <w:rFonts w:hint="eastAsia" w:ascii="宋体" w:hAnsi="宋体"/>
                      <w:szCs w:val="21"/>
                    </w:rPr>
                    <w:t>□</w:t>
                  </w:r>
                  <w:r>
                    <w:rPr>
                      <w:rFonts w:hint="eastAsia"/>
                    </w:rPr>
                    <w:t>大豆；</w:t>
                  </w:r>
                  <w:r>
                    <w:rPr>
                      <w:rFonts w:hint="eastAsia" w:ascii="宋体" w:hAnsi="宋体"/>
                      <w:szCs w:val="21"/>
                    </w:rPr>
                    <w:t>□</w:t>
                  </w:r>
                  <w:r>
                    <w:rPr>
                      <w:rFonts w:hint="eastAsia"/>
                    </w:rPr>
                    <w:t>花生；</w:t>
                  </w:r>
                  <w:r>
                    <w:rPr>
                      <w:rFonts w:hint="eastAsia" w:ascii="宋体" w:hAnsi="宋体"/>
                      <w:szCs w:val="21"/>
                    </w:rPr>
                    <w:t>□</w:t>
                  </w:r>
                  <w:r>
                    <w:rPr>
                      <w:rFonts w:hint="eastAsia"/>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rPr>
                    <w:t>新成分</w:t>
                  </w:r>
                </w:p>
              </w:tc>
              <w:tc>
                <w:tcPr>
                  <w:tcW w:w="3475" w:type="dxa"/>
                </w:tcPr>
                <w:p>
                  <w:r>
                    <w:rPr>
                      <w:rFonts w:hint="eastAsia"/>
                    </w:rPr>
                    <w:t>——</w:t>
                  </w:r>
                </w:p>
              </w:tc>
              <w:tc>
                <w:tcPr>
                  <w:tcW w:w="4264" w:type="dxa"/>
                </w:tcPr>
                <w:p>
                  <w:pPr>
                    <w:rPr>
                      <w:rFonts w:ascii="宋体" w:hAnsi="宋体"/>
                      <w:szCs w:val="21"/>
                    </w:rPr>
                  </w:pPr>
                  <w:r>
                    <w:rPr>
                      <w:rFonts w:hint="eastAsia" w:ascii="宋体" w:hAnsi="宋体"/>
                      <w:szCs w:val="21"/>
                    </w:rPr>
                    <w:t>□牛</w:t>
                  </w:r>
                  <w:r>
                    <w:rPr>
                      <w:rFonts w:hint="eastAsia"/>
                    </w:rPr>
                    <w:t>奶；</w:t>
                  </w:r>
                  <w:r>
                    <w:rPr>
                      <w:rFonts w:hint="eastAsia" w:ascii="宋体" w:hAnsi="宋体"/>
                      <w:szCs w:val="21"/>
                    </w:rPr>
                    <w:t>□</w:t>
                  </w:r>
                  <w:r>
                    <w:rPr>
                      <w:rFonts w:hint="eastAsia"/>
                    </w:rPr>
                    <w:t>坚果；</w:t>
                  </w:r>
                  <w:r>
                    <w:rPr>
                      <w:rFonts w:hint="eastAsia" w:ascii="宋体" w:hAnsi="宋体"/>
                      <w:szCs w:val="21"/>
                    </w:rPr>
                    <w:t>□</w:t>
                  </w:r>
                  <w:r>
                    <w:rPr>
                      <w:rFonts w:hint="eastAsia"/>
                    </w:rPr>
                    <w:t>鱼；</w:t>
                  </w:r>
                  <w:r>
                    <w:rPr>
                      <w:rFonts w:hint="eastAsia" w:ascii="宋体" w:hAnsi="宋体"/>
                      <w:szCs w:val="21"/>
                    </w:rPr>
                    <w:t>□</w:t>
                  </w:r>
                  <w:r>
                    <w:rPr>
                      <w:rFonts w:hint="eastAsia"/>
                    </w:rPr>
                    <w:t>虾；</w:t>
                  </w:r>
                  <w:r>
                    <w:rPr>
                      <w:rFonts w:hint="eastAsia" w:ascii="宋体" w:hAnsi="宋体"/>
                      <w:szCs w:val="21"/>
                    </w:rPr>
                    <w:t>□</w:t>
                  </w:r>
                  <w:r>
                    <w:rPr>
                      <w:rFonts w:hint="eastAsia"/>
                    </w:rPr>
                    <w:t>蛋；</w:t>
                  </w:r>
                  <w:r>
                    <w:rPr>
                      <w:rFonts w:hint="eastAsia" w:ascii="宋体" w:hAnsi="宋体"/>
                      <w:szCs w:val="21"/>
                    </w:rPr>
                    <w:t>□</w:t>
                  </w:r>
                  <w:r>
                    <w:rPr>
                      <w:rFonts w:hint="eastAsia"/>
                    </w:rPr>
                    <w:t>大豆；</w:t>
                  </w:r>
                  <w:r>
                    <w:rPr>
                      <w:rFonts w:hint="eastAsia" w:ascii="宋体" w:hAnsi="宋体"/>
                      <w:szCs w:val="21"/>
                    </w:rPr>
                    <w:t>□</w:t>
                  </w:r>
                  <w:r>
                    <w:rPr>
                      <w:rFonts w:hint="eastAsia"/>
                    </w:rPr>
                    <w:t>花生；</w:t>
                  </w:r>
                  <w:r>
                    <w:rPr>
                      <w:rFonts w:hint="eastAsia" w:ascii="宋体" w:hAnsi="宋体"/>
                      <w:szCs w:val="21"/>
                    </w:rPr>
                    <w:t>□</w:t>
                  </w:r>
                  <w:r>
                    <w:rPr>
                      <w:rFonts w:hint="eastAsia"/>
                    </w:rPr>
                    <w:t>小麦；</w:t>
                  </w:r>
                </w:p>
              </w:tc>
            </w:tr>
          </w:tbl>
          <w:p>
            <w:pPr>
              <w:tabs>
                <w:tab w:val="left" w:pos="0"/>
              </w:tabs>
              <w:adjustRightInd w:val="0"/>
              <w:snapToGrid w:val="0"/>
              <w:spacing w:line="240" w:lineRule="atLeast"/>
            </w:pPr>
          </w:p>
          <w:p>
            <w:pPr>
              <w:tabs>
                <w:tab w:val="left" w:pos="0"/>
              </w:tabs>
              <w:adjustRightInd w:val="0"/>
              <w:snapToGrid w:val="0"/>
              <w:spacing w:line="240" w:lineRule="atLeast"/>
            </w:pPr>
            <w:r>
              <w:rPr>
                <w:rFonts w:hint="eastAsia"/>
              </w:rPr>
              <w:t>识别致敏物质的污染途径：</w:t>
            </w:r>
            <w:r>
              <w:rPr>
                <w:rFonts w:hint="eastAsia" w:ascii="宋体" w:hAnsi="宋体"/>
                <w:szCs w:val="21"/>
              </w:rPr>
              <w:sym w:font="Wingdings 2" w:char="0052"/>
            </w:r>
            <w:r>
              <w:rPr>
                <w:rFonts w:hint="eastAsia"/>
              </w:rPr>
              <w:t>原材料；</w:t>
            </w:r>
            <w:r>
              <w:rPr>
                <w:rFonts w:hint="eastAsia" w:ascii="宋体" w:hAnsi="宋体"/>
                <w:szCs w:val="21"/>
              </w:rPr>
              <w:sym w:font="Wingdings 2" w:char="0052"/>
            </w:r>
            <w:r>
              <w:rPr>
                <w:rFonts w:hint="eastAsia"/>
              </w:rPr>
              <w:t>仓储；</w:t>
            </w:r>
            <w:r>
              <w:rPr>
                <w:rFonts w:hint="eastAsia" w:ascii="宋体" w:hAnsi="宋体"/>
                <w:szCs w:val="21"/>
              </w:rPr>
              <w:sym w:font="Wingdings 2" w:char="0052"/>
            </w:r>
            <w:r>
              <w:rPr>
                <w:rFonts w:hint="eastAsia"/>
              </w:rPr>
              <w:t>运输；</w:t>
            </w:r>
            <w:r>
              <w:rPr>
                <w:rFonts w:hint="eastAsia" w:ascii="宋体" w:hAnsi="宋体"/>
                <w:szCs w:val="21"/>
              </w:rPr>
              <w:sym w:font="Wingdings 2" w:char="0052"/>
            </w:r>
            <w:r>
              <w:rPr>
                <w:rFonts w:hint="eastAsia"/>
              </w:rPr>
              <w:t>加工中交叉污染；</w:t>
            </w:r>
            <w:r>
              <w:rPr>
                <w:rFonts w:hint="eastAsia" w:ascii="宋体" w:hAnsi="宋体"/>
                <w:szCs w:val="21"/>
              </w:rPr>
              <w:sym w:font="Wingdings 2" w:char="0052"/>
            </w:r>
            <w:r>
              <w:rPr>
                <w:rFonts w:hint="eastAsia" w:ascii="宋体" w:hAnsi="宋体"/>
                <w:szCs w:val="21"/>
              </w:rPr>
              <w:t>人员</w:t>
            </w:r>
            <w:r>
              <w:rPr>
                <w:rFonts w:hint="eastAsia"/>
              </w:rPr>
              <w:t>；</w:t>
            </w:r>
            <w:r>
              <w:rPr>
                <w:rFonts w:hint="eastAsia" w:ascii="宋体" w:hAnsi="宋体"/>
                <w:szCs w:val="21"/>
              </w:rPr>
              <w:t xml:space="preserve">□     </w:t>
            </w:r>
            <w:r>
              <w:rPr>
                <w:rFonts w:hint="eastAsia"/>
              </w:rPr>
              <w:t>；</w:t>
            </w:r>
          </w:p>
          <w:p>
            <w:pPr>
              <w:tabs>
                <w:tab w:val="left" w:pos="0"/>
              </w:tabs>
              <w:adjustRightInd w:val="0"/>
              <w:snapToGrid w:val="0"/>
              <w:spacing w:line="240" w:lineRule="atLeast"/>
            </w:pPr>
          </w:p>
          <w:p>
            <w:r>
              <w:rPr>
                <w:rFonts w:hint="eastAsia"/>
              </w:rPr>
              <w:t>应制定减少或消除致敏物质交叉污染的控制措施，可包括：</w:t>
            </w:r>
          </w:p>
          <w:p>
            <w:r>
              <w:rPr>
                <w:rFonts w:hint="eastAsia"/>
              </w:rPr>
              <w:t>——对已识别存在致敏物质的原料、产品应实施标识；</w:t>
            </w:r>
          </w:p>
          <w:p>
            <w:pPr>
              <w:rPr>
                <w:u w:val="single"/>
              </w:rPr>
            </w:pPr>
            <w:r>
              <w:rPr>
                <w:rFonts w:hint="eastAsia"/>
                <w:color w:val="000000"/>
                <w:szCs w:val="21"/>
              </w:rPr>
              <w:sym w:font="Wingdings 2" w:char="0052"/>
            </w:r>
            <w:r>
              <w:rPr>
                <w:rFonts w:hint="eastAsia"/>
              </w:rPr>
              <w:t xml:space="preserve">是 </w:t>
            </w:r>
            <w:r>
              <w:rPr>
                <w:rFonts w:hint="eastAsia"/>
                <w:color w:val="000000"/>
                <w:szCs w:val="21"/>
              </w:rPr>
              <w:t>□</w:t>
            </w:r>
            <w:r>
              <w:rPr>
                <w:rFonts w:hint="eastAsia"/>
              </w:rPr>
              <w:t>否，说明：</w:t>
            </w:r>
            <w:r>
              <w:rPr>
                <w:rFonts w:hint="eastAsia"/>
                <w:u w:val="single"/>
              </w:rPr>
              <w:t xml:space="preserve"> 区域存放、有标签、标识卡        </w:t>
            </w:r>
          </w:p>
          <w:p>
            <w:r>
              <w:rPr>
                <w:rFonts w:hint="eastAsia"/>
              </w:rPr>
              <w:t>——采用物理或时间隔离等措施防止含致敏物质的原料、产品与其他产品的交叉污染；</w:t>
            </w:r>
          </w:p>
          <w:p>
            <w:pPr>
              <w:rPr>
                <w:u w:val="single"/>
              </w:rPr>
            </w:pPr>
            <w:r>
              <w:rPr>
                <w:rFonts w:hint="eastAsia"/>
                <w:color w:val="000000"/>
                <w:szCs w:val="21"/>
              </w:rPr>
              <w:sym w:font="Wingdings 2" w:char="0052"/>
            </w:r>
            <w:r>
              <w:rPr>
                <w:rFonts w:hint="eastAsia"/>
              </w:rPr>
              <w:t xml:space="preserve">是 </w:t>
            </w:r>
            <w:r>
              <w:rPr>
                <w:rFonts w:hint="eastAsia"/>
                <w:color w:val="000000"/>
                <w:szCs w:val="21"/>
              </w:rPr>
              <w:t>□</w:t>
            </w:r>
            <w:r>
              <w:rPr>
                <w:rFonts w:hint="eastAsia"/>
              </w:rPr>
              <w:t>否，说明：</w:t>
            </w:r>
            <w:r>
              <w:rPr>
                <w:rFonts w:hint="eastAsia"/>
                <w:u w:val="single"/>
              </w:rPr>
              <w:t xml:space="preserve">  分区域存放                                      </w:t>
            </w:r>
          </w:p>
          <w:p>
            <w:r>
              <w:rPr>
                <w:rFonts w:hint="eastAsia"/>
              </w:rPr>
              <w:t xml:space="preserve">——通过清洁和产品线转换等措施防止意外致敏物质的交叉污染； </w:t>
            </w:r>
          </w:p>
          <w:p>
            <w:pPr>
              <w:rPr>
                <w:u w:val="single"/>
              </w:rPr>
            </w:pPr>
            <w:r>
              <w:rPr>
                <w:rFonts w:hint="eastAsia"/>
                <w:color w:val="000000"/>
                <w:szCs w:val="21"/>
              </w:rPr>
              <w:t>□</w:t>
            </w:r>
            <w:r>
              <w:rPr>
                <w:rFonts w:hint="eastAsia"/>
              </w:rPr>
              <w:t xml:space="preserve">是 </w:t>
            </w:r>
            <w:r>
              <w:rPr>
                <w:rFonts w:hint="eastAsia"/>
                <w:color w:val="000000"/>
                <w:szCs w:val="21"/>
              </w:rPr>
              <w:t>□</w:t>
            </w:r>
            <w:r>
              <w:rPr>
                <w:rFonts w:hint="eastAsia"/>
              </w:rPr>
              <w:t>否，说明：</w:t>
            </w:r>
            <w:r>
              <w:rPr>
                <w:rFonts w:hint="eastAsia"/>
                <w:u w:val="single"/>
              </w:rPr>
              <w:t xml:space="preserve">  不涉及                                          </w:t>
            </w:r>
          </w:p>
          <w:p>
            <w:r>
              <w:rPr>
                <w:rFonts w:hint="eastAsia"/>
              </w:rPr>
              <w:t>——必要时，应对加工操作人员实施致敏物管理意识、方法和预防措施的培训；</w:t>
            </w:r>
          </w:p>
          <w:p>
            <w:pPr>
              <w:rPr>
                <w:u w:val="single"/>
              </w:rPr>
            </w:pPr>
            <w:r>
              <w:rPr>
                <w:rFonts w:hint="eastAsia"/>
                <w:color w:val="000000"/>
                <w:szCs w:val="21"/>
              </w:rPr>
              <w:sym w:font="Wingdings 2" w:char="0052"/>
            </w:r>
            <w:r>
              <w:rPr>
                <w:rFonts w:hint="eastAsia"/>
              </w:rPr>
              <w:t xml:space="preserve">是 </w:t>
            </w:r>
            <w:r>
              <w:rPr>
                <w:rFonts w:hint="eastAsia"/>
                <w:color w:val="000000"/>
                <w:szCs w:val="21"/>
              </w:rPr>
              <w:t>□</w:t>
            </w:r>
            <w:r>
              <w:rPr>
                <w:rFonts w:hint="eastAsia"/>
              </w:rPr>
              <w:t>否，说明：</w:t>
            </w:r>
            <w:r>
              <w:rPr>
                <w:rFonts w:hint="eastAsia"/>
                <w:u w:val="single"/>
              </w:rPr>
              <w:t xml:space="preserve">    通过培训进行                  </w:t>
            </w:r>
          </w:p>
          <w:p>
            <w:r>
              <w:rPr>
                <w:rFonts w:hint="eastAsia"/>
              </w:rPr>
              <w:t>——当采取了良好的控制措施仍不能防止致敏物质接触时，应实施消费者告知。</w:t>
            </w:r>
          </w:p>
          <w:p>
            <w:pPr>
              <w:rPr>
                <w:highlight w:val="cyan"/>
                <w:u w:val="single"/>
              </w:rPr>
            </w:pPr>
            <w:r>
              <w:rPr>
                <w:rFonts w:hint="eastAsia"/>
                <w:color w:val="000000"/>
                <w:szCs w:val="21"/>
              </w:rPr>
              <w:sym w:font="Wingdings 2" w:char="0052"/>
            </w:r>
            <w:r>
              <w:rPr>
                <w:rFonts w:hint="eastAsia"/>
              </w:rPr>
              <w:t xml:space="preserve">是 </w:t>
            </w:r>
            <w:r>
              <w:rPr>
                <w:rFonts w:hint="eastAsia"/>
                <w:color w:val="000000"/>
                <w:szCs w:val="21"/>
              </w:rPr>
              <w:t>□</w:t>
            </w:r>
            <w:r>
              <w:rPr>
                <w:rFonts w:hint="eastAsia"/>
              </w:rPr>
              <w:t>否，说明：</w:t>
            </w:r>
            <w:r>
              <w:rPr>
                <w:rFonts w:hint="eastAsia"/>
                <w:u w:val="single"/>
              </w:rPr>
              <w:t xml:space="preserve">  在接到顾客订单/签订合同时确认或在销售过程中通过口头方式传递                </w:t>
            </w:r>
          </w:p>
          <w:p>
            <w:pPr>
              <w:tabs>
                <w:tab w:val="left" w:pos="0"/>
              </w:tabs>
              <w:adjustRightInd w:val="0"/>
              <w:snapToGrid w:val="0"/>
              <w:spacing w:line="240" w:lineRule="atLeast"/>
            </w:pPr>
          </w:p>
          <w:p>
            <w:pPr>
              <w:tabs>
                <w:tab w:val="left" w:pos="0"/>
              </w:tabs>
              <w:adjustRightInd w:val="0"/>
              <w:snapToGrid w:val="0"/>
              <w:spacing w:line="240" w:lineRule="atLeast"/>
              <w:rPr>
                <w:rFonts w:ascii="宋体" w:hAnsi="宋体"/>
                <w:szCs w:val="21"/>
              </w:rPr>
            </w:pPr>
            <w:r>
              <w:rPr>
                <w:rFonts w:hint="eastAsia"/>
              </w:rPr>
              <w:t>交叉污染的控制措施：</w:t>
            </w:r>
            <w:r>
              <w:rPr>
                <w:rFonts w:hint="eastAsia" w:ascii="宋体" w:hAnsi="宋体"/>
                <w:szCs w:val="21"/>
              </w:rPr>
              <w:t xml:space="preserve">□有效   </w:t>
            </w:r>
            <w:r>
              <w:rPr>
                <w:rFonts w:hint="eastAsia" w:ascii="宋体" w:hAnsi="宋体"/>
                <w:szCs w:val="21"/>
              </w:rPr>
              <w:sym w:font="Wingdings 2" w:char="0052"/>
            </w:r>
            <w:r>
              <w:rPr>
                <w:rFonts w:hint="eastAsia" w:ascii="宋体" w:hAnsi="宋体"/>
                <w:szCs w:val="21"/>
              </w:rPr>
              <w:t>基本有效    □效果欠佳，需要改进</w:t>
            </w:r>
          </w:p>
          <w:p>
            <w:pPr>
              <w:tabs>
                <w:tab w:val="left" w:pos="0"/>
              </w:tabs>
              <w:adjustRightInd w:val="0"/>
              <w:snapToGrid w:val="0"/>
              <w:spacing w:line="240" w:lineRule="atLeast"/>
              <w:rPr>
                <w:rFonts w:ascii="宋体" w:hAnsi="宋体"/>
                <w:szCs w:val="21"/>
              </w:rPr>
            </w:pPr>
          </w:p>
          <w:p>
            <w:pPr>
              <w:tabs>
                <w:tab w:val="left" w:pos="0"/>
              </w:tabs>
              <w:adjustRightInd w:val="0"/>
              <w:snapToGrid w:val="0"/>
              <w:spacing w:line="240" w:lineRule="atLeast"/>
              <w:rPr>
                <w:rFonts w:ascii="宋体" w:hAnsi="宋体"/>
                <w:szCs w:val="21"/>
              </w:rPr>
            </w:pPr>
            <w:r>
              <w:rPr>
                <w:rFonts w:hint="eastAsia"/>
              </w:rPr>
              <w:t>控制措施进行定期确认和验证：</w:t>
            </w:r>
            <w:r>
              <w:rPr>
                <w:rFonts w:hint="eastAsia" w:ascii="宋体" w:hAnsi="宋体"/>
                <w:szCs w:val="21"/>
              </w:rPr>
              <w:t>□通过检测没有发现过敏物质；</w:t>
            </w:r>
          </w:p>
          <w:p>
            <w:pPr>
              <w:tabs>
                <w:tab w:val="left" w:pos="0"/>
              </w:tabs>
              <w:adjustRightInd w:val="0"/>
              <w:snapToGrid w:val="0"/>
              <w:spacing w:line="240" w:lineRule="atLeast"/>
              <w:ind w:left="3150" w:leftChars="1400" w:hanging="210" w:hangingChars="100"/>
              <w:rPr>
                <w:rFonts w:ascii="宋体" w:hAnsi="宋体"/>
                <w:szCs w:val="21"/>
              </w:rPr>
            </w:pPr>
            <w:r>
              <w:rPr>
                <w:rFonts w:hint="eastAsia" w:ascii="宋体" w:hAnsi="宋体"/>
                <w:szCs w:val="21"/>
                <w:u w:val="single"/>
              </w:rPr>
              <w:sym w:font="Wingdings 2" w:char="0052"/>
            </w:r>
            <w:r>
              <w:rPr>
                <w:rFonts w:hint="eastAsia" w:ascii="宋体" w:hAnsi="宋体"/>
                <w:szCs w:val="21"/>
                <w:u w:val="single"/>
              </w:rPr>
              <w:t>无需检测，已进行确认，确认日期：202</w:t>
            </w:r>
            <w:r>
              <w:rPr>
                <w:rFonts w:ascii="宋体" w:hAnsi="宋体"/>
                <w:szCs w:val="21"/>
                <w:u w:val="single"/>
              </w:rPr>
              <w:t>2</w:t>
            </w:r>
            <w:r>
              <w:rPr>
                <w:rFonts w:hint="eastAsia" w:ascii="宋体" w:hAnsi="宋体"/>
                <w:szCs w:val="21"/>
                <w:u w:val="single"/>
              </w:rPr>
              <w:t>-</w:t>
            </w:r>
            <w:r>
              <w:rPr>
                <w:rFonts w:ascii="宋体" w:hAnsi="宋体"/>
                <w:szCs w:val="21"/>
                <w:u w:val="single"/>
              </w:rPr>
              <w:t>2</w:t>
            </w:r>
            <w:r>
              <w:rPr>
                <w:rFonts w:hint="eastAsia" w:ascii="宋体" w:hAnsi="宋体"/>
                <w:szCs w:val="21"/>
                <w:u w:val="single"/>
              </w:rPr>
              <w:t>-</w:t>
            </w:r>
            <w:r>
              <w:rPr>
                <w:rFonts w:ascii="宋体" w:hAnsi="宋体"/>
                <w:szCs w:val="21"/>
                <w:u w:val="single"/>
              </w:rPr>
              <w:t>15</w:t>
            </w:r>
            <w:r>
              <w:rPr>
                <w:rFonts w:hint="eastAsia" w:ascii="宋体" w:hAnsi="宋体"/>
                <w:szCs w:val="21"/>
                <w:u w:val="single"/>
              </w:rPr>
              <w:t>；</w:t>
            </w:r>
          </w:p>
          <w:p>
            <w:pPr>
              <w:tabs>
                <w:tab w:val="left" w:pos="0"/>
              </w:tabs>
              <w:adjustRightInd w:val="0"/>
              <w:snapToGrid w:val="0"/>
              <w:spacing w:line="240" w:lineRule="atLeast"/>
              <w:rPr>
                <w:rFonts w:ascii="宋体" w:hAnsi="宋体"/>
                <w:szCs w:val="21"/>
              </w:rPr>
            </w:pPr>
          </w:p>
          <w:p>
            <w:pPr>
              <w:tabs>
                <w:tab w:val="left" w:pos="0"/>
              </w:tabs>
              <w:adjustRightInd w:val="0"/>
              <w:snapToGrid w:val="0"/>
              <w:spacing w:line="240" w:lineRule="atLeast"/>
            </w:pPr>
            <w:r>
              <w:rPr>
                <w:rFonts w:hint="eastAsia"/>
              </w:rPr>
              <w:t>对于产品设计所包含的致敏物质成分，或在生产中由于交叉接触所引入产品的致敏物质成分，应按照所在国家（地区）和产品目的国家（地区）的法律法规要求进行标识。</w:t>
            </w:r>
          </w:p>
          <w:p>
            <w:pPr>
              <w:tabs>
                <w:tab w:val="left" w:pos="0"/>
              </w:tabs>
              <w:adjustRightInd w:val="0"/>
              <w:snapToGrid w:val="0"/>
              <w:spacing w:line="240" w:lineRule="atLeast"/>
              <w:rPr>
                <w:rFonts w:ascii="宋体" w:hAnsi="宋体"/>
                <w:szCs w:val="21"/>
              </w:rPr>
            </w:pPr>
            <w:r>
              <w:rPr>
                <w:rFonts w:hint="eastAsia"/>
              </w:rPr>
              <w:t>致敏物质的标识：</w:t>
            </w:r>
            <w:r>
              <w:rPr>
                <w:rFonts w:hint="eastAsia" w:ascii="宋体" w:hAnsi="宋体"/>
                <w:szCs w:val="21"/>
              </w:rPr>
              <w:t xml:space="preserve">□明显   □比较明显    </w:t>
            </w:r>
            <w:r>
              <w:rPr>
                <w:rFonts w:hint="eastAsia" w:ascii="宋体" w:hAnsi="宋体"/>
                <w:szCs w:val="21"/>
              </w:rPr>
              <w:sym w:font="Wingdings 2" w:char="0052"/>
            </w:r>
            <w:r>
              <w:rPr>
                <w:rFonts w:hint="eastAsia" w:ascii="宋体" w:hAnsi="宋体"/>
                <w:szCs w:val="21"/>
              </w:rPr>
              <w:t>不明显，需要改进，已现场沟通</w:t>
            </w:r>
          </w:p>
          <w:p>
            <w:pPr>
              <w:pStyle w:val="12"/>
              <w:rPr>
                <w:rFonts w:ascii="宋体" w:hAnsi="宋体"/>
                <w:szCs w:val="21"/>
                <w:u w:val="single"/>
              </w:rPr>
            </w:pPr>
          </w:p>
          <w:p>
            <w:pPr>
              <w:pStyle w:val="12"/>
              <w:rPr>
                <w:rFonts w:ascii="宋体" w:hAnsi="宋体"/>
                <w:szCs w:val="21"/>
              </w:rPr>
            </w:pPr>
            <w:r>
              <w:rPr>
                <w:rFonts w:hint="eastAsia" w:ascii="宋体" w:hAnsi="宋体"/>
                <w:szCs w:val="21"/>
              </w:rPr>
              <w:t xml:space="preserve">本企业 </w:t>
            </w:r>
            <w:r>
              <w:rPr>
                <w:rFonts w:ascii="宋体" w:hAnsi="宋体"/>
                <w:szCs w:val="21"/>
                <w:u w:val="single"/>
              </w:rPr>
              <w:t xml:space="preserve">  </w:t>
            </w:r>
            <w:r>
              <w:rPr>
                <w:rFonts w:hint="eastAsia" w:ascii="宋体" w:hAnsi="宋体"/>
                <w:szCs w:val="21"/>
                <w:u w:val="single"/>
              </w:rPr>
              <w:t>蛋类、大豆及其制品、花生、芝麻籽及其制品、小麦粉、虾、牛奶</w:t>
            </w:r>
            <w:r>
              <w:rPr>
                <w:rFonts w:ascii="宋体" w:hAnsi="宋体"/>
                <w:szCs w:val="21"/>
                <w:u w:val="single"/>
              </w:rPr>
              <w:t xml:space="preserve">  </w:t>
            </w:r>
            <w:r>
              <w:rPr>
                <w:rFonts w:hint="eastAsia" w:ascii="宋体" w:hAnsi="宋体"/>
                <w:szCs w:val="21"/>
                <w:u w:val="single"/>
              </w:rPr>
              <w:t>属于过敏原的范畴。</w:t>
            </w:r>
            <w:r>
              <w:rPr>
                <w:rFonts w:hint="eastAsia" w:ascii="宋体" w:hAnsi="宋体"/>
                <w:szCs w:val="21"/>
              </w:rPr>
              <w:t>过敏原控制确认时间为：202</w:t>
            </w:r>
            <w:r>
              <w:rPr>
                <w:rFonts w:ascii="宋体" w:hAnsi="宋体"/>
                <w:szCs w:val="21"/>
              </w:rPr>
              <w:t>2</w:t>
            </w:r>
            <w:r>
              <w:rPr>
                <w:rFonts w:hint="eastAsia" w:ascii="宋体" w:hAnsi="宋体"/>
                <w:szCs w:val="21"/>
              </w:rPr>
              <w:t>-</w:t>
            </w:r>
            <w:r>
              <w:rPr>
                <w:rFonts w:ascii="宋体" w:hAnsi="宋体"/>
                <w:szCs w:val="21"/>
              </w:rPr>
              <w:t>2</w:t>
            </w:r>
            <w:r>
              <w:rPr>
                <w:rFonts w:hint="eastAsia" w:ascii="宋体" w:hAnsi="宋体"/>
                <w:szCs w:val="21"/>
              </w:rPr>
              <w:t>-</w:t>
            </w:r>
            <w:r>
              <w:rPr>
                <w:rFonts w:ascii="宋体" w:hAnsi="宋体"/>
                <w:szCs w:val="21"/>
              </w:rPr>
              <w:t>15</w:t>
            </w:r>
            <w:r>
              <w:rPr>
                <w:rFonts w:hint="eastAsia" w:ascii="宋体" w:hAnsi="宋体"/>
                <w:szCs w:val="21"/>
              </w:rPr>
              <w:t>；</w:t>
            </w:r>
          </w:p>
          <w:p>
            <w:pPr>
              <w:pStyle w:val="12"/>
              <w:rPr>
                <w:rFonts w:ascii="宋体" w:hAnsi="宋体"/>
                <w:szCs w:val="21"/>
                <w:u w:val="single"/>
              </w:rPr>
            </w:pP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7" w:type="dxa"/>
            <w:gridSpan w:val="2"/>
            <w:vMerge w:val="restart"/>
            <w:shd w:val="clear" w:color="auto" w:fill="auto"/>
          </w:tcPr>
          <w:p>
            <w:r>
              <w:rPr>
                <w:rFonts w:hint="eastAsia"/>
              </w:rPr>
              <w:t>食品防护</w:t>
            </w:r>
          </w:p>
        </w:tc>
        <w:tc>
          <w:tcPr>
            <w:tcW w:w="1290" w:type="dxa"/>
            <w:vMerge w:val="restart"/>
            <w:shd w:val="clear" w:color="auto" w:fill="auto"/>
          </w:tcPr>
          <w:p>
            <w:r>
              <w:rPr>
                <w:rFonts w:hint="eastAsia"/>
              </w:rPr>
              <w:t>H(V1.0)</w:t>
            </w:r>
          </w:p>
          <w:p>
            <w:r>
              <w:rPr>
                <w:rFonts w:hint="eastAsia"/>
              </w:rPr>
              <w:t xml:space="preserve">3.11  </w:t>
            </w:r>
          </w:p>
        </w:tc>
        <w:tc>
          <w:tcPr>
            <w:tcW w:w="756" w:type="dxa"/>
            <w:shd w:val="clear" w:color="auto" w:fill="auto"/>
          </w:tcPr>
          <w:p>
            <w:r>
              <w:rPr>
                <w:rFonts w:hint="eastAsia"/>
              </w:rPr>
              <w:t>文件名称</w:t>
            </w:r>
          </w:p>
        </w:tc>
        <w:tc>
          <w:tcPr>
            <w:tcW w:w="9491" w:type="dxa"/>
            <w:shd w:val="clear" w:color="auto" w:fill="auto"/>
          </w:tcPr>
          <w:p>
            <w:r>
              <w:rPr>
                <w:rFonts w:hint="eastAsia"/>
              </w:rPr>
              <w:sym w:font="Wingdings 2" w:char="0052"/>
            </w:r>
            <w:r>
              <w:rPr>
                <w:rFonts w:hint="eastAsia"/>
              </w:rPr>
              <w:t>《食品防护计划》</w:t>
            </w:r>
          </w:p>
        </w:tc>
        <w:tc>
          <w:tcPr>
            <w:tcW w:w="1199" w:type="dxa"/>
            <w:vMerge w:val="restart"/>
            <w:shd w:val="clear" w:color="auto" w:fill="auto"/>
          </w:tcPr>
          <w:p>
            <w:r>
              <w:rPr>
                <w:rFonts w:hint="eastAsia"/>
              </w:rPr>
              <w:sym w:font="Wingdings 2" w:char="0052"/>
            </w:r>
            <w:r>
              <w:rPr>
                <w:rFonts w:hint="eastAsia"/>
              </w:rPr>
              <w:t>符合</w:t>
            </w:r>
          </w:p>
          <w:p>
            <w:r>
              <w:rPr>
                <w:rFonts w:hint="eastAsia"/>
              </w:rPr>
              <w:sym w:font="Wingdings 2" w:char="00A3"/>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1917" w:type="dxa"/>
            <w:gridSpan w:val="2"/>
            <w:vMerge w:val="continue"/>
            <w:shd w:val="clear" w:color="auto" w:fill="auto"/>
          </w:tcPr>
          <w:p/>
        </w:tc>
        <w:tc>
          <w:tcPr>
            <w:tcW w:w="1290" w:type="dxa"/>
            <w:vMerge w:val="continue"/>
            <w:shd w:val="clear" w:color="auto" w:fill="auto"/>
          </w:tcPr>
          <w:p/>
        </w:tc>
        <w:tc>
          <w:tcPr>
            <w:tcW w:w="756" w:type="dxa"/>
            <w:shd w:val="clear" w:color="auto" w:fill="auto"/>
          </w:tcPr>
          <w:p>
            <w:r>
              <w:rPr>
                <w:rFonts w:hint="eastAsia"/>
              </w:rPr>
              <w:t>运行证据</w:t>
            </w:r>
          </w:p>
        </w:tc>
        <w:tc>
          <w:tcPr>
            <w:tcW w:w="9491" w:type="dxa"/>
            <w:shd w:val="clear" w:color="auto" w:fill="auto"/>
          </w:tcPr>
          <w:p>
            <w:r>
              <w:rPr>
                <w:rFonts w:hint="eastAsia"/>
              </w:rPr>
              <w:t>食品防护计划应包括以下内容：</w:t>
            </w:r>
          </w:p>
          <w:p>
            <w:r>
              <w:rPr>
                <w:rFonts w:hint="eastAsia"/>
              </w:rPr>
              <w:t xml:space="preserve">a）食品防护评估；      </w:t>
            </w:r>
            <w:r>
              <w:rPr>
                <w:rFonts w:hint="eastAsia" w:ascii="宋体" w:hAnsi="宋体"/>
                <w:szCs w:val="21"/>
              </w:rPr>
              <w:sym w:font="Wingdings 2" w:char="0052"/>
            </w:r>
            <w:r>
              <w:rPr>
                <w:rFonts w:hint="eastAsia" w:ascii="宋体" w:hAnsi="宋体"/>
                <w:szCs w:val="21"/>
              </w:rPr>
              <w:t>是   □否</w:t>
            </w:r>
          </w:p>
          <w:p>
            <w:r>
              <w:rPr>
                <w:rFonts w:hint="eastAsia"/>
              </w:rPr>
              <w:t xml:space="preserve">b）食品防护措施；      </w:t>
            </w:r>
            <w:r>
              <w:rPr>
                <w:rFonts w:hint="eastAsia" w:ascii="宋体" w:hAnsi="宋体"/>
                <w:szCs w:val="21"/>
              </w:rPr>
              <w:sym w:font="Wingdings 2" w:char="0052"/>
            </w:r>
            <w:r>
              <w:rPr>
                <w:rFonts w:hint="eastAsia" w:ascii="宋体" w:hAnsi="宋体"/>
                <w:szCs w:val="21"/>
              </w:rPr>
              <w:t>是   □否</w:t>
            </w:r>
          </w:p>
          <w:p>
            <w:r>
              <w:rPr>
                <w:rFonts w:hint="eastAsia"/>
              </w:rPr>
              <w:t>c）食品防护措施的监视；</w:t>
            </w:r>
            <w:r>
              <w:rPr>
                <w:rFonts w:hint="eastAsia" w:ascii="宋体" w:hAnsi="宋体"/>
                <w:szCs w:val="21"/>
              </w:rPr>
              <w:sym w:font="Wingdings 2" w:char="0052"/>
            </w:r>
            <w:r>
              <w:rPr>
                <w:rFonts w:hint="eastAsia" w:ascii="宋体" w:hAnsi="宋体"/>
                <w:szCs w:val="21"/>
              </w:rPr>
              <w:t>是   □否</w:t>
            </w:r>
          </w:p>
          <w:p>
            <w:r>
              <w:rPr>
                <w:rFonts w:hint="eastAsia"/>
              </w:rPr>
              <w:t xml:space="preserve">d）纠正和纠正措施；    </w:t>
            </w:r>
            <w:r>
              <w:rPr>
                <w:rFonts w:hint="eastAsia" w:ascii="宋体" w:hAnsi="宋体"/>
                <w:szCs w:val="21"/>
              </w:rPr>
              <w:sym w:font="Wingdings 2" w:char="00A3"/>
            </w:r>
            <w:r>
              <w:rPr>
                <w:rFonts w:hint="eastAsia" w:ascii="宋体" w:hAnsi="宋体"/>
                <w:szCs w:val="21"/>
              </w:rPr>
              <w:t xml:space="preserve">是   </w:t>
            </w:r>
            <w:r>
              <w:rPr>
                <w:rFonts w:hint="eastAsia" w:ascii="宋体" w:hAnsi="宋体"/>
                <w:szCs w:val="21"/>
              </w:rPr>
              <w:sym w:font="Wingdings 2" w:char="0052"/>
            </w:r>
            <w:r>
              <w:rPr>
                <w:rFonts w:hint="eastAsia" w:ascii="宋体" w:hAnsi="宋体"/>
                <w:szCs w:val="21"/>
              </w:rPr>
              <w:t>否，体系建立以来未发生</w:t>
            </w:r>
          </w:p>
          <w:p>
            <w:pPr>
              <w:tabs>
                <w:tab w:val="left" w:pos="1454"/>
              </w:tabs>
            </w:pPr>
            <w:r>
              <w:rPr>
                <w:rFonts w:hint="eastAsia"/>
              </w:rPr>
              <w:t>e）验证；</w:t>
            </w:r>
            <w:r>
              <w:rPr>
                <w:rFonts w:hint="eastAsia"/>
              </w:rPr>
              <w:tab/>
            </w:r>
            <w:r>
              <w:rPr>
                <w:rFonts w:hint="eastAsia"/>
              </w:rPr>
              <w:t xml:space="preserve">     </w:t>
            </w:r>
            <w:r>
              <w:rPr>
                <w:rFonts w:hint="eastAsia" w:ascii="宋体" w:hAnsi="宋体"/>
                <w:szCs w:val="21"/>
              </w:rPr>
              <w:sym w:font="Wingdings 2" w:char="0052"/>
            </w:r>
            <w:r>
              <w:rPr>
                <w:rFonts w:hint="eastAsia" w:ascii="宋体" w:hAnsi="宋体"/>
                <w:szCs w:val="21"/>
              </w:rPr>
              <w:t>是   □否</w:t>
            </w:r>
          </w:p>
          <w:p>
            <w:pPr>
              <w:rPr>
                <w:rFonts w:ascii="宋体" w:hAnsi="宋体"/>
                <w:szCs w:val="21"/>
              </w:rPr>
            </w:pPr>
            <w:r>
              <w:rPr>
                <w:rFonts w:hint="eastAsia"/>
              </w:rPr>
              <w:t xml:space="preserve">f）应急预案；          </w:t>
            </w:r>
            <w:r>
              <w:rPr>
                <w:rFonts w:hint="eastAsia" w:ascii="宋体" w:hAnsi="宋体"/>
                <w:szCs w:val="21"/>
              </w:rPr>
              <w:sym w:font="Wingdings 2" w:char="0052"/>
            </w:r>
            <w:r>
              <w:rPr>
                <w:rFonts w:hint="eastAsia" w:ascii="宋体" w:hAnsi="宋体"/>
                <w:szCs w:val="21"/>
              </w:rPr>
              <w:t xml:space="preserve">是   </w:t>
            </w:r>
            <w:r>
              <w:rPr>
                <w:rFonts w:hint="eastAsia" w:ascii="宋体" w:hAnsi="宋体"/>
                <w:szCs w:val="21"/>
              </w:rPr>
              <w:sym w:font="Wingdings 2" w:char="00A3"/>
            </w:r>
            <w:r>
              <w:rPr>
                <w:rFonts w:hint="eastAsia" w:ascii="宋体" w:hAnsi="宋体"/>
                <w:szCs w:val="21"/>
              </w:rPr>
              <w:t xml:space="preserve">否 </w:t>
            </w:r>
          </w:p>
          <w:p>
            <w:r>
              <w:rPr>
                <w:rFonts w:hint="eastAsia"/>
              </w:rPr>
              <w:t xml:space="preserve">g）记录。             </w:t>
            </w:r>
            <w:r>
              <w:rPr>
                <w:rFonts w:hint="eastAsia" w:ascii="宋体" w:hAnsi="宋体"/>
                <w:szCs w:val="21"/>
              </w:rPr>
              <w:sym w:font="Wingdings 2" w:char="0052"/>
            </w:r>
            <w:r>
              <w:rPr>
                <w:rFonts w:hint="eastAsia" w:ascii="宋体" w:hAnsi="宋体"/>
                <w:szCs w:val="21"/>
              </w:rPr>
              <w:t>是   □否</w:t>
            </w:r>
          </w:p>
          <w:p>
            <w:r>
              <w:rPr>
                <w:rFonts w:hint="eastAsia"/>
              </w:rPr>
              <w:t>企业的食品防护计划应与HACCP体系整合。</w:t>
            </w:r>
            <w:r>
              <w:rPr>
                <w:rFonts w:hint="eastAsia" w:ascii="宋体" w:hAnsi="宋体"/>
                <w:szCs w:val="21"/>
              </w:rPr>
              <w:sym w:font="Wingdings 2" w:char="0052"/>
            </w:r>
            <w:r>
              <w:rPr>
                <w:rFonts w:hint="eastAsia" w:ascii="宋体" w:hAnsi="宋体"/>
                <w:szCs w:val="21"/>
              </w:rPr>
              <w:t>是   □否</w:t>
            </w:r>
          </w:p>
          <w:p/>
          <w:p>
            <w:pPr>
              <w:pStyle w:val="12"/>
            </w:pPr>
            <w:r>
              <w:rPr>
                <w:rFonts w:hint="eastAsia"/>
              </w:rPr>
              <w:t>提供</w:t>
            </w:r>
            <w:r>
              <w:rPr>
                <w:rFonts w:hint="eastAsia"/>
                <w:u w:val="single"/>
              </w:rPr>
              <w:t>《公司食品防护计划表》确认记录</w:t>
            </w:r>
            <w:r>
              <w:rPr>
                <w:rFonts w:hint="eastAsia"/>
              </w:rPr>
              <w:t>，</w:t>
            </w:r>
            <w:r>
              <w:rPr>
                <w:rFonts w:hint="eastAsia"/>
                <w:u w:val="single"/>
              </w:rPr>
              <w:t>确认时间：202</w:t>
            </w:r>
            <w:r>
              <w:rPr>
                <w:u w:val="single"/>
              </w:rPr>
              <w:t>2</w:t>
            </w:r>
            <w:r>
              <w:rPr>
                <w:rFonts w:hint="eastAsia"/>
                <w:u w:val="single"/>
              </w:rPr>
              <w:t>年</w:t>
            </w:r>
            <w:r>
              <w:rPr>
                <w:u w:val="single"/>
              </w:rPr>
              <w:t>2</w:t>
            </w:r>
            <w:r>
              <w:rPr>
                <w:rFonts w:hint="eastAsia"/>
                <w:u w:val="single"/>
              </w:rPr>
              <w:t>月</w:t>
            </w:r>
            <w:r>
              <w:rPr>
                <w:u w:val="single"/>
              </w:rPr>
              <w:t>18</w:t>
            </w:r>
            <w:r>
              <w:rPr>
                <w:rFonts w:hint="eastAsia"/>
                <w:u w:val="single"/>
              </w:rPr>
              <w:t>日</w:t>
            </w:r>
          </w:p>
          <w:p>
            <w:pPr>
              <w:pStyle w:val="12"/>
              <w:rPr>
                <w:highlight w:val="yellow"/>
              </w:rPr>
            </w:pPr>
          </w:p>
          <w:p>
            <w:r>
              <w:rPr>
                <w:rFonts w:hint="eastAsia"/>
              </w:rPr>
              <w:t>人为的破坏或蓄意污染等造成的显著危害，应建立食品防护计划作为控制措施。</w:t>
            </w:r>
          </w:p>
          <w:p>
            <w:r>
              <w:rPr>
                <w:rFonts w:hint="eastAsia"/>
              </w:rPr>
              <w:t>人为的破坏造成的显著危害：</w:t>
            </w:r>
            <w:r>
              <w:rPr>
                <w:rFonts w:hint="eastAsia"/>
                <w:u w:val="single"/>
              </w:rPr>
              <w:t xml:space="preserve"> 故意损坏设备设施</w:t>
            </w:r>
            <w:r>
              <w:rPr>
                <w:u w:val="single"/>
              </w:rPr>
              <w:t xml:space="preserve">   </w:t>
            </w:r>
            <w:r>
              <w:rPr>
                <w:rFonts w:hint="eastAsia"/>
              </w:rPr>
              <w:t>，控制措施</w:t>
            </w:r>
            <w:r>
              <w:rPr>
                <w:rFonts w:hint="eastAsia"/>
                <w:u w:val="single"/>
              </w:rPr>
              <w:t xml:space="preserve">： </w:t>
            </w:r>
            <w:r>
              <w:rPr>
                <w:u w:val="single"/>
              </w:rPr>
              <w:t xml:space="preserve"> </w:t>
            </w:r>
            <w:r>
              <w:rPr>
                <w:rFonts w:hint="eastAsia"/>
                <w:u w:val="single"/>
              </w:rPr>
              <w:t>《食品防护计划》、良好的工作环境、人员管理</w:t>
            </w:r>
            <w:r>
              <w:rPr>
                <w:u w:val="single"/>
              </w:rPr>
              <w:t xml:space="preserve">    </w:t>
            </w:r>
          </w:p>
          <w:p>
            <w:r>
              <w:rPr>
                <w:rFonts w:hint="eastAsia"/>
              </w:rPr>
              <w:t>蓄意污染造成的显著危害：</w:t>
            </w:r>
            <w:r>
              <w:rPr>
                <w:u w:val="single"/>
              </w:rPr>
              <w:t xml:space="preserve"> </w:t>
            </w:r>
            <w:r>
              <w:rPr>
                <w:rFonts w:hint="eastAsia"/>
                <w:u w:val="single"/>
              </w:rPr>
              <w:t>掺杂、使用非食品原料、投毒</w:t>
            </w:r>
            <w:r>
              <w:rPr>
                <w:u w:val="single"/>
              </w:rPr>
              <w:t xml:space="preserve">   </w:t>
            </w:r>
            <w:r>
              <w:rPr>
                <w:rFonts w:hint="eastAsia"/>
              </w:rPr>
              <w:t>，控制措施</w:t>
            </w:r>
            <w:r>
              <w:rPr>
                <w:rFonts w:hint="eastAsia"/>
                <w:u w:val="single"/>
              </w:rPr>
              <w:t>： 《食品防护计划》、《合格供方管理》</w:t>
            </w:r>
            <w:r>
              <w:rPr>
                <w:u w:val="single"/>
              </w:rPr>
              <w:t xml:space="preserve">  </w:t>
            </w:r>
          </w:p>
        </w:tc>
        <w:tc>
          <w:tcPr>
            <w:tcW w:w="1199" w:type="dxa"/>
            <w:vMerge w:val="continue"/>
            <w:shd w:val="clear" w:color="auto" w:fill="auto"/>
          </w:tcPr>
          <w:p/>
        </w:tc>
      </w:tr>
    </w:tbl>
    <w:p/>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90" w:firstLineChars="550"/>
      <w:jc w:val="left"/>
      <w:rPr>
        <w:rStyle w:val="16"/>
        <w:rFonts w:hint="default"/>
      </w:rPr>
    </w:pPr>
    <w:r>
      <w:drawing>
        <wp:anchor distT="0" distB="0" distL="114300" distR="114300" simplePos="0" relativeHeight="251660288" behindDoc="0" locked="0" layoutInCell="1" allowOverlap="1">
          <wp:simplePos x="0" y="0"/>
          <wp:positionH relativeFrom="column">
            <wp:posOffset>1905</wp:posOffset>
          </wp:positionH>
          <wp:positionV relativeFrom="paragraph">
            <wp:posOffset>21590</wp:posOffset>
          </wp:positionV>
          <wp:extent cx="481330" cy="484505"/>
          <wp:effectExtent l="0" t="0" r="1270" b="10795"/>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1"/>
      </w:pBdr>
      <w:spacing w:line="320" w:lineRule="exact"/>
      <w:ind w:firstLine="900" w:firstLineChars="500"/>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7"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I-12管理体系审核记录表(05版)</w:t>
                          </w:r>
                        </w:p>
                      </w:txbxContent>
                    </wps:txbx>
                    <wps:bodyPr upright="1"/>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hBqrl1gAAAAoBAAAPAAAAAAAAAAEAIAAAACIA&#10;AABkcnMvZG93bnJldi54bWxQSwECFAAUAAAACACHTuJAbOxG99IBAACOAwAADgAAAAAAAAABACAA&#10;AAAlAQAAZHJzL2Uyb0RvYy54bWxQSwUGAAAAAAYABgBZAQAAa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I-12管理体系审核记录表(05版)</w:t>
                    </w:r>
                  </w:p>
                </w:txbxContent>
              </v:textbox>
            </v:shape>
          </w:pict>
        </mc:Fallback>
      </mc:AlternateContent>
    </w:r>
    <w:r>
      <w:rPr>
        <w:rStyle w:val="16"/>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5FA1A"/>
    <w:multiLevelType w:val="singleLevel"/>
    <w:tmpl w:val="BD15FA1A"/>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N2UwYzRjODcyYjBmZWI4OGFkMDIyNTk1M2M5ZTMifQ=="/>
  </w:docVars>
  <w:rsids>
    <w:rsidRoot w:val="009973B4"/>
    <w:rsid w:val="00014DAD"/>
    <w:rsid w:val="00015506"/>
    <w:rsid w:val="00016D56"/>
    <w:rsid w:val="000201E5"/>
    <w:rsid w:val="0002302F"/>
    <w:rsid w:val="000237F6"/>
    <w:rsid w:val="0003373A"/>
    <w:rsid w:val="000400E2"/>
    <w:rsid w:val="000421F9"/>
    <w:rsid w:val="00043F2B"/>
    <w:rsid w:val="00062E46"/>
    <w:rsid w:val="00072BC0"/>
    <w:rsid w:val="00082914"/>
    <w:rsid w:val="00090F38"/>
    <w:rsid w:val="00094E4F"/>
    <w:rsid w:val="00097F44"/>
    <w:rsid w:val="000A0158"/>
    <w:rsid w:val="000A4583"/>
    <w:rsid w:val="000A640F"/>
    <w:rsid w:val="000C4D49"/>
    <w:rsid w:val="000D1F04"/>
    <w:rsid w:val="000D762F"/>
    <w:rsid w:val="000E087A"/>
    <w:rsid w:val="000E22C8"/>
    <w:rsid w:val="000E4F9D"/>
    <w:rsid w:val="000E6B21"/>
    <w:rsid w:val="000F278D"/>
    <w:rsid w:val="00104AA1"/>
    <w:rsid w:val="00107928"/>
    <w:rsid w:val="0011170F"/>
    <w:rsid w:val="001165EF"/>
    <w:rsid w:val="001261A4"/>
    <w:rsid w:val="001333EC"/>
    <w:rsid w:val="00156CCF"/>
    <w:rsid w:val="001671B8"/>
    <w:rsid w:val="00173504"/>
    <w:rsid w:val="0018713C"/>
    <w:rsid w:val="00193490"/>
    <w:rsid w:val="001941E8"/>
    <w:rsid w:val="00194DED"/>
    <w:rsid w:val="001A2D7F"/>
    <w:rsid w:val="001F1DEA"/>
    <w:rsid w:val="001F2127"/>
    <w:rsid w:val="00203BA9"/>
    <w:rsid w:val="00211F77"/>
    <w:rsid w:val="0022136F"/>
    <w:rsid w:val="002250F7"/>
    <w:rsid w:val="0023405D"/>
    <w:rsid w:val="002355A6"/>
    <w:rsid w:val="002402A3"/>
    <w:rsid w:val="00270C7B"/>
    <w:rsid w:val="002939AD"/>
    <w:rsid w:val="00294F6F"/>
    <w:rsid w:val="00296EC8"/>
    <w:rsid w:val="002C54B7"/>
    <w:rsid w:val="002C5B67"/>
    <w:rsid w:val="002D0830"/>
    <w:rsid w:val="002E236A"/>
    <w:rsid w:val="002F2A97"/>
    <w:rsid w:val="00310579"/>
    <w:rsid w:val="00311CB7"/>
    <w:rsid w:val="003120AB"/>
    <w:rsid w:val="00314AF6"/>
    <w:rsid w:val="00337922"/>
    <w:rsid w:val="00340867"/>
    <w:rsid w:val="00357CA7"/>
    <w:rsid w:val="00370C65"/>
    <w:rsid w:val="0037469A"/>
    <w:rsid w:val="00374F53"/>
    <w:rsid w:val="00377FBE"/>
    <w:rsid w:val="003805D7"/>
    <w:rsid w:val="00380837"/>
    <w:rsid w:val="00380E45"/>
    <w:rsid w:val="003812F6"/>
    <w:rsid w:val="00393D79"/>
    <w:rsid w:val="00395131"/>
    <w:rsid w:val="003A198A"/>
    <w:rsid w:val="003A329F"/>
    <w:rsid w:val="003A5E9D"/>
    <w:rsid w:val="003B66D1"/>
    <w:rsid w:val="003C11BB"/>
    <w:rsid w:val="003D262E"/>
    <w:rsid w:val="003D7DB4"/>
    <w:rsid w:val="0040571D"/>
    <w:rsid w:val="00410914"/>
    <w:rsid w:val="00414022"/>
    <w:rsid w:val="00426898"/>
    <w:rsid w:val="00464B55"/>
    <w:rsid w:val="0048201E"/>
    <w:rsid w:val="00494507"/>
    <w:rsid w:val="004A764A"/>
    <w:rsid w:val="004C6AB8"/>
    <w:rsid w:val="004D0EB2"/>
    <w:rsid w:val="004D170A"/>
    <w:rsid w:val="004D7679"/>
    <w:rsid w:val="004E77B2"/>
    <w:rsid w:val="005033E6"/>
    <w:rsid w:val="00504E99"/>
    <w:rsid w:val="0051231C"/>
    <w:rsid w:val="005128DD"/>
    <w:rsid w:val="00514017"/>
    <w:rsid w:val="00520957"/>
    <w:rsid w:val="00536930"/>
    <w:rsid w:val="005626E6"/>
    <w:rsid w:val="00564E53"/>
    <w:rsid w:val="005711F3"/>
    <w:rsid w:val="00586958"/>
    <w:rsid w:val="005B32FB"/>
    <w:rsid w:val="005C7527"/>
    <w:rsid w:val="005D5659"/>
    <w:rsid w:val="00600C20"/>
    <w:rsid w:val="00613DD9"/>
    <w:rsid w:val="0062176D"/>
    <w:rsid w:val="00622DDA"/>
    <w:rsid w:val="00625A09"/>
    <w:rsid w:val="00627622"/>
    <w:rsid w:val="00644FE2"/>
    <w:rsid w:val="006463DA"/>
    <w:rsid w:val="00653FFB"/>
    <w:rsid w:val="00663239"/>
    <w:rsid w:val="00665320"/>
    <w:rsid w:val="0067640C"/>
    <w:rsid w:val="00682DAE"/>
    <w:rsid w:val="006836D8"/>
    <w:rsid w:val="0068493B"/>
    <w:rsid w:val="006940E0"/>
    <w:rsid w:val="006B2A07"/>
    <w:rsid w:val="006C69C9"/>
    <w:rsid w:val="006D0840"/>
    <w:rsid w:val="006D283F"/>
    <w:rsid w:val="006E678B"/>
    <w:rsid w:val="006E7B1D"/>
    <w:rsid w:val="00724BFE"/>
    <w:rsid w:val="007302AE"/>
    <w:rsid w:val="00734831"/>
    <w:rsid w:val="00752A74"/>
    <w:rsid w:val="00753A70"/>
    <w:rsid w:val="0076013F"/>
    <w:rsid w:val="0076588B"/>
    <w:rsid w:val="00765C43"/>
    <w:rsid w:val="00774971"/>
    <w:rsid w:val="007757F3"/>
    <w:rsid w:val="0078162A"/>
    <w:rsid w:val="0078656B"/>
    <w:rsid w:val="007905C5"/>
    <w:rsid w:val="0079293A"/>
    <w:rsid w:val="007A4806"/>
    <w:rsid w:val="007B2DC8"/>
    <w:rsid w:val="007C0DE9"/>
    <w:rsid w:val="007C1B48"/>
    <w:rsid w:val="007D116A"/>
    <w:rsid w:val="007E3B15"/>
    <w:rsid w:val="007E6AEB"/>
    <w:rsid w:val="00802BFF"/>
    <w:rsid w:val="00802F2A"/>
    <w:rsid w:val="00820508"/>
    <w:rsid w:val="008225A7"/>
    <w:rsid w:val="008257DA"/>
    <w:rsid w:val="00825E99"/>
    <w:rsid w:val="008309AD"/>
    <w:rsid w:val="00837953"/>
    <w:rsid w:val="00847681"/>
    <w:rsid w:val="008555B6"/>
    <w:rsid w:val="008649EA"/>
    <w:rsid w:val="00874963"/>
    <w:rsid w:val="0087764B"/>
    <w:rsid w:val="008973EE"/>
    <w:rsid w:val="008A12E4"/>
    <w:rsid w:val="008A488C"/>
    <w:rsid w:val="008B715C"/>
    <w:rsid w:val="008C0CE4"/>
    <w:rsid w:val="008C1FC0"/>
    <w:rsid w:val="008D5AD4"/>
    <w:rsid w:val="008F104D"/>
    <w:rsid w:val="008F52DC"/>
    <w:rsid w:val="0090262F"/>
    <w:rsid w:val="00903036"/>
    <w:rsid w:val="00904F34"/>
    <w:rsid w:val="00905BD9"/>
    <w:rsid w:val="00915107"/>
    <w:rsid w:val="009213C3"/>
    <w:rsid w:val="0094156C"/>
    <w:rsid w:val="0094428C"/>
    <w:rsid w:val="00957F04"/>
    <w:rsid w:val="00961D03"/>
    <w:rsid w:val="009651F1"/>
    <w:rsid w:val="00966A20"/>
    <w:rsid w:val="00971600"/>
    <w:rsid w:val="00974E6B"/>
    <w:rsid w:val="009771E5"/>
    <w:rsid w:val="00981462"/>
    <w:rsid w:val="00981929"/>
    <w:rsid w:val="00984AF0"/>
    <w:rsid w:val="00986DBD"/>
    <w:rsid w:val="00993965"/>
    <w:rsid w:val="009973B4"/>
    <w:rsid w:val="009A75D1"/>
    <w:rsid w:val="009A76FE"/>
    <w:rsid w:val="009B4804"/>
    <w:rsid w:val="009C28C1"/>
    <w:rsid w:val="009C6837"/>
    <w:rsid w:val="009D277B"/>
    <w:rsid w:val="009E23EF"/>
    <w:rsid w:val="009E63D4"/>
    <w:rsid w:val="009F7EED"/>
    <w:rsid w:val="00A107FF"/>
    <w:rsid w:val="00A116B8"/>
    <w:rsid w:val="00A16AF3"/>
    <w:rsid w:val="00A17E36"/>
    <w:rsid w:val="00A20C6C"/>
    <w:rsid w:val="00A24029"/>
    <w:rsid w:val="00A33EF0"/>
    <w:rsid w:val="00A535D7"/>
    <w:rsid w:val="00A538B6"/>
    <w:rsid w:val="00A6301E"/>
    <w:rsid w:val="00A735F1"/>
    <w:rsid w:val="00A80636"/>
    <w:rsid w:val="00A816A1"/>
    <w:rsid w:val="00AA50E0"/>
    <w:rsid w:val="00AB1A91"/>
    <w:rsid w:val="00AB4B6F"/>
    <w:rsid w:val="00AD30D7"/>
    <w:rsid w:val="00AE565C"/>
    <w:rsid w:val="00AE7F1A"/>
    <w:rsid w:val="00AF0AAB"/>
    <w:rsid w:val="00AF1AF5"/>
    <w:rsid w:val="00AF2B5F"/>
    <w:rsid w:val="00B03D10"/>
    <w:rsid w:val="00B16883"/>
    <w:rsid w:val="00B574D4"/>
    <w:rsid w:val="00B757BD"/>
    <w:rsid w:val="00BA6986"/>
    <w:rsid w:val="00BC07B3"/>
    <w:rsid w:val="00BC5C3C"/>
    <w:rsid w:val="00BD1652"/>
    <w:rsid w:val="00BD5957"/>
    <w:rsid w:val="00BE0AE6"/>
    <w:rsid w:val="00BE4B12"/>
    <w:rsid w:val="00BF597E"/>
    <w:rsid w:val="00C13E48"/>
    <w:rsid w:val="00C312FE"/>
    <w:rsid w:val="00C51A36"/>
    <w:rsid w:val="00C532DA"/>
    <w:rsid w:val="00C55228"/>
    <w:rsid w:val="00C5596C"/>
    <w:rsid w:val="00C55BAF"/>
    <w:rsid w:val="00C63768"/>
    <w:rsid w:val="00C66F27"/>
    <w:rsid w:val="00C81122"/>
    <w:rsid w:val="00C96369"/>
    <w:rsid w:val="00CC1A0D"/>
    <w:rsid w:val="00CC30DA"/>
    <w:rsid w:val="00CD1175"/>
    <w:rsid w:val="00CE048A"/>
    <w:rsid w:val="00CE315A"/>
    <w:rsid w:val="00D06F59"/>
    <w:rsid w:val="00D2542C"/>
    <w:rsid w:val="00D35C57"/>
    <w:rsid w:val="00D4447B"/>
    <w:rsid w:val="00D535DD"/>
    <w:rsid w:val="00D54CD0"/>
    <w:rsid w:val="00D5583B"/>
    <w:rsid w:val="00D62CD5"/>
    <w:rsid w:val="00D66271"/>
    <w:rsid w:val="00D80183"/>
    <w:rsid w:val="00D8388C"/>
    <w:rsid w:val="00D96411"/>
    <w:rsid w:val="00DB5EDB"/>
    <w:rsid w:val="00DD5470"/>
    <w:rsid w:val="00DD690B"/>
    <w:rsid w:val="00DD72ED"/>
    <w:rsid w:val="00DE1C45"/>
    <w:rsid w:val="00DE57F0"/>
    <w:rsid w:val="00DF67A1"/>
    <w:rsid w:val="00E24299"/>
    <w:rsid w:val="00E245DC"/>
    <w:rsid w:val="00E37089"/>
    <w:rsid w:val="00E5242D"/>
    <w:rsid w:val="00E6224C"/>
    <w:rsid w:val="00E667BD"/>
    <w:rsid w:val="00E72ED1"/>
    <w:rsid w:val="00EA09FD"/>
    <w:rsid w:val="00EA1FA3"/>
    <w:rsid w:val="00EA5EA1"/>
    <w:rsid w:val="00EB0164"/>
    <w:rsid w:val="00EB06CC"/>
    <w:rsid w:val="00EB4FA4"/>
    <w:rsid w:val="00EB5D58"/>
    <w:rsid w:val="00EC1A4C"/>
    <w:rsid w:val="00ED0F62"/>
    <w:rsid w:val="00ED512F"/>
    <w:rsid w:val="00EE3D5E"/>
    <w:rsid w:val="00F1524A"/>
    <w:rsid w:val="00F357F3"/>
    <w:rsid w:val="00F374E9"/>
    <w:rsid w:val="00F52B00"/>
    <w:rsid w:val="00F9430B"/>
    <w:rsid w:val="00F95861"/>
    <w:rsid w:val="00FA24D6"/>
    <w:rsid w:val="00FA4337"/>
    <w:rsid w:val="00FA6DA6"/>
    <w:rsid w:val="00FC6BAE"/>
    <w:rsid w:val="00FE438E"/>
    <w:rsid w:val="01260C71"/>
    <w:rsid w:val="015B5EE5"/>
    <w:rsid w:val="01E27364"/>
    <w:rsid w:val="028751DA"/>
    <w:rsid w:val="02C75A20"/>
    <w:rsid w:val="032F5195"/>
    <w:rsid w:val="03A0688A"/>
    <w:rsid w:val="03A32F8E"/>
    <w:rsid w:val="03AC3D8E"/>
    <w:rsid w:val="03CE483E"/>
    <w:rsid w:val="03CF54E8"/>
    <w:rsid w:val="0405614C"/>
    <w:rsid w:val="047578FE"/>
    <w:rsid w:val="04883DB3"/>
    <w:rsid w:val="04981EC9"/>
    <w:rsid w:val="050D3D1E"/>
    <w:rsid w:val="055B47FF"/>
    <w:rsid w:val="056577F0"/>
    <w:rsid w:val="05705C5F"/>
    <w:rsid w:val="0574181F"/>
    <w:rsid w:val="057753FF"/>
    <w:rsid w:val="05A05014"/>
    <w:rsid w:val="05F6270F"/>
    <w:rsid w:val="0605101B"/>
    <w:rsid w:val="061A6B31"/>
    <w:rsid w:val="061B4460"/>
    <w:rsid w:val="067B702D"/>
    <w:rsid w:val="06994A8D"/>
    <w:rsid w:val="06AA7E97"/>
    <w:rsid w:val="06D44AB0"/>
    <w:rsid w:val="06ED612A"/>
    <w:rsid w:val="06FF61E4"/>
    <w:rsid w:val="08767210"/>
    <w:rsid w:val="08851DD7"/>
    <w:rsid w:val="08C22483"/>
    <w:rsid w:val="08ED1EE8"/>
    <w:rsid w:val="09005957"/>
    <w:rsid w:val="096333C5"/>
    <w:rsid w:val="09933EF9"/>
    <w:rsid w:val="0995230D"/>
    <w:rsid w:val="09AA0CA5"/>
    <w:rsid w:val="09FA6045"/>
    <w:rsid w:val="0A0F142E"/>
    <w:rsid w:val="0A185E27"/>
    <w:rsid w:val="0A1C56C1"/>
    <w:rsid w:val="0A503A1D"/>
    <w:rsid w:val="0A904067"/>
    <w:rsid w:val="0ACA6ED2"/>
    <w:rsid w:val="0AEF4D8D"/>
    <w:rsid w:val="0B4B0BC0"/>
    <w:rsid w:val="0BB9501C"/>
    <w:rsid w:val="0BE64DFF"/>
    <w:rsid w:val="0C164BBC"/>
    <w:rsid w:val="0C5423F7"/>
    <w:rsid w:val="0C8009B8"/>
    <w:rsid w:val="0CC102DA"/>
    <w:rsid w:val="0D181113"/>
    <w:rsid w:val="0D1E4D9B"/>
    <w:rsid w:val="0D4D1326"/>
    <w:rsid w:val="0D6A2C36"/>
    <w:rsid w:val="0DB35CC0"/>
    <w:rsid w:val="0E49595F"/>
    <w:rsid w:val="0E984211"/>
    <w:rsid w:val="0EB24EB7"/>
    <w:rsid w:val="0EB8524B"/>
    <w:rsid w:val="0F74727D"/>
    <w:rsid w:val="0F86648B"/>
    <w:rsid w:val="0F9C35C1"/>
    <w:rsid w:val="0FFA42BF"/>
    <w:rsid w:val="100B6D7F"/>
    <w:rsid w:val="100D075A"/>
    <w:rsid w:val="106A3497"/>
    <w:rsid w:val="108219C2"/>
    <w:rsid w:val="10991918"/>
    <w:rsid w:val="10A120FB"/>
    <w:rsid w:val="10AB5B5F"/>
    <w:rsid w:val="10C112A0"/>
    <w:rsid w:val="10C11C69"/>
    <w:rsid w:val="10DD2E35"/>
    <w:rsid w:val="11250FF3"/>
    <w:rsid w:val="112877FF"/>
    <w:rsid w:val="11536201"/>
    <w:rsid w:val="115D3DB9"/>
    <w:rsid w:val="11BD2BE2"/>
    <w:rsid w:val="11BE2038"/>
    <w:rsid w:val="11D62156"/>
    <w:rsid w:val="11DC0AC4"/>
    <w:rsid w:val="11E2439D"/>
    <w:rsid w:val="123F7295"/>
    <w:rsid w:val="12563B2D"/>
    <w:rsid w:val="12A2571D"/>
    <w:rsid w:val="12A42EA7"/>
    <w:rsid w:val="12A506D3"/>
    <w:rsid w:val="12A765FF"/>
    <w:rsid w:val="131D3252"/>
    <w:rsid w:val="13296CDD"/>
    <w:rsid w:val="134E7573"/>
    <w:rsid w:val="13890C2B"/>
    <w:rsid w:val="13A420AC"/>
    <w:rsid w:val="13C11723"/>
    <w:rsid w:val="13EB79B2"/>
    <w:rsid w:val="145B46D3"/>
    <w:rsid w:val="14C400FD"/>
    <w:rsid w:val="14F1297E"/>
    <w:rsid w:val="14F26225"/>
    <w:rsid w:val="15023387"/>
    <w:rsid w:val="15051B66"/>
    <w:rsid w:val="151414F9"/>
    <w:rsid w:val="154C7AB0"/>
    <w:rsid w:val="155F4281"/>
    <w:rsid w:val="15BC540D"/>
    <w:rsid w:val="15D44EF4"/>
    <w:rsid w:val="16210B83"/>
    <w:rsid w:val="16353C00"/>
    <w:rsid w:val="16583F2B"/>
    <w:rsid w:val="169D3E09"/>
    <w:rsid w:val="16A6065A"/>
    <w:rsid w:val="16AB3CAD"/>
    <w:rsid w:val="16E341B9"/>
    <w:rsid w:val="16F10A78"/>
    <w:rsid w:val="170854A6"/>
    <w:rsid w:val="17226BDD"/>
    <w:rsid w:val="172E5DC1"/>
    <w:rsid w:val="17446813"/>
    <w:rsid w:val="177551EA"/>
    <w:rsid w:val="179B1D36"/>
    <w:rsid w:val="17C079EC"/>
    <w:rsid w:val="17F76BA3"/>
    <w:rsid w:val="182A66F0"/>
    <w:rsid w:val="186A6524"/>
    <w:rsid w:val="186F767B"/>
    <w:rsid w:val="187F0353"/>
    <w:rsid w:val="188852B3"/>
    <w:rsid w:val="18AB2C3E"/>
    <w:rsid w:val="18E725C6"/>
    <w:rsid w:val="18FB3FC3"/>
    <w:rsid w:val="19444428"/>
    <w:rsid w:val="19553BF7"/>
    <w:rsid w:val="197008AF"/>
    <w:rsid w:val="19746F33"/>
    <w:rsid w:val="197E61C1"/>
    <w:rsid w:val="199565C0"/>
    <w:rsid w:val="19A53651"/>
    <w:rsid w:val="19D74BC7"/>
    <w:rsid w:val="19FD49DB"/>
    <w:rsid w:val="1A041A8F"/>
    <w:rsid w:val="1A546A4C"/>
    <w:rsid w:val="1A6C3FF9"/>
    <w:rsid w:val="1A8D31BA"/>
    <w:rsid w:val="1AAF33A8"/>
    <w:rsid w:val="1AB42370"/>
    <w:rsid w:val="1ACF1254"/>
    <w:rsid w:val="1AED5B63"/>
    <w:rsid w:val="1B462375"/>
    <w:rsid w:val="1B5E3B97"/>
    <w:rsid w:val="1C0F6CA1"/>
    <w:rsid w:val="1C392A3A"/>
    <w:rsid w:val="1CB1322F"/>
    <w:rsid w:val="1D1505AD"/>
    <w:rsid w:val="1D305121"/>
    <w:rsid w:val="1D4D4A00"/>
    <w:rsid w:val="1DC4038A"/>
    <w:rsid w:val="1DF36090"/>
    <w:rsid w:val="1DFE25B1"/>
    <w:rsid w:val="1E511FFA"/>
    <w:rsid w:val="1E752FA2"/>
    <w:rsid w:val="1E966749"/>
    <w:rsid w:val="1EF77273"/>
    <w:rsid w:val="1F1B65D5"/>
    <w:rsid w:val="1F35289F"/>
    <w:rsid w:val="1F4E73A5"/>
    <w:rsid w:val="1F8E0A45"/>
    <w:rsid w:val="1FAB395F"/>
    <w:rsid w:val="1FB8538A"/>
    <w:rsid w:val="1FF16224"/>
    <w:rsid w:val="201572E0"/>
    <w:rsid w:val="20272451"/>
    <w:rsid w:val="203255D2"/>
    <w:rsid w:val="20403C64"/>
    <w:rsid w:val="205905F2"/>
    <w:rsid w:val="205B3801"/>
    <w:rsid w:val="207644C2"/>
    <w:rsid w:val="20A856C1"/>
    <w:rsid w:val="21A07B88"/>
    <w:rsid w:val="21BC67D1"/>
    <w:rsid w:val="21D24208"/>
    <w:rsid w:val="22625D7D"/>
    <w:rsid w:val="226B2F60"/>
    <w:rsid w:val="22813299"/>
    <w:rsid w:val="22F04DA9"/>
    <w:rsid w:val="23461CA8"/>
    <w:rsid w:val="238A1BAA"/>
    <w:rsid w:val="23900E62"/>
    <w:rsid w:val="23B87C1E"/>
    <w:rsid w:val="23BF3886"/>
    <w:rsid w:val="241A6B34"/>
    <w:rsid w:val="24285E2F"/>
    <w:rsid w:val="242A7B69"/>
    <w:rsid w:val="246200F0"/>
    <w:rsid w:val="247622DE"/>
    <w:rsid w:val="2480482A"/>
    <w:rsid w:val="24A05D8E"/>
    <w:rsid w:val="24FC7C66"/>
    <w:rsid w:val="2519537A"/>
    <w:rsid w:val="258041F6"/>
    <w:rsid w:val="258609CC"/>
    <w:rsid w:val="2587082F"/>
    <w:rsid w:val="25D95944"/>
    <w:rsid w:val="261B55F8"/>
    <w:rsid w:val="261D5675"/>
    <w:rsid w:val="269C7CAD"/>
    <w:rsid w:val="26C358C3"/>
    <w:rsid w:val="271B4DE1"/>
    <w:rsid w:val="272228DE"/>
    <w:rsid w:val="27443F4D"/>
    <w:rsid w:val="274B78E8"/>
    <w:rsid w:val="27602485"/>
    <w:rsid w:val="27AB7378"/>
    <w:rsid w:val="27BF055A"/>
    <w:rsid w:val="27CF15FE"/>
    <w:rsid w:val="27D42EE9"/>
    <w:rsid w:val="27E10A81"/>
    <w:rsid w:val="27E814BC"/>
    <w:rsid w:val="27FE6486"/>
    <w:rsid w:val="280B3F2E"/>
    <w:rsid w:val="28341F0D"/>
    <w:rsid w:val="2892323E"/>
    <w:rsid w:val="289361DE"/>
    <w:rsid w:val="28FE15FE"/>
    <w:rsid w:val="291C5E47"/>
    <w:rsid w:val="295A5D35"/>
    <w:rsid w:val="296D2D47"/>
    <w:rsid w:val="29CB46C2"/>
    <w:rsid w:val="29F77BA5"/>
    <w:rsid w:val="2A3A6E77"/>
    <w:rsid w:val="2A85024C"/>
    <w:rsid w:val="2A9234EA"/>
    <w:rsid w:val="2B0D2F04"/>
    <w:rsid w:val="2B1D2572"/>
    <w:rsid w:val="2B206A2D"/>
    <w:rsid w:val="2B2262D4"/>
    <w:rsid w:val="2B324914"/>
    <w:rsid w:val="2B4324C3"/>
    <w:rsid w:val="2B4C1179"/>
    <w:rsid w:val="2B86406E"/>
    <w:rsid w:val="2B874508"/>
    <w:rsid w:val="2BA11021"/>
    <w:rsid w:val="2BD60481"/>
    <w:rsid w:val="2BE4434B"/>
    <w:rsid w:val="2BEA3FA7"/>
    <w:rsid w:val="2C2E44D4"/>
    <w:rsid w:val="2C3F0EDD"/>
    <w:rsid w:val="2C7B6C71"/>
    <w:rsid w:val="2D357F0D"/>
    <w:rsid w:val="2D4E604F"/>
    <w:rsid w:val="2D5C2AB0"/>
    <w:rsid w:val="2D7A20E6"/>
    <w:rsid w:val="2D857A8D"/>
    <w:rsid w:val="2DC57805"/>
    <w:rsid w:val="2DD97070"/>
    <w:rsid w:val="2DDF08DF"/>
    <w:rsid w:val="2DE41D3C"/>
    <w:rsid w:val="2DFF79D8"/>
    <w:rsid w:val="2E367C56"/>
    <w:rsid w:val="2E440885"/>
    <w:rsid w:val="2E5946AF"/>
    <w:rsid w:val="2EEE512C"/>
    <w:rsid w:val="2F511B05"/>
    <w:rsid w:val="2F7C571D"/>
    <w:rsid w:val="2FA127F8"/>
    <w:rsid w:val="2FA86B66"/>
    <w:rsid w:val="2FB92EE8"/>
    <w:rsid w:val="2FE823A5"/>
    <w:rsid w:val="2FEA1C57"/>
    <w:rsid w:val="300172B8"/>
    <w:rsid w:val="303A6C7F"/>
    <w:rsid w:val="306E1D90"/>
    <w:rsid w:val="30945277"/>
    <w:rsid w:val="309646AE"/>
    <w:rsid w:val="30C71DD4"/>
    <w:rsid w:val="30DC7CB1"/>
    <w:rsid w:val="30E3452C"/>
    <w:rsid w:val="30ED30CC"/>
    <w:rsid w:val="31064141"/>
    <w:rsid w:val="310B7896"/>
    <w:rsid w:val="31330015"/>
    <w:rsid w:val="31B477DB"/>
    <w:rsid w:val="31B67BE2"/>
    <w:rsid w:val="31CA71DD"/>
    <w:rsid w:val="324E5138"/>
    <w:rsid w:val="32E4458C"/>
    <w:rsid w:val="331E21CE"/>
    <w:rsid w:val="332826CA"/>
    <w:rsid w:val="33562A0D"/>
    <w:rsid w:val="33715F28"/>
    <w:rsid w:val="339A10EE"/>
    <w:rsid w:val="33F07155"/>
    <w:rsid w:val="340C6245"/>
    <w:rsid w:val="343C4522"/>
    <w:rsid w:val="34427402"/>
    <w:rsid w:val="347A0336"/>
    <w:rsid w:val="34BD4D58"/>
    <w:rsid w:val="34DC46DD"/>
    <w:rsid w:val="34F92D63"/>
    <w:rsid w:val="35527F1F"/>
    <w:rsid w:val="35705615"/>
    <w:rsid w:val="357914C0"/>
    <w:rsid w:val="35D208A2"/>
    <w:rsid w:val="35D721CD"/>
    <w:rsid w:val="35E640E8"/>
    <w:rsid w:val="36174333"/>
    <w:rsid w:val="364A3F09"/>
    <w:rsid w:val="367A501B"/>
    <w:rsid w:val="372D3763"/>
    <w:rsid w:val="37337890"/>
    <w:rsid w:val="37A3423F"/>
    <w:rsid w:val="37A66325"/>
    <w:rsid w:val="37AF435B"/>
    <w:rsid w:val="37B82B0E"/>
    <w:rsid w:val="37D8509F"/>
    <w:rsid w:val="380178E9"/>
    <w:rsid w:val="38363F4B"/>
    <w:rsid w:val="386866FF"/>
    <w:rsid w:val="38803663"/>
    <w:rsid w:val="389A539F"/>
    <w:rsid w:val="38B37216"/>
    <w:rsid w:val="38B642D4"/>
    <w:rsid w:val="38BD5C7F"/>
    <w:rsid w:val="38C5580C"/>
    <w:rsid w:val="38EC325F"/>
    <w:rsid w:val="39286E54"/>
    <w:rsid w:val="399117DD"/>
    <w:rsid w:val="39972637"/>
    <w:rsid w:val="39AE4DCE"/>
    <w:rsid w:val="39B7587C"/>
    <w:rsid w:val="39D7104B"/>
    <w:rsid w:val="3A251C25"/>
    <w:rsid w:val="3A3E0D9F"/>
    <w:rsid w:val="3A5573DE"/>
    <w:rsid w:val="3A7A745C"/>
    <w:rsid w:val="3AAB1306"/>
    <w:rsid w:val="3ABD0173"/>
    <w:rsid w:val="3ACE23E2"/>
    <w:rsid w:val="3AEE41FA"/>
    <w:rsid w:val="3B227AA7"/>
    <w:rsid w:val="3B4241C0"/>
    <w:rsid w:val="3B483332"/>
    <w:rsid w:val="3B5F0280"/>
    <w:rsid w:val="3B8A0B80"/>
    <w:rsid w:val="3BEE1D6F"/>
    <w:rsid w:val="3BF1473C"/>
    <w:rsid w:val="3CA475E5"/>
    <w:rsid w:val="3CA717F2"/>
    <w:rsid w:val="3CC56579"/>
    <w:rsid w:val="3D1F016A"/>
    <w:rsid w:val="3DAB460B"/>
    <w:rsid w:val="3DDA7DB2"/>
    <w:rsid w:val="3DF27028"/>
    <w:rsid w:val="3E342793"/>
    <w:rsid w:val="3E3C5235"/>
    <w:rsid w:val="3EA34B57"/>
    <w:rsid w:val="3EB535D9"/>
    <w:rsid w:val="3EEF1E6E"/>
    <w:rsid w:val="3F654598"/>
    <w:rsid w:val="3F824FF7"/>
    <w:rsid w:val="40571F31"/>
    <w:rsid w:val="40611A4E"/>
    <w:rsid w:val="40760623"/>
    <w:rsid w:val="408B7234"/>
    <w:rsid w:val="40E27AF7"/>
    <w:rsid w:val="40F80D82"/>
    <w:rsid w:val="41342A6B"/>
    <w:rsid w:val="414C7183"/>
    <w:rsid w:val="4174033D"/>
    <w:rsid w:val="418D501C"/>
    <w:rsid w:val="41BD4926"/>
    <w:rsid w:val="41E9167B"/>
    <w:rsid w:val="42416B50"/>
    <w:rsid w:val="4262379E"/>
    <w:rsid w:val="427A1188"/>
    <w:rsid w:val="432A5E11"/>
    <w:rsid w:val="433B1167"/>
    <w:rsid w:val="435F500F"/>
    <w:rsid w:val="437F746B"/>
    <w:rsid w:val="43C730CD"/>
    <w:rsid w:val="43E97C54"/>
    <w:rsid w:val="44A567F5"/>
    <w:rsid w:val="453B1EBC"/>
    <w:rsid w:val="45556179"/>
    <w:rsid w:val="45635AEC"/>
    <w:rsid w:val="456C00D1"/>
    <w:rsid w:val="45B7168C"/>
    <w:rsid w:val="45BA54FA"/>
    <w:rsid w:val="45EC74A5"/>
    <w:rsid w:val="45FA6B69"/>
    <w:rsid w:val="45FF3466"/>
    <w:rsid w:val="460414DD"/>
    <w:rsid w:val="462066F2"/>
    <w:rsid w:val="46332B60"/>
    <w:rsid w:val="4654705C"/>
    <w:rsid w:val="468D2C1F"/>
    <w:rsid w:val="468D3CA5"/>
    <w:rsid w:val="469817BA"/>
    <w:rsid w:val="46E05EE1"/>
    <w:rsid w:val="46EA7997"/>
    <w:rsid w:val="470243E7"/>
    <w:rsid w:val="470C7090"/>
    <w:rsid w:val="471F1498"/>
    <w:rsid w:val="47271944"/>
    <w:rsid w:val="474F5882"/>
    <w:rsid w:val="475C4BFE"/>
    <w:rsid w:val="47BB044C"/>
    <w:rsid w:val="4814204B"/>
    <w:rsid w:val="48262DE5"/>
    <w:rsid w:val="48B12F1D"/>
    <w:rsid w:val="491B2D99"/>
    <w:rsid w:val="49B74A2F"/>
    <w:rsid w:val="49C0281D"/>
    <w:rsid w:val="49CB1BAA"/>
    <w:rsid w:val="49E449BF"/>
    <w:rsid w:val="49EC77B8"/>
    <w:rsid w:val="49ED5B1C"/>
    <w:rsid w:val="4AD45EF1"/>
    <w:rsid w:val="4AE04A18"/>
    <w:rsid w:val="4B047121"/>
    <w:rsid w:val="4B337454"/>
    <w:rsid w:val="4B407CC6"/>
    <w:rsid w:val="4B42232B"/>
    <w:rsid w:val="4B825A76"/>
    <w:rsid w:val="4B8B3702"/>
    <w:rsid w:val="4B9B0D7E"/>
    <w:rsid w:val="4BC83B65"/>
    <w:rsid w:val="4CA74E41"/>
    <w:rsid w:val="4CA91B51"/>
    <w:rsid w:val="4CB62537"/>
    <w:rsid w:val="4CD2365B"/>
    <w:rsid w:val="4D352804"/>
    <w:rsid w:val="4D5819A6"/>
    <w:rsid w:val="4D791805"/>
    <w:rsid w:val="4D8F2F88"/>
    <w:rsid w:val="4DB86BCB"/>
    <w:rsid w:val="4DD85058"/>
    <w:rsid w:val="4E0166A9"/>
    <w:rsid w:val="4E0568AD"/>
    <w:rsid w:val="4E1551DB"/>
    <w:rsid w:val="4E7774D0"/>
    <w:rsid w:val="4F594843"/>
    <w:rsid w:val="503C3BCC"/>
    <w:rsid w:val="5047741A"/>
    <w:rsid w:val="505C4971"/>
    <w:rsid w:val="50C41CF1"/>
    <w:rsid w:val="51217DA6"/>
    <w:rsid w:val="51294703"/>
    <w:rsid w:val="51425A27"/>
    <w:rsid w:val="5158757E"/>
    <w:rsid w:val="521A5D1E"/>
    <w:rsid w:val="523624DE"/>
    <w:rsid w:val="52A23F56"/>
    <w:rsid w:val="52AF2069"/>
    <w:rsid w:val="52BA5471"/>
    <w:rsid w:val="52D871F4"/>
    <w:rsid w:val="52F263D6"/>
    <w:rsid w:val="53024EB7"/>
    <w:rsid w:val="53261795"/>
    <w:rsid w:val="535A6678"/>
    <w:rsid w:val="53953BE7"/>
    <w:rsid w:val="53F51637"/>
    <w:rsid w:val="54124FEF"/>
    <w:rsid w:val="541C4B67"/>
    <w:rsid w:val="54461D2B"/>
    <w:rsid w:val="5467154F"/>
    <w:rsid w:val="547F1017"/>
    <w:rsid w:val="54CF254E"/>
    <w:rsid w:val="552A2893"/>
    <w:rsid w:val="55690E94"/>
    <w:rsid w:val="556B045B"/>
    <w:rsid w:val="557D4E77"/>
    <w:rsid w:val="55C375DD"/>
    <w:rsid w:val="56156439"/>
    <w:rsid w:val="56643532"/>
    <w:rsid w:val="568B5A7B"/>
    <w:rsid w:val="570A6E63"/>
    <w:rsid w:val="573B0118"/>
    <w:rsid w:val="573D2268"/>
    <w:rsid w:val="57411925"/>
    <w:rsid w:val="57441E32"/>
    <w:rsid w:val="57535542"/>
    <w:rsid w:val="575B3098"/>
    <w:rsid w:val="576006A1"/>
    <w:rsid w:val="57F55B90"/>
    <w:rsid w:val="580F191D"/>
    <w:rsid w:val="58276F84"/>
    <w:rsid w:val="582E355D"/>
    <w:rsid w:val="58584813"/>
    <w:rsid w:val="58B728A2"/>
    <w:rsid w:val="58B868EB"/>
    <w:rsid w:val="590D059A"/>
    <w:rsid w:val="592802C2"/>
    <w:rsid w:val="5978735A"/>
    <w:rsid w:val="59D16D68"/>
    <w:rsid w:val="59E42114"/>
    <w:rsid w:val="59E710C8"/>
    <w:rsid w:val="5A1C59A1"/>
    <w:rsid w:val="5A407674"/>
    <w:rsid w:val="5A432974"/>
    <w:rsid w:val="5A6A20C5"/>
    <w:rsid w:val="5AD64AF2"/>
    <w:rsid w:val="5B322515"/>
    <w:rsid w:val="5B544EB3"/>
    <w:rsid w:val="5B6A33DD"/>
    <w:rsid w:val="5BF04FFA"/>
    <w:rsid w:val="5C4D2649"/>
    <w:rsid w:val="5C8D6CFF"/>
    <w:rsid w:val="5C966EB6"/>
    <w:rsid w:val="5CB9068F"/>
    <w:rsid w:val="5D013462"/>
    <w:rsid w:val="5D3351AF"/>
    <w:rsid w:val="5D604E0E"/>
    <w:rsid w:val="5D656BAA"/>
    <w:rsid w:val="5D6672E4"/>
    <w:rsid w:val="5D6B7BC6"/>
    <w:rsid w:val="5D6C21B2"/>
    <w:rsid w:val="5DBF6011"/>
    <w:rsid w:val="5DC13CCC"/>
    <w:rsid w:val="5DC35118"/>
    <w:rsid w:val="5DC55564"/>
    <w:rsid w:val="5DDA5570"/>
    <w:rsid w:val="5DE86882"/>
    <w:rsid w:val="5E0D6E91"/>
    <w:rsid w:val="5E264AF8"/>
    <w:rsid w:val="5E3B413F"/>
    <w:rsid w:val="5E971B73"/>
    <w:rsid w:val="5EA12B9A"/>
    <w:rsid w:val="5EB033F0"/>
    <w:rsid w:val="5EB61B43"/>
    <w:rsid w:val="5EBA7075"/>
    <w:rsid w:val="5EBF5DC8"/>
    <w:rsid w:val="5F015114"/>
    <w:rsid w:val="5F02275D"/>
    <w:rsid w:val="5F14059B"/>
    <w:rsid w:val="5F291E1B"/>
    <w:rsid w:val="5F2A5093"/>
    <w:rsid w:val="5F551AC0"/>
    <w:rsid w:val="5F616E2A"/>
    <w:rsid w:val="5FBE1EE2"/>
    <w:rsid w:val="5FE015B4"/>
    <w:rsid w:val="6018182B"/>
    <w:rsid w:val="601E0F43"/>
    <w:rsid w:val="60596F8D"/>
    <w:rsid w:val="607A50D0"/>
    <w:rsid w:val="608075E1"/>
    <w:rsid w:val="60E2267D"/>
    <w:rsid w:val="60E2667E"/>
    <w:rsid w:val="61326FB1"/>
    <w:rsid w:val="61384C31"/>
    <w:rsid w:val="613A51F3"/>
    <w:rsid w:val="61E77A7E"/>
    <w:rsid w:val="622A4138"/>
    <w:rsid w:val="62385483"/>
    <w:rsid w:val="62385A6C"/>
    <w:rsid w:val="625C2EBB"/>
    <w:rsid w:val="62876D77"/>
    <w:rsid w:val="62CA4AF4"/>
    <w:rsid w:val="62E4371E"/>
    <w:rsid w:val="632045D1"/>
    <w:rsid w:val="6342544F"/>
    <w:rsid w:val="634A19F4"/>
    <w:rsid w:val="63720424"/>
    <w:rsid w:val="63A31ABC"/>
    <w:rsid w:val="63C65078"/>
    <w:rsid w:val="63EA156F"/>
    <w:rsid w:val="63EA6D88"/>
    <w:rsid w:val="64621F9C"/>
    <w:rsid w:val="64A537DD"/>
    <w:rsid w:val="64B96E85"/>
    <w:rsid w:val="64BB6795"/>
    <w:rsid w:val="64D069A0"/>
    <w:rsid w:val="64F01242"/>
    <w:rsid w:val="64F27E75"/>
    <w:rsid w:val="65067C78"/>
    <w:rsid w:val="654F4827"/>
    <w:rsid w:val="65662197"/>
    <w:rsid w:val="658C79F9"/>
    <w:rsid w:val="65A33DF6"/>
    <w:rsid w:val="65B01F28"/>
    <w:rsid w:val="65BE04E1"/>
    <w:rsid w:val="65F429F0"/>
    <w:rsid w:val="665A6FDB"/>
    <w:rsid w:val="66B368AE"/>
    <w:rsid w:val="66B532F3"/>
    <w:rsid w:val="66C2760F"/>
    <w:rsid w:val="672506F4"/>
    <w:rsid w:val="67447ECF"/>
    <w:rsid w:val="675A3B6C"/>
    <w:rsid w:val="67AF7DB6"/>
    <w:rsid w:val="67B04461"/>
    <w:rsid w:val="680564C6"/>
    <w:rsid w:val="681744E0"/>
    <w:rsid w:val="681B3F7A"/>
    <w:rsid w:val="68233428"/>
    <w:rsid w:val="68AD7C30"/>
    <w:rsid w:val="68B54AF7"/>
    <w:rsid w:val="68CA009F"/>
    <w:rsid w:val="695B5920"/>
    <w:rsid w:val="69B35A0D"/>
    <w:rsid w:val="69CC607C"/>
    <w:rsid w:val="69EA1163"/>
    <w:rsid w:val="69F96768"/>
    <w:rsid w:val="6A085624"/>
    <w:rsid w:val="6A2323C0"/>
    <w:rsid w:val="6A287F98"/>
    <w:rsid w:val="6AB40496"/>
    <w:rsid w:val="6ABD1D5E"/>
    <w:rsid w:val="6ABD7204"/>
    <w:rsid w:val="6AF33939"/>
    <w:rsid w:val="6B795D62"/>
    <w:rsid w:val="6BC747F5"/>
    <w:rsid w:val="6BD35CE4"/>
    <w:rsid w:val="6C3014BE"/>
    <w:rsid w:val="6C5D414F"/>
    <w:rsid w:val="6CA324B4"/>
    <w:rsid w:val="6CDE17FD"/>
    <w:rsid w:val="6D1D2C91"/>
    <w:rsid w:val="6D232D3C"/>
    <w:rsid w:val="6D2F5D1E"/>
    <w:rsid w:val="6D792112"/>
    <w:rsid w:val="6DCF5F55"/>
    <w:rsid w:val="6E641038"/>
    <w:rsid w:val="6EBD0EA6"/>
    <w:rsid w:val="6F435405"/>
    <w:rsid w:val="6F4810D8"/>
    <w:rsid w:val="6F4D6275"/>
    <w:rsid w:val="6F516023"/>
    <w:rsid w:val="6F6D2BAA"/>
    <w:rsid w:val="6F9A4A47"/>
    <w:rsid w:val="701710D0"/>
    <w:rsid w:val="70795456"/>
    <w:rsid w:val="709946EC"/>
    <w:rsid w:val="71882FC7"/>
    <w:rsid w:val="71D4287B"/>
    <w:rsid w:val="724D0AFE"/>
    <w:rsid w:val="72702455"/>
    <w:rsid w:val="728F2E47"/>
    <w:rsid w:val="72973011"/>
    <w:rsid w:val="72DF3E4C"/>
    <w:rsid w:val="72E42D1B"/>
    <w:rsid w:val="731C6E4F"/>
    <w:rsid w:val="734F0911"/>
    <w:rsid w:val="736054C4"/>
    <w:rsid w:val="736C572D"/>
    <w:rsid w:val="73721B1D"/>
    <w:rsid w:val="73A422EB"/>
    <w:rsid w:val="73AF4F94"/>
    <w:rsid w:val="73E37C9B"/>
    <w:rsid w:val="74103E55"/>
    <w:rsid w:val="745B622A"/>
    <w:rsid w:val="749D60DF"/>
    <w:rsid w:val="753E2D2E"/>
    <w:rsid w:val="75DB13A5"/>
    <w:rsid w:val="75E552E3"/>
    <w:rsid w:val="7648538B"/>
    <w:rsid w:val="76577132"/>
    <w:rsid w:val="7662101C"/>
    <w:rsid w:val="76BD747C"/>
    <w:rsid w:val="76CD52EB"/>
    <w:rsid w:val="76FE004A"/>
    <w:rsid w:val="773C186D"/>
    <w:rsid w:val="77453882"/>
    <w:rsid w:val="77462C4C"/>
    <w:rsid w:val="77651504"/>
    <w:rsid w:val="77A268F6"/>
    <w:rsid w:val="77CC3658"/>
    <w:rsid w:val="77D83C52"/>
    <w:rsid w:val="780F54C3"/>
    <w:rsid w:val="782C6CF7"/>
    <w:rsid w:val="78680ECD"/>
    <w:rsid w:val="7878384E"/>
    <w:rsid w:val="7880670B"/>
    <w:rsid w:val="78B044E6"/>
    <w:rsid w:val="78EE7F5B"/>
    <w:rsid w:val="78F11CE1"/>
    <w:rsid w:val="78F66955"/>
    <w:rsid w:val="79053EDA"/>
    <w:rsid w:val="79097264"/>
    <w:rsid w:val="791D3993"/>
    <w:rsid w:val="79202162"/>
    <w:rsid w:val="7924138B"/>
    <w:rsid w:val="79826449"/>
    <w:rsid w:val="798C675C"/>
    <w:rsid w:val="79D339B9"/>
    <w:rsid w:val="7A200C95"/>
    <w:rsid w:val="7A594332"/>
    <w:rsid w:val="7A8564DB"/>
    <w:rsid w:val="7AAD11DD"/>
    <w:rsid w:val="7AC22B97"/>
    <w:rsid w:val="7B167424"/>
    <w:rsid w:val="7B1F77A4"/>
    <w:rsid w:val="7B292799"/>
    <w:rsid w:val="7C090682"/>
    <w:rsid w:val="7C6A6CA8"/>
    <w:rsid w:val="7CF04E00"/>
    <w:rsid w:val="7D316A00"/>
    <w:rsid w:val="7D3A1533"/>
    <w:rsid w:val="7D41026F"/>
    <w:rsid w:val="7D59343F"/>
    <w:rsid w:val="7D7635FF"/>
    <w:rsid w:val="7E0A78B3"/>
    <w:rsid w:val="7E2912F3"/>
    <w:rsid w:val="7E294099"/>
    <w:rsid w:val="7E5A410D"/>
    <w:rsid w:val="7E6F077A"/>
    <w:rsid w:val="7EAA17B2"/>
    <w:rsid w:val="7ECF6394"/>
    <w:rsid w:val="7F3D31DF"/>
    <w:rsid w:val="7F8244DD"/>
    <w:rsid w:val="7F9026D0"/>
    <w:rsid w:val="7F984417"/>
    <w:rsid w:val="7FA06711"/>
    <w:rsid w:val="7FBD281D"/>
    <w:rsid w:val="7FDB73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firstLineChars="200"/>
    </w:pPr>
  </w:style>
  <w:style w:type="paragraph" w:styleId="3">
    <w:name w:val="Body Text Indent"/>
    <w:basedOn w:val="1"/>
    <w:qFormat/>
    <w:uiPriority w:val="0"/>
    <w:pPr>
      <w:ind w:left="420" w:firstLine="744"/>
    </w:pPr>
    <w:rPr>
      <w:rFonts w:ascii="宋体" w:hAnsi="宋体"/>
      <w:szCs w:val="24"/>
    </w:rPr>
  </w:style>
  <w:style w:type="paragraph" w:styleId="4">
    <w:name w:val="Body Text"/>
    <w:basedOn w:val="1"/>
    <w:qFormat/>
    <w:uiPriority w:val="1"/>
    <w:pPr>
      <w:ind w:left="137"/>
    </w:pPr>
    <w:rPr>
      <w:rFonts w:ascii="宋体" w:hAnsi="宋体"/>
      <w:sz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adjustRightInd w:val="0"/>
      <w:snapToGrid w:val="0"/>
      <w:spacing w:before="25" w:after="25" w:line="360" w:lineRule="auto"/>
      <w:ind w:firstLine="540"/>
    </w:pPr>
    <w:rPr>
      <w:rFonts w:ascii="宋体" w:hAnsi="宋体"/>
      <w:kern w:val="0"/>
      <w:sz w:val="2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表格文字"/>
    <w:basedOn w:val="1"/>
    <w:qFormat/>
    <w:uiPriority w:val="0"/>
    <w:pPr>
      <w:spacing w:before="25" w:after="25"/>
    </w:pPr>
    <w:rPr>
      <w:bCs/>
      <w:spacing w:val="10"/>
    </w:rPr>
  </w:style>
  <w:style w:type="character" w:customStyle="1" w:styleId="13">
    <w:name w:val="页眉 字符"/>
    <w:basedOn w:val="11"/>
    <w:link w:val="7"/>
    <w:qFormat/>
    <w:uiPriority w:val="99"/>
    <w:rPr>
      <w:rFonts w:ascii="Times New Roman" w:hAnsi="Times New Roman" w:eastAsia="宋体" w:cs="Times New Roman"/>
      <w:sz w:val="18"/>
      <w:szCs w:val="18"/>
    </w:rPr>
  </w:style>
  <w:style w:type="character" w:customStyle="1" w:styleId="14">
    <w:name w:val="页脚 字符"/>
    <w:basedOn w:val="11"/>
    <w:link w:val="6"/>
    <w:qFormat/>
    <w:uiPriority w:val="99"/>
    <w:rPr>
      <w:rFonts w:ascii="Times New Roman" w:hAnsi="Times New Roman" w:eastAsia="宋体" w:cs="Times New Roman"/>
      <w:sz w:val="18"/>
      <w:szCs w:val="18"/>
    </w:rPr>
  </w:style>
  <w:style w:type="character" w:customStyle="1" w:styleId="15">
    <w:name w:val="批注框文本 字符"/>
    <w:basedOn w:val="11"/>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20635</Words>
  <Characters>21997</Characters>
  <Lines>193</Lines>
  <Paragraphs>54</Paragraphs>
  <TotalTime>0</TotalTime>
  <ScaleCrop>false</ScaleCrop>
  <LinksUpToDate>false</LinksUpToDate>
  <CharactersWithSpaces>24218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2022-05-07T05:25:00Z</dcterms:created>
  <dc:creator>微软用户</dc:creator>
  <cp:lastModifiedBy>肖新龙</cp:lastModifiedBy>
  <dcterms:modified xsi:type="dcterms:W3CDTF">2022-05-16T02:02:47Z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C6371889D5764F229E0D020FE621DC89</vt:lpwstr>
  </property>
</Properties>
</file>