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浙江敬存仁生物科技有限公司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jc w:val="left"/>
              <w:rPr>
                <w:sz w:val="22"/>
                <w:szCs w:val="22"/>
              </w:rPr>
            </w:pPr>
            <w:bookmarkStart w:id="7" w:name="H勾选"/>
            <w:r>
              <w:rPr>
                <w:rFonts w:hint="eastAsia"/>
                <w:sz w:val="22"/>
                <w:szCs w:val="22"/>
              </w:rPr>
              <w:t>■</w:t>
            </w:r>
            <w:bookmarkEnd w:id="7"/>
            <w:r>
              <w:rPr>
                <w:rFonts w:hint="eastAsia" w:ascii="宋体" w:hAnsi="宋体"/>
                <w:b/>
                <w:sz w:val="21"/>
                <w:szCs w:val="21"/>
              </w:rPr>
              <w:t>危害分析与关键控制点（HACCP）体系认证要求（V1.0）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0545-2021-H-2022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val="en-US" w:eastAsia="zh-CN"/>
              </w:rPr>
              <w:t>监审</w:t>
            </w:r>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肖新龙</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3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2022-05-11上午8:30</w:t>
            </w:r>
          </w:p>
          <w:p>
            <w:pPr>
              <w:snapToGrid w:val="0"/>
              <w:spacing w:line="276" w:lineRule="auto"/>
              <w:jc w:val="left"/>
              <w:rPr>
                <w:rFonts w:hint="eastAsia"/>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2022-05-13中午11:30</w:t>
            </w:r>
          </w:p>
          <w:p>
            <w:pPr>
              <w:snapToGrid w:val="0"/>
              <w:spacing w:line="276" w:lineRule="auto"/>
              <w:jc w:val="left"/>
              <w:rPr>
                <w:b/>
                <w:sz w:val="22"/>
                <w:szCs w:val="22"/>
              </w:rPr>
            </w:pPr>
            <w:bookmarkStart w:id="14" w:name="_GoBack"/>
            <w:bookmarkEnd w:id="14"/>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0EA42607"/>
    <w:rsid w:val="3BAB38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541</Words>
  <Characters>694</Characters>
  <Lines>5</Lines>
  <Paragraphs>1</Paragraphs>
  <TotalTime>1</TotalTime>
  <ScaleCrop>false</ScaleCrop>
  <LinksUpToDate>false</LinksUpToDate>
  <CharactersWithSpaces>716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2022-05-13T02:18:45Z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