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0545-2021-H-2022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浙江敬存仁生物科技有限公司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浙江敬存仁生物科技有限公司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浙江省杭州市淳安县王阜乡</w:t>
            </w:r>
            <w:r>
              <w:rPr>
                <w:rFonts w:hint="eastAsia"/>
                <w:lang w:val="en-US" w:eastAsia="zh-CN"/>
              </w:rPr>
              <w:t>严家坪村</w:t>
            </w:r>
            <w:r>
              <w:t>（原严家中学）</w:t>
            </w:r>
            <w:bookmarkEnd w:id="8"/>
          </w:p>
        </w:tc>
        <w:tc>
          <w:tcPr>
            <w:tcW w:w="1242" w:type="dxa"/>
            <w:vMerge w:val="restart"/>
            <w:vAlign w:val="center"/>
          </w:tcPr>
          <w:p>
            <w:r>
              <w:rPr>
                <w:rFonts w:hint="eastAsia"/>
              </w:rPr>
              <w:t>邮编</w:t>
            </w:r>
          </w:p>
        </w:tc>
        <w:tc>
          <w:tcPr>
            <w:tcW w:w="1771" w:type="dxa"/>
          </w:tcPr>
          <w:p>
            <w:bookmarkStart w:id="9" w:name="注册邮编"/>
            <w:r>
              <w:t>311715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浙江省杭州市淳安县王阜乡</w:t>
            </w:r>
            <w:r>
              <w:rPr>
                <w:rFonts w:hint="eastAsia"/>
                <w:lang w:val="en-US" w:eastAsia="zh-CN"/>
              </w:rPr>
              <w:t>严家坪村</w:t>
            </w:r>
            <w:r>
              <w:t>（原严家中学）</w:t>
            </w:r>
            <w:bookmarkEnd w:id="10"/>
          </w:p>
        </w:tc>
        <w:tc>
          <w:tcPr>
            <w:tcW w:w="1242" w:type="dxa"/>
            <w:vMerge w:val="continue"/>
            <w:vAlign w:val="center"/>
          </w:tcPr>
          <w:p/>
        </w:tc>
        <w:tc>
          <w:tcPr>
            <w:tcW w:w="1771" w:type="dxa"/>
          </w:tcPr>
          <w:p>
            <w:bookmarkStart w:id="11" w:name="办公邮编"/>
            <w:r>
              <w:t>311715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严杰凯</w:t>
            </w:r>
            <w:bookmarkEnd w:id="12"/>
          </w:p>
        </w:tc>
        <w:tc>
          <w:tcPr>
            <w:tcW w:w="1313" w:type="dxa"/>
            <w:vAlign w:val="center"/>
          </w:tcPr>
          <w:p>
            <w:r>
              <w:rPr>
                <w:rFonts w:hint="eastAsia"/>
              </w:rPr>
              <w:t>电话.</w:t>
            </w:r>
          </w:p>
        </w:tc>
        <w:tc>
          <w:tcPr>
            <w:tcW w:w="2180" w:type="dxa"/>
            <w:vAlign w:val="center"/>
          </w:tcPr>
          <w:p>
            <w:bookmarkStart w:id="13" w:name="联系人电话"/>
            <w:r>
              <w:t>0571-65133330</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5" w:name="法人"/>
            <w:r>
              <w:t>姚洪坤</w:t>
            </w:r>
            <w:bookmarkEnd w:id="15"/>
          </w:p>
        </w:tc>
        <w:tc>
          <w:tcPr>
            <w:tcW w:w="1313" w:type="dxa"/>
            <w:vAlign w:val="center"/>
          </w:tcPr>
          <w:p>
            <w:r>
              <w:rPr>
                <w:rFonts w:hint="eastAsia"/>
              </w:rPr>
              <w:t>管理者代表</w:t>
            </w:r>
          </w:p>
        </w:tc>
        <w:tc>
          <w:tcPr>
            <w:tcW w:w="2180" w:type="dxa"/>
          </w:tcPr>
          <w:p>
            <w:bookmarkStart w:id="16" w:name="管理者代表"/>
            <w:r>
              <w:t>严杰凯</w:t>
            </w:r>
            <w:bookmarkEnd w:id="16"/>
          </w:p>
        </w:tc>
        <w:tc>
          <w:tcPr>
            <w:tcW w:w="1242" w:type="dxa"/>
          </w:tcPr>
          <w:p>
            <w:r>
              <w:rPr>
                <w:rFonts w:hint="eastAsia"/>
              </w:rPr>
              <w:t>邮箱</w:t>
            </w:r>
          </w:p>
        </w:tc>
        <w:tc>
          <w:tcPr>
            <w:tcW w:w="1771" w:type="dxa"/>
          </w:tcPr>
          <w:p>
            <w:bookmarkStart w:id="17" w:name="联系人邮箱"/>
            <w:r>
              <w:rPr>
                <w:sz w:val="21"/>
                <w:szCs w:val="21"/>
              </w:rPr>
              <w:t>386639482@qq.com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strike/>
                <w:dstrike w:val="0"/>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val="en-US" w:eastAsia="zh-CN"/>
              </w:rPr>
            </w:pPr>
            <w:r>
              <w:rPr>
                <w:rFonts w:hint="eastAsia"/>
                <w:lang w:val="en-US" w:eastAsia="zh-CN"/>
              </w:rPr>
              <w:t>见附件：</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2022年05月11日 上午</w:t>
            </w:r>
            <w:r>
              <w:rPr>
                <w:rFonts w:hint="eastAsia"/>
                <w:lang w:val="en-US" w:eastAsia="zh-CN"/>
              </w:rPr>
              <w:t>8:30</w:t>
            </w:r>
            <w:r>
              <w:rPr>
                <w:rFonts w:hint="eastAsia"/>
              </w:rPr>
              <w:t>至2022年05月13日 上午</w:t>
            </w:r>
            <w:bookmarkEnd w:id="18"/>
            <w:r>
              <w:rPr>
                <w:rFonts w:hint="eastAsia"/>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r>
              <w:rPr>
                <w:rFonts w:hint="eastAsia" w:ascii="宋体" w:hAnsi="宋体"/>
                <w:b/>
                <w:sz w:val="21"/>
                <w:szCs w:val="21"/>
              </w:rPr>
              <w:t>危害分析与关键控制点（HACCP）体系认证要求（V1.0）</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浙江省杭州市淳安县王阜乡</w:t>
            </w:r>
            <w:r>
              <w:rPr>
                <w:rFonts w:hint="eastAsia" w:asciiTheme="minorEastAsia" w:hAnsiTheme="minorEastAsia" w:eastAsiaTheme="minorEastAsia"/>
                <w:sz w:val="20"/>
                <w:lang w:val="en-US" w:eastAsia="zh-CN"/>
              </w:rPr>
              <w:t>严家坪村</w:t>
            </w:r>
            <w:r>
              <w:rPr>
                <w:rFonts w:asciiTheme="minorEastAsia" w:hAnsiTheme="minorEastAsia" w:eastAsiaTheme="minorEastAsia"/>
                <w:sz w:val="20"/>
              </w:rPr>
              <w:t>（原严家中学）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位于浙江省杭州市淳安县王阜乡</w:t>
            </w:r>
            <w:r>
              <w:rPr>
                <w:rFonts w:hint="eastAsia"/>
                <w:lang w:val="en-US" w:eastAsia="zh-CN"/>
              </w:rPr>
              <w:t>严家坪村</w:t>
            </w:r>
            <w:r>
              <w:t>（原严家中学）的浙江敬存仁生物科技有限公司饮料加工车间的其他饮料（饮料浓浆）的生产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CIV-4</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转版</w:t>
            </w:r>
            <w:r>
              <w:rPr>
                <w:rFonts w:hint="eastAsia"/>
                <w:lang w:eastAsia="zh-CN"/>
              </w:rPr>
              <w:t>】</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7" w:type="dxa"/>
            <w:vAlign w:val="center"/>
          </w:tcPr>
          <w:p>
            <w:pPr>
              <w:rPr>
                <w:lang w:eastAsia="ja-JP"/>
              </w:rPr>
            </w:pPr>
            <w:r>
              <w:rPr>
                <w:rFonts w:hint="eastAsia"/>
                <w:lang w:eastAsia="ja-JP"/>
              </w:rPr>
              <w:t>01</w:t>
            </w:r>
          </w:p>
        </w:tc>
        <w:tc>
          <w:tcPr>
            <w:tcW w:w="2267" w:type="dxa"/>
          </w:tcPr>
          <w:p>
            <w:r>
              <w:t>浙江敬存仁生物科技有限公司</w:t>
            </w:r>
          </w:p>
          <w:p>
            <w:pPr>
              <w:pStyle w:val="11"/>
              <w:ind w:left="0" w:leftChars="0" w:firstLine="0" w:firstLineChars="0"/>
              <w:rPr>
                <w:lang w:val="de-DE" w:eastAsia="ja-JP"/>
              </w:rPr>
            </w:pPr>
            <w:r>
              <w:rPr>
                <w:rFonts w:asciiTheme="minorEastAsia" w:hAnsiTheme="minorEastAsia" w:eastAsiaTheme="minorEastAsia"/>
                <w:sz w:val="20"/>
              </w:rPr>
              <w:t>浙江省杭州市淳安县王阜乡</w:t>
            </w:r>
            <w:r>
              <w:rPr>
                <w:rFonts w:hint="eastAsia" w:asciiTheme="minorEastAsia" w:hAnsiTheme="minorEastAsia" w:eastAsiaTheme="minorEastAsia"/>
                <w:sz w:val="20"/>
                <w:lang w:val="en-US" w:eastAsia="zh-CN"/>
              </w:rPr>
              <w:t>严家坪村</w:t>
            </w:r>
            <w:r>
              <w:rPr>
                <w:rFonts w:asciiTheme="minorEastAsia" w:hAnsiTheme="minorEastAsia" w:eastAsiaTheme="minorEastAsia"/>
                <w:sz w:val="20"/>
              </w:rPr>
              <w:t>（原严家中学）</w:t>
            </w:r>
          </w:p>
        </w:tc>
        <w:tc>
          <w:tcPr>
            <w:tcW w:w="2267" w:type="dxa"/>
          </w:tcPr>
          <w:p>
            <w:pPr>
              <w:rPr>
                <w:lang w:val="de-DE" w:eastAsia="ja-JP"/>
              </w:rPr>
            </w:pPr>
            <w:r>
              <w:rPr>
                <w:rFonts w:asciiTheme="minorEastAsia" w:hAnsiTheme="minorEastAsia" w:eastAsiaTheme="minorEastAsia"/>
                <w:sz w:val="20"/>
              </w:rPr>
              <w:t>浙江省杭州市淳安县王阜乡</w:t>
            </w:r>
            <w:r>
              <w:rPr>
                <w:rFonts w:hint="eastAsia" w:asciiTheme="minorEastAsia" w:hAnsiTheme="minorEastAsia" w:eastAsiaTheme="minorEastAsia"/>
                <w:sz w:val="20"/>
                <w:lang w:val="en-US" w:eastAsia="zh-CN"/>
              </w:rPr>
              <w:t>严家坪村</w:t>
            </w:r>
            <w:r>
              <w:rPr>
                <w:rFonts w:asciiTheme="minorEastAsia" w:hAnsiTheme="minorEastAsia" w:eastAsiaTheme="minorEastAsia"/>
                <w:sz w:val="20"/>
              </w:rPr>
              <w:t>（原严家中学）</w:t>
            </w:r>
          </w:p>
        </w:tc>
        <w:tc>
          <w:tcPr>
            <w:tcW w:w="571" w:type="dxa"/>
            <w:vAlign w:val="center"/>
          </w:tcPr>
          <w:p>
            <w:pPr>
              <w:rPr>
                <w:rFonts w:hint="default" w:eastAsia="宋体"/>
                <w:lang w:val="en-US" w:eastAsia="zh-CN"/>
              </w:rPr>
            </w:pPr>
            <w:r>
              <w:rPr>
                <w:rFonts w:hint="eastAsia"/>
                <w:lang w:val="en-US" w:eastAsia="zh-CN"/>
              </w:rPr>
              <w:t>18</w:t>
            </w:r>
          </w:p>
        </w:tc>
        <w:tc>
          <w:tcPr>
            <w:tcW w:w="2803" w:type="dxa"/>
            <w:vAlign w:val="center"/>
          </w:tcPr>
          <w:p>
            <w:pPr>
              <w:rPr>
                <w:lang w:eastAsia="ja-JP"/>
              </w:rPr>
            </w:pPr>
            <w:r>
              <w:t>位于浙江省杭州市淳安县王阜乡</w:t>
            </w:r>
            <w:r>
              <w:rPr>
                <w:rFonts w:hint="eastAsia"/>
                <w:lang w:val="en-US" w:eastAsia="zh-CN"/>
              </w:rPr>
              <w:t>严家坪村</w:t>
            </w:r>
            <w:r>
              <w:t>（原严家中学）的浙江敬存仁生物科技有限公司饮料加工车间的其他饮料（饮料浓浆）的生产</w:t>
            </w:r>
            <w:r>
              <w:rPr>
                <w:rFonts w:hint="eastAsia"/>
                <w:lang w:eastAsia="zh-CN"/>
              </w:rPr>
              <w:t>；</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eastAsia="zh-CN"/>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w:t>
            </w:r>
            <w:r>
              <w:rPr>
                <w:rFonts w:hint="eastAsia"/>
                <w:lang w:val="en-US" w:eastAsia="zh-CN"/>
              </w:rPr>
              <w:t>HACCP体系认证要求V1.0</w:t>
            </w:r>
            <w:r>
              <w:rPr>
                <w:rFonts w:hint="eastAsia"/>
              </w:rPr>
              <w:t>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bookmarkEnd w:id="40"/>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u w:val="single"/>
              </w:rPr>
              <w:t>位于浙江省杭州市淳安县王阜乡</w:t>
            </w:r>
            <w:r>
              <w:rPr>
                <w:rFonts w:hint="eastAsia"/>
                <w:u w:val="single"/>
                <w:lang w:val="en-US" w:eastAsia="zh-CN"/>
              </w:rPr>
              <w:t>严家坪村</w:t>
            </w:r>
            <w:r>
              <w:rPr>
                <w:rFonts w:hint="eastAsia"/>
                <w:u w:val="single"/>
              </w:rPr>
              <w:t>（原严家中学）的浙江敬存仁生物科技有限公司饮料加工车间的其他饮料（饮料浓浆）的生产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085215" cy="507365"/>
                  <wp:effectExtent l="0" t="0" r="6985" b="635"/>
                  <wp:docPr id="3" name="图片 3"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1"/>
                          <pic:cNvPicPr>
                            <a:picLocks noChangeAspect="1"/>
                          </pic:cNvPicPr>
                        </pic:nvPicPr>
                        <pic:blipFill>
                          <a:blip r:embed="rId6"/>
                          <a:stretch>
                            <a:fillRect/>
                          </a:stretch>
                        </pic:blipFill>
                        <pic:spPr>
                          <a:xfrm>
                            <a:off x="0" y="0"/>
                            <a:ext cx="1085215" cy="50736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2022-05-23</w:t>
            </w:r>
            <w:bookmarkStart w:id="41" w:name="_GoBack"/>
            <w:bookmarkEnd w:id="4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lang w:val="en-US" w:eastAsia="zh-CN"/>
              </w:rPr>
              <w:t>1</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转版</w:t>
            </w:r>
            <w:r>
              <w:rPr>
                <w:rFonts w:hint="eastAsia" w:ascii="宋体" w:hAnsi="宋体"/>
                <w:lang w:eastAsia="zh-CN"/>
              </w:rPr>
              <w:t>】</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部分运输外包，按照采购控制程序进行管理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《文件控制程序》编号：（ZJCR-F-BG2-B0-002</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《记录控制程序》编号：（ZJCR-F-BG2-B0-00</w:t>
            </w:r>
            <w:r>
              <w:rPr>
                <w:rFonts w:hint="eastAsia" w:ascii="Times New Roman" w:hAnsi="Times New Roman" w:eastAsia="宋体" w:cs="Times New Roman"/>
                <w:szCs w:val="21"/>
                <w:u w:val="single"/>
                <w:lang w:val="en-US" w:eastAsia="zh-CN"/>
              </w:rPr>
              <w:t>3</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360" w:lineRule="auto"/>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szCs w:val="21"/>
                <w:u w:val="single"/>
              </w:rPr>
              <w:t xml:space="preserve"> </w:t>
            </w:r>
            <w:r>
              <w:rPr>
                <w:rFonts w:hint="eastAsia" w:ascii="宋体" w:hAnsi="宋体"/>
                <w:szCs w:val="21"/>
                <w:u w:val="single"/>
              </w:rPr>
              <w:t>全员参与，全程控制，持续改善，安全卫生</w:t>
            </w:r>
            <w:r>
              <w:rPr>
                <w:rFonts w:hint="eastAsia"/>
                <w:color w:val="000000"/>
                <w:szCs w:val="21"/>
                <w:u w:val="single"/>
              </w:rPr>
              <w:t xml:space="preserve">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1155"/>
              <w:gridCol w:w="149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rPr>
                    <w:t>目标</w:t>
                  </w:r>
                </w:p>
              </w:tc>
              <w:tc>
                <w:tcPr>
                  <w:tcW w:w="115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rPr>
                    <w:t>考核频次</w:t>
                  </w:r>
                </w:p>
              </w:tc>
              <w:tc>
                <w:tcPr>
                  <w:tcW w:w="14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color w:val="000000"/>
                      <w:szCs w:val="18"/>
                    </w:rPr>
                    <w:t>计算方法</w:t>
                  </w:r>
                </w:p>
              </w:tc>
              <w:tc>
                <w:tcPr>
                  <w:tcW w:w="264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2021.05-2022.03</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食品安全事故为零</w:t>
                  </w:r>
                </w:p>
              </w:tc>
              <w:tc>
                <w:tcPr>
                  <w:tcW w:w="1155"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每季度</w:t>
                  </w:r>
                </w:p>
              </w:tc>
              <w:tc>
                <w:tcPr>
                  <w:tcW w:w="149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GB" w:eastAsia="zh-CN" w:bidi="ar-SA"/>
                    </w:rPr>
                  </w:pPr>
                  <w:r>
                    <w:rPr>
                      <w:rFonts w:hint="eastAsia" w:ascii="宋体" w:hAnsi="宋体"/>
                      <w:color w:val="000000"/>
                      <w:szCs w:val="21"/>
                      <w:lang w:eastAsia="zh-CN"/>
                    </w:rPr>
                    <w:t>——</w:t>
                  </w:r>
                </w:p>
              </w:tc>
              <w:tc>
                <w:tcPr>
                  <w:tcW w:w="264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GB" w:eastAsia="zh-CN" w:bidi="ar-SA"/>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bCs/>
                      <w:szCs w:val="21"/>
                    </w:rPr>
                    <w:t>顾客满意率≥98%</w:t>
                  </w:r>
                </w:p>
              </w:tc>
              <w:tc>
                <w:tcPr>
                  <w:tcW w:w="1155"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每年</w:t>
                  </w:r>
                </w:p>
              </w:tc>
              <w:tc>
                <w:tcPr>
                  <w:tcW w:w="149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Arial"/>
                      <w:color w:val="333333"/>
                      <w:szCs w:val="21"/>
                      <w:shd w:val="clear" w:color="auto" w:fill="FFFFFF"/>
                      <w:lang w:eastAsia="zh-CN"/>
                    </w:rPr>
                    <w:t>——</w:t>
                  </w:r>
                </w:p>
              </w:tc>
              <w:tc>
                <w:tcPr>
                  <w:tcW w:w="264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顾客</w:t>
                  </w:r>
                  <w:r>
                    <w:rPr>
                      <w:rFonts w:ascii="宋体" w:hAnsi="宋体"/>
                      <w:color w:val="000000"/>
                      <w:szCs w:val="21"/>
                    </w:rPr>
                    <w:t>投诉处理及时率</w:t>
                  </w:r>
                  <w:r>
                    <w:rPr>
                      <w:rFonts w:hint="eastAsia" w:ascii="宋体" w:hAnsi="宋体"/>
                      <w:color w:val="000000"/>
                      <w:szCs w:val="21"/>
                    </w:rPr>
                    <w:t>100%</w:t>
                  </w:r>
                </w:p>
              </w:tc>
              <w:tc>
                <w:tcPr>
                  <w:tcW w:w="1155"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每季度</w:t>
                  </w:r>
                </w:p>
              </w:tc>
              <w:tc>
                <w:tcPr>
                  <w:tcW w:w="149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szCs w:val="21"/>
                      <w:lang w:eastAsia="zh-CN"/>
                    </w:rPr>
                    <w:t>——</w:t>
                  </w:r>
                </w:p>
              </w:tc>
              <w:tc>
                <w:tcPr>
                  <w:tcW w:w="264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出厂产品检验合格率100%。</w:t>
                  </w:r>
                </w:p>
              </w:tc>
              <w:tc>
                <w:tcPr>
                  <w:tcW w:w="1155"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每季度</w:t>
                  </w:r>
                </w:p>
              </w:tc>
              <w:tc>
                <w:tcPr>
                  <w:tcW w:w="149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s="宋体"/>
                      <w:szCs w:val="21"/>
                      <w:lang w:eastAsia="zh-CN"/>
                    </w:rPr>
                    <w:t>——</w:t>
                  </w:r>
                </w:p>
              </w:tc>
              <w:tc>
                <w:tcPr>
                  <w:tcW w:w="2640"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115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14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c>
                <w:tcPr>
                  <w:tcW w:w="264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zCs w:val="21"/>
                    </w:rPr>
                  </w:pPr>
                </w:p>
              </w:tc>
            </w:tr>
          </w:tbl>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rPr>
              <w:t>•</w:t>
            </w:r>
            <w:r>
              <w:rPr>
                <w:rFonts w:hint="eastAsia"/>
              </w:rPr>
              <w:tab/>
            </w:r>
            <w:r>
              <w:rPr>
                <w:rFonts w:hint="eastAsia"/>
                <w:lang w:val="en-US" w:eastAsia="zh-CN"/>
              </w:rPr>
              <w:t>岗位任职资格</w:t>
            </w:r>
          </w:p>
          <w:p>
            <w:pPr>
              <w:pStyle w:val="11"/>
              <w:rPr>
                <w:rFonts w:hint="eastAsia"/>
              </w:rPr>
            </w:pP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lang w:val="en-US" w:eastAsia="zh-CN"/>
              </w:rPr>
              <w:t>技术生产部厂长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综管部主任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供销部采购员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质量部检验员等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ascii="Times New Roman" w:hAnsi="Times New Roman" w:eastAsia="宋体" w:cs="Times New Roman"/>
                <w:szCs w:val="21"/>
                <w:lang w:val="en-US" w:eastAsia="zh-CN"/>
              </w:rPr>
              <w:t>杭州市场监督管理局  2022-03-15来厂进行双随机抽样，——</w:t>
            </w:r>
            <w:r>
              <w:rPr>
                <w:rFonts w:hint="eastAsia" w:cs="Times New Roman"/>
                <w:szCs w:val="21"/>
                <w:lang w:val="en-US"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lang w:val="en-US" w:eastAsia="zh-CN"/>
              </w:rPr>
              <w:t>技术生产部厂长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综管部主任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供销部采购员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质量部检验员等</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p>
          <w:p>
            <w:pPr>
              <w:pStyle w:val="10"/>
              <w:ind w:left="0" w:leftChars="0" w:firstLine="0" w:firstLineChars="0"/>
              <w:rPr>
                <w:rFonts w:hint="default" w:ascii="Times New Roman" w:hAnsi="Times New Roman" w:eastAsia="宋体" w:cs="Times New Roman"/>
                <w:kern w:val="2"/>
                <w:sz w:val="21"/>
                <w:szCs w:val="24"/>
                <w:lang w:val="en-US" w:eastAsia="zh-CN" w:bidi="ar-SA"/>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工作经验等</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 </w:t>
            </w:r>
          </w:p>
          <w:p>
            <w:pPr>
              <w:pStyle w:val="11"/>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ascii="Times New Roman" w:hAnsi="Times New Roman" w:eastAsia="宋体" w:cs="Times New Roman"/>
                <w:szCs w:val="21"/>
                <w:u w:val="single"/>
                <w:lang w:val="en-US" w:eastAsia="zh-CN"/>
              </w:rPr>
              <w:t>2</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w:t>
            </w:r>
            <w:r>
              <w:rPr>
                <w:rFonts w:hint="eastAsia" w:ascii="Times New Roman" w:hAnsi="Times New Roman" w:eastAsia="宋体" w:cs="Times New Roman"/>
                <w:color w:val="0000FF"/>
                <w:szCs w:val="21"/>
                <w:u w:val="single"/>
                <w:lang w:val="en-US" w:eastAsia="zh-CN"/>
              </w:rPr>
              <w:t>2106-202204月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GB 12695-2016 食品安全国家标准 饮料生产卫生规范 </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 xml:space="preserve">                             </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29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lang w:eastAsia="zh-CN"/>
              </w:rPr>
            </w:pPr>
            <w:r>
              <w:rPr>
                <w:rFonts w:hint="eastAsia" w:ascii="Times New Roman" w:hAnsi="Times New Roman" w:eastAsia="宋体" w:cs="Times New Roman"/>
                <w:color w:val="0000FF"/>
                <w:szCs w:val="21"/>
              </w:rPr>
              <w:t xml:space="preserve">主要原材料的供方— </w:t>
            </w:r>
            <w:r>
              <w:rPr>
                <w:rFonts w:hint="eastAsia" w:ascii="Times New Roman" w:hAnsi="Times New Roman" w:eastAsia="宋体" w:cs="Times New Roman"/>
                <w:color w:val="0000FF"/>
                <w:szCs w:val="21"/>
                <w:lang w:val="en-US" w:eastAsia="zh-CN"/>
              </w:rPr>
              <w:t>雪梨【</w:t>
            </w:r>
            <w:r>
              <w:rPr>
                <w:rFonts w:hint="eastAsia" w:eastAsia="黑体"/>
                <w:u w:val="single"/>
                <w:lang w:val="en-US" w:eastAsia="zh-CN"/>
              </w:rPr>
              <w:t>杭州天全生生物科技有限公司</w:t>
            </w:r>
            <w:r>
              <w:rPr>
                <w:rFonts w:hint="eastAsia" w:ascii="Times New Roman" w:hAnsi="Times New Roman" w:eastAsia="宋体" w:cs="Times New Roman"/>
                <w:color w:val="0000FF"/>
                <w:szCs w:val="21"/>
                <w:lang w:val="en-US" w:eastAsia="zh-CN"/>
              </w:rPr>
              <w:t>】</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枇杷叶【</w:t>
            </w:r>
            <w:r>
              <w:rPr>
                <w:rFonts w:hint="eastAsia" w:eastAsia="黑体"/>
              </w:rPr>
              <w:t>胡</w:t>
            </w:r>
            <w:r>
              <w:rPr>
                <w:rFonts w:eastAsia="黑体"/>
              </w:rPr>
              <w:t>通华（</w:t>
            </w:r>
            <w:r>
              <w:rPr>
                <w:rFonts w:hint="eastAsia" w:eastAsia="黑体"/>
              </w:rPr>
              <w:t>农户）</w:t>
            </w:r>
            <w:r>
              <w:rPr>
                <w:rFonts w:hint="eastAsia" w:ascii="宋体" w:hAnsi="宋体" w:eastAsia="宋体" w:cs="Times New Roman"/>
                <w:color w:val="0000FF"/>
                <w:szCs w:val="21"/>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辅料的供方—— </w:t>
            </w:r>
            <w:r>
              <w:rPr>
                <w:rFonts w:hint="eastAsia"/>
                <w:u w:val="single"/>
                <w:lang w:val="en-US" w:eastAsia="zh-CN"/>
              </w:rPr>
              <w:t xml:space="preserve"> 冰糖【</w:t>
            </w:r>
            <w:r>
              <w:rPr>
                <w:rFonts w:hint="eastAsia" w:eastAsia="黑体"/>
                <w:lang w:val="en-US" w:eastAsia="zh-CN"/>
              </w:rPr>
              <w:t>义乌市思味特食品有限公司</w:t>
            </w:r>
            <w:r>
              <w:rPr>
                <w:rFonts w:hint="eastAsia"/>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u w:val="single"/>
                <w:lang w:val="en-US" w:eastAsia="zh-CN"/>
              </w:rPr>
              <w:t>食品添加剂的供方——柠檬酸【</w:t>
            </w:r>
            <w:r>
              <w:rPr>
                <w:rFonts w:hint="eastAsia" w:eastAsia="黑体"/>
              </w:rPr>
              <w:t>潍</w:t>
            </w:r>
            <w:r>
              <w:rPr>
                <w:rFonts w:eastAsia="黑体"/>
              </w:rPr>
              <w:t>坊英轩实</w:t>
            </w:r>
            <w:r>
              <w:rPr>
                <w:rFonts w:hint="eastAsia" w:eastAsia="黑体"/>
              </w:rPr>
              <w:t>业</w:t>
            </w:r>
            <w:r>
              <w:rPr>
                <w:rFonts w:eastAsia="黑体"/>
              </w:rPr>
              <w:t>有限公</w:t>
            </w:r>
            <w:r>
              <w:rPr>
                <w:rFonts w:hint="eastAsia" w:eastAsia="黑体"/>
              </w:rPr>
              <w:t>司</w:t>
            </w:r>
            <w:r>
              <w:rPr>
                <w:rFonts w:hint="eastAsia"/>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玻璃瓶【徐州华晶玻璃制品有限公司】</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虫害消杀</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highlight w:val="none"/>
                <w:u w:val="single"/>
                <w:shd w:val="clear" w:color="auto" w:fill="auto"/>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default" w:ascii="Times New Roman" w:hAnsi="Times New Roman" w:eastAsia="宋体" w:cs="Times New Roman"/>
                <w:szCs w:val="21"/>
                <w:lang w:val="en-US"/>
              </w:rPr>
            </w:pPr>
            <w:r>
              <w:rPr>
                <w:rFonts w:hint="eastAsia" w:cs="Times New Roman"/>
                <w:color w:val="0000FF"/>
                <w:szCs w:val="21"/>
                <w:lang w:val="en-US" w:eastAsia="zh-CN"/>
              </w:rPr>
              <w:t>物流运输</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eastAsia" w:eastAsia="黑体"/>
                <w:u w:val="single"/>
                <w:lang w:val="en-US" w:eastAsia="zh-CN"/>
              </w:rPr>
              <w:t xml:space="preserve">淳安县杭千物流有限公司 </w:t>
            </w:r>
          </w:p>
          <w:p>
            <w:pPr>
              <w:pStyle w:val="6"/>
              <w:rPr>
                <w:rFonts w:hint="default"/>
                <w:lang w:val="en-US"/>
              </w:rPr>
            </w:pPr>
          </w:p>
          <w:p>
            <w:pPr>
              <w:pStyle w:val="11"/>
              <w:keepNext w:val="0"/>
              <w:keepLines w:val="0"/>
              <w:suppressLineNumbers w:val="0"/>
              <w:spacing w:before="0" w:beforeAutospacing="0" w:after="0" w:afterAutospacing="0"/>
              <w:ind w:left="0" w:leftChars="0" w:right="0" w:firstLine="0" w:firstLineChars="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枇杷膏，20220301</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冰糖</w:t>
            </w:r>
            <w:r>
              <w:rPr>
                <w:rFonts w:hint="eastAsia" w:ascii="Times New Roman" w:hAnsi="Times New Roman" w:eastAsia="宋体" w:cs="Times New Roman"/>
                <w:color w:val="0000FF"/>
                <w:szCs w:val="21"/>
              </w:rPr>
              <w:t>，202</w:t>
            </w:r>
            <w:r>
              <w:rPr>
                <w:rFonts w:hint="eastAsia" w:ascii="Times New Roman" w:hAnsi="Times New Roman" w:eastAsia="宋体" w:cs="Times New Roman"/>
                <w:color w:val="0000FF"/>
                <w:szCs w:val="21"/>
                <w:lang w:val="en-US" w:eastAsia="zh-CN"/>
              </w:rPr>
              <w:t>20118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食品添加剂</w:t>
            </w:r>
            <w:r>
              <w:rPr>
                <w:rFonts w:hint="eastAsia" w:ascii="Times New Roman" w:hAnsi="Times New Roman" w:eastAsia="宋体" w:cs="Times New Roman"/>
                <w:color w:val="0000FF"/>
                <w:szCs w:val="21"/>
              </w:rPr>
              <w:t>——</w:t>
            </w:r>
            <w:r>
              <w:rPr>
                <w:rFonts w:hint="eastAsia" w:cs="Times New Roman"/>
                <w:color w:val="0000FF"/>
                <w:szCs w:val="21"/>
                <w:lang w:val="en-US" w:eastAsia="zh-CN"/>
              </w:rPr>
              <w:t>柠檬酸</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2021117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一玻璃瓶</w:t>
            </w:r>
            <w:r>
              <w:rPr>
                <w:rFonts w:hint="eastAsia" w:cs="Times New Roman"/>
                <w:color w:val="0000FF"/>
                <w:szCs w:val="21"/>
                <w:lang w:eastAsia="zh-CN"/>
              </w:rPr>
              <w:t>，</w:t>
            </w:r>
            <w:r>
              <w:rPr>
                <w:rFonts w:hint="eastAsia" w:cs="Times New Roman"/>
                <w:color w:val="0000FF"/>
                <w:szCs w:val="21"/>
                <w:lang w:val="en-US" w:eastAsia="zh-CN"/>
              </w:rPr>
              <w:t>20220117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柠檬酸、不限量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eastAsia="zh-CN"/>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 xml:space="preserve"> </w:t>
            </w:r>
            <w:r>
              <w:rPr>
                <w:rFonts w:hint="eastAsia" w:cs="Times New Roman"/>
                <w:szCs w:val="21"/>
                <w:u w:val="single"/>
                <w:lang w:val="en-US" w:eastAsia="zh-CN"/>
              </w:rPr>
              <w:t>温度计、阿贝折射仪、生化培养箱、压力表等</w:t>
            </w:r>
            <w:r>
              <w:rPr>
                <w:rFonts w:hint="eastAsia" w:ascii="Times New Roman" w:hAnsi="Times New Roman" w:eastAsia="宋体" w:cs="Times New Roman"/>
                <w:szCs w:val="21"/>
                <w:u w:val="single"/>
              </w:rPr>
              <w:t xml:space="preserve">                        （列举1~4种）</w:t>
            </w:r>
          </w:p>
          <w:p>
            <w:pPr>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方正仿宋简体" w:eastAsia="方正仿宋简体"/>
                <w:b/>
                <w:sz w:val="21"/>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批生产记录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留样记录等</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p>
          <w:p>
            <w:pPr>
              <w:pStyle w:val="11"/>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蜜炼枇杷雪梨膏</w:t>
            </w:r>
            <w:r>
              <w:rPr>
                <w:rFonts w:hint="eastAsia" w:ascii="Times New Roman" w:hAnsi="Times New Roman" w:eastAsia="宋体" w:cs="Times New Roman"/>
                <w:b/>
                <w:color w:val="0000FF"/>
                <w:szCs w:val="21"/>
                <w:u w:val="single"/>
              </w:rPr>
              <w:t>；批号： 20</w:t>
            </w:r>
            <w:r>
              <w:rPr>
                <w:rFonts w:hint="eastAsia" w:ascii="Times New Roman" w:hAnsi="Times New Roman" w:eastAsia="宋体" w:cs="Times New Roman"/>
                <w:b/>
                <w:color w:val="0000FF"/>
                <w:szCs w:val="21"/>
                <w:u w:val="single"/>
                <w:lang w:val="en-US" w:eastAsia="zh-CN"/>
              </w:rPr>
              <w:t>21-11-04</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cs="Times New Roman"/>
                <w:szCs w:val="21"/>
                <w:highlight w:val="none"/>
                <w:u w:val="single"/>
                <w:lang w:val="en-US" w:eastAsia="zh-CN"/>
              </w:rPr>
              <w:t>产品名称：蜜炼枇杷雪梨膏，报告编号：</w:t>
            </w:r>
            <w:r>
              <w:rPr>
                <w:rFonts w:hint="eastAsia"/>
                <w:highlight w:val="none"/>
                <w:u w:val="single"/>
                <w:lang w:val="en-US" w:eastAsia="zh-CN"/>
              </w:rPr>
              <w:t>蜜炼枇杷雪梨膏报告编号：A2210503480101001C，检测项目：商业无菌、可溶性固形物、总砷、铅、糖精钠、甜蜜素等，报告结论：符合要求；报告日期：2021-12-10；检测单位：杭州华测检测技术有限公司</w:t>
            </w:r>
            <w:r>
              <w:rPr>
                <w:rFonts w:hint="eastAsia" w:ascii="Times New Roman" w:hAnsi="Times New Roman" w:eastAsia="宋体" w:cs="Times New Roman"/>
                <w:szCs w:val="21"/>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5</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蜜炼枇杷雪梨膏</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1-10-25</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本企业不涉及致敏原</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szCs w:val="21"/>
              </w:rPr>
              <w:t>验证其控制措施的有效性。</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3</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3月3日 </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综管部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sz w:val="21"/>
                      <w:szCs w:val="21"/>
                      <w:highlight w:val="none"/>
                      <w:lang w:val="en-US" w:eastAsia="zh-CN"/>
                    </w:rPr>
                    <w:t>王碧女士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技术生产部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严杰凯先生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技术生产部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严杰凯先生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供销部——采购</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钱叶哲先生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技术生产部</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eastAsia="宋体" w:cs="Times New Roman"/>
                      <w:color w:val="0000FF"/>
                      <w:szCs w:val="21"/>
                      <w:lang w:val="en-US" w:eastAsia="zh-CN"/>
                    </w:rPr>
                    <w:t>严杰凯先生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枇杷叶</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雪梨</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生产加工用</w:t>
            </w: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柠檬酸</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蜂蜜</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冰糖</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玻璃瓶</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热收缩膜等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bCs/>
                <w:color w:val="0000FF"/>
                <w:lang w:val="en-US" w:eastAsia="zh-CN"/>
              </w:rPr>
              <w:t>其他饮料（饮料浓浆）以枇杷雪梨膏为例</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color w:val="0000FF"/>
                <w:u w:val="single"/>
              </w:rPr>
              <w:t xml:space="preserve">食用，批发商及普通大众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lang w:eastAsia="zh-CN"/>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pStyle w:val="10"/>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bCs/>
                      <w:color w:val="0000FF"/>
                      <w:lang w:val="en-US" w:eastAsia="zh-CN"/>
                    </w:rPr>
                    <w:t>其他饮料（饮料浓浆）以枇杷雪梨膏为例</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lang w:val="en-US" w:eastAsia="zh-CN"/>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2"/>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2762"/>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92" w:type="dxa"/>
                </w:tcPr>
                <w:p>
                  <w:pPr>
                    <w:jc w:val="center"/>
                    <w:rPr>
                      <w:bCs/>
                      <w:color w:val="0000FF"/>
                    </w:rPr>
                  </w:pPr>
                  <w:r>
                    <w:rPr>
                      <w:rFonts w:hint="eastAsia"/>
                      <w:bCs/>
                      <w:color w:val="0000FF"/>
                    </w:rPr>
                    <w:t>主要原料名称</w:t>
                  </w:r>
                </w:p>
              </w:tc>
              <w:tc>
                <w:tcPr>
                  <w:tcW w:w="2762" w:type="dxa"/>
                </w:tcPr>
                <w:p>
                  <w:pPr>
                    <w:jc w:val="center"/>
                    <w:rPr>
                      <w:bCs/>
                      <w:color w:val="0000FF"/>
                    </w:rPr>
                  </w:pPr>
                  <w:r>
                    <w:rPr>
                      <w:rFonts w:hint="eastAsia"/>
                      <w:bCs/>
                      <w:color w:val="0000FF"/>
                    </w:rPr>
                    <w:t>潜在危害</w:t>
                  </w:r>
                </w:p>
              </w:tc>
              <w:tc>
                <w:tcPr>
                  <w:tcW w:w="3305"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2192"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rPr>
                    <w:t>雪梨</w:t>
                  </w:r>
                </w:p>
              </w:tc>
              <w:tc>
                <w:tcPr>
                  <w:tcW w:w="2762"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305"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2192"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rPr>
                    <w:t>枇杷叶</w:t>
                  </w:r>
                </w:p>
              </w:tc>
              <w:tc>
                <w:tcPr>
                  <w:tcW w:w="2762"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305"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2192"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rPr>
                    <w:t>冰糖</w:t>
                  </w:r>
                </w:p>
              </w:tc>
              <w:tc>
                <w:tcPr>
                  <w:tcW w:w="2762"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305"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92"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rPr>
                    <w:t>柠檬酸</w:t>
                  </w:r>
                </w:p>
              </w:tc>
              <w:tc>
                <w:tcPr>
                  <w:tcW w:w="2762"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305"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92"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bCs/>
                      <w:szCs w:val="21"/>
                    </w:rPr>
                    <w:t>玻璃瓶</w:t>
                  </w:r>
                </w:p>
              </w:tc>
              <w:tc>
                <w:tcPr>
                  <w:tcW w:w="2762"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305"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92" w:type="dxa"/>
                </w:tcPr>
                <w:p>
                  <w:pPr>
                    <w:autoSpaceDE w:val="0"/>
                    <w:autoSpaceDN w:val="0"/>
                    <w:adjustRightInd w:val="0"/>
                    <w:jc w:val="center"/>
                    <w:rPr>
                      <w:rFonts w:hint="default" w:eastAsia="宋体"/>
                      <w:bCs/>
                      <w:color w:val="0000FF"/>
                      <w:lang w:val="en-US" w:eastAsia="zh-CN"/>
                    </w:rPr>
                  </w:pPr>
                </w:p>
              </w:tc>
              <w:tc>
                <w:tcPr>
                  <w:tcW w:w="2762" w:type="dxa"/>
                  <w:vAlign w:val="bottom"/>
                </w:tcPr>
                <w:p>
                  <w:pPr>
                    <w:rPr>
                      <w:rFonts w:ascii="Times New Roman" w:hAnsi="Times New Roman" w:eastAsia="宋体" w:cs="Times New Roman"/>
                      <w:bCs/>
                      <w:kern w:val="2"/>
                      <w:sz w:val="21"/>
                      <w:szCs w:val="21"/>
                      <w:lang w:val="en-GB" w:eastAsia="zh-CN" w:bidi="ar-SA"/>
                    </w:rPr>
                  </w:pPr>
                </w:p>
              </w:tc>
              <w:tc>
                <w:tcPr>
                  <w:tcW w:w="3305" w:type="dxa"/>
                  <w:vAlign w:val="top"/>
                </w:tcPr>
                <w:p>
                  <w:pPr>
                    <w:autoSpaceDE w:val="0"/>
                    <w:autoSpaceDN w:val="0"/>
                    <w:adjustRightInd w:val="0"/>
                    <w:jc w:val="left"/>
                    <w:rPr>
                      <w:rFonts w:ascii="Times New Roman" w:hAnsi="Times New Roman" w:eastAsia="宋体" w:cs="Times New Roman"/>
                      <w:bCs/>
                      <w:kern w:val="2"/>
                      <w:sz w:val="21"/>
                      <w:szCs w:val="21"/>
                      <w:lang w:val="en-US" w:eastAsia="zh-CN" w:bidi="ar-SA"/>
                    </w:rPr>
                  </w:pPr>
                </w:p>
              </w:tc>
            </w:tr>
          </w:tbl>
          <w:p>
            <w:pPr>
              <w:pStyle w:val="10"/>
              <w:rPr>
                <w:rFonts w:hint="eastAsia" w:ascii="Times New Roman" w:hAnsi="Times New Roman" w:eastAsia="宋体" w:cs="Times New Roman"/>
                <w:b/>
                <w:szCs w:val="21"/>
              </w:rPr>
            </w:pPr>
          </w:p>
          <w:p>
            <w:pPr>
              <w:pStyle w:val="1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转版</w:t>
            </w: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pStyle w:val="10"/>
              <w:rPr>
                <w:rFonts w:hint="eastAsia"/>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当控制措施有效性受到影响时，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lang w:val="en-US" w:eastAsia="zh-CN"/>
              </w:rPr>
              <w:t>审核周期内不涉及</w:t>
            </w:r>
          </w:p>
          <w:p>
            <w:pPr>
              <w:pStyle w:val="10"/>
              <w:rPr>
                <w:rFonts w:hint="eastAsia"/>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default" w:ascii="宋体" w:hAnsi="宋体" w:eastAsia="宋体" w:cs="Times New Roman"/>
                <w:szCs w:val="21"/>
                <w:u w:val="single"/>
                <w:lang w:val="en-US" w:eastAsia="zh-CN"/>
              </w:rPr>
            </w:pPr>
            <w:r>
              <w:rPr>
                <w:rFonts w:hint="eastAsia" w:ascii="Times New Roman" w:hAnsi="宋体" w:eastAsia="宋体" w:cs="Times New Roman"/>
                <w:szCs w:val="21"/>
              </w:rPr>
              <w:t>组织</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r>
              <w:rPr>
                <w:rFonts w:hint="eastAsia" w:ascii="宋体" w:hAnsi="宋体" w:eastAsia="宋体" w:cs="Times New Roman"/>
                <w:color w:val="FF0000"/>
                <w:szCs w:val="21"/>
                <w:u w:val="single"/>
                <w:lang w:eastAsia="zh-CN"/>
              </w:rPr>
              <w:t>远程查灭菌工序发现：现场灭菌设备显示温度为99℃，不符合《HACCP计划》中灭菌工序（CCP点）CL值中温度≥100℃的要求。</w:t>
            </w:r>
            <w:r>
              <w:rPr>
                <w:rFonts w:hint="eastAsia" w:ascii="宋体" w:hAnsi="宋体" w:eastAsia="宋体" w:cs="Times New Roman"/>
                <w:color w:val="FF0000"/>
                <w:szCs w:val="21"/>
                <w:u w:val="single"/>
                <w:lang w:val="en-US" w:eastAsia="zh-CN"/>
              </w:rPr>
              <w:t>见不符合项报告01</w:t>
            </w:r>
          </w:p>
          <w:p>
            <w:pPr>
              <w:keepNext w:val="0"/>
              <w:keepLines w:val="0"/>
              <w:suppressLineNumbers w:val="0"/>
              <w:spacing w:before="0" w:beforeAutospacing="0" w:after="0" w:afterAutospacing="0"/>
              <w:ind w:left="0" w:right="0"/>
              <w:rPr>
                <w:rFonts w:hint="default" w:ascii="Times New Roman" w:hAnsi="宋体" w:eastAsia="宋体" w:cs="Times New Roman"/>
                <w:szCs w:val="21"/>
                <w:lang w:val="en-US" w:eastAsia="zh-CN"/>
              </w:rPr>
            </w:pP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spacing w:before="120" w:line="360" w:lineRule="auto"/>
              <w:rPr>
                <w:rFonts w:ascii="方正仿宋简体" w:eastAsia="方正仿宋简体"/>
                <w:b/>
                <w:color w:val="FF0000"/>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ascii="方正仿宋简体" w:eastAsia="方正仿宋简体"/>
                <w:b/>
                <w:color w:val="FF0000"/>
              </w:rPr>
              <w:t>查验证时发现：</w:t>
            </w:r>
          </w:p>
          <w:p>
            <w:pPr>
              <w:keepNext w:val="0"/>
              <w:keepLines w:val="0"/>
              <w:suppressLineNumbers w:val="0"/>
              <w:spacing w:before="0" w:beforeAutospacing="0" w:after="0" w:afterAutospacing="0"/>
              <w:ind w:left="0" w:right="0"/>
              <w:jc w:val="left"/>
              <w:rPr>
                <w:rFonts w:hint="eastAsia" w:ascii="方正仿宋简体" w:eastAsia="方正仿宋简体"/>
                <w:b/>
                <w:color w:val="FF0000"/>
                <w:lang w:val="en-US" w:eastAsia="zh-CN"/>
              </w:rPr>
            </w:pPr>
            <w:r>
              <w:rPr>
                <w:rFonts w:hint="eastAsia" w:ascii="方正仿宋简体" w:eastAsia="方正仿宋简体"/>
                <w:b/>
                <w:color w:val="FF0000"/>
              </w:rPr>
              <w:t>提供了人员手部、工器具等接触面的微生物涂抹检测结果，也进行了判定，但未提供判定的依据/标准。</w:t>
            </w:r>
            <w:r>
              <w:rPr>
                <w:rFonts w:hint="eastAsia" w:ascii="方正仿宋简体" w:eastAsia="方正仿宋简体"/>
                <w:b/>
                <w:color w:val="FF0000"/>
                <w:lang w:val="en-US" w:eastAsia="zh-CN"/>
              </w:rPr>
              <w:t>见不符合项报告02</w:t>
            </w:r>
          </w:p>
          <w:p>
            <w:pPr>
              <w:pStyle w:val="2"/>
              <w:rPr>
                <w:rFonts w:hint="default"/>
                <w:lang w:val="en-US"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val="en-US" w:eastAsia="zh-CN"/>
              </w:rPr>
              <w:t>未发生投诉</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r>
              <w:rPr>
                <w:rFonts w:hint="eastAsia" w:ascii="宋体" w:hAnsi="宋体" w:eastAsia="宋体" w:cs="Times New Roman"/>
                <w:color w:val="0000FF"/>
                <w:szCs w:val="21"/>
                <w:u w:val="single"/>
                <w:lang w:val="en-US" w:eastAsia="zh-CN"/>
              </w:rPr>
              <w:t>不涉及</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3</w:t>
            </w:r>
            <w:r>
              <w:rPr>
                <w:rFonts w:hint="eastAsia"/>
                <w:color w:val="1D41D5"/>
                <w:u w:val="single"/>
              </w:rPr>
              <w:t>月</w:t>
            </w:r>
            <w:r>
              <w:rPr>
                <w:rFonts w:hint="eastAsia"/>
                <w:color w:val="1D41D5"/>
                <w:u w:val="single"/>
                <w:lang w:val="en-US" w:eastAsia="zh-CN"/>
              </w:rPr>
              <w:t>28-29</w:t>
            </w:r>
            <w:r>
              <w:rPr>
                <w:rFonts w:hint="eastAsia"/>
                <w:color w:val="1D41D5"/>
                <w:u w:val="single"/>
              </w:rPr>
              <w:t>日，</w:t>
            </w:r>
            <w:r>
              <w:rPr>
                <w:rFonts w:hint="eastAsia"/>
                <w:color w:val="1D41D5"/>
                <w:u w:val="single"/>
                <w:lang w:val="en-US" w:eastAsia="zh-CN"/>
              </w:rPr>
              <w:t>1</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4</w:t>
            </w:r>
            <w:r>
              <w:rPr>
                <w:rFonts w:hint="eastAsia" w:ascii="宋体" w:hAnsi="宋体"/>
                <w:color w:val="0000FF"/>
                <w:u w:val="single"/>
              </w:rPr>
              <w:t>月</w:t>
            </w:r>
            <w:r>
              <w:rPr>
                <w:rFonts w:hint="eastAsia"/>
                <w:color w:val="0000FF"/>
                <w:u w:val="single"/>
                <w:lang w:val="en-US" w:eastAsia="zh-CN"/>
              </w:rPr>
              <w:t xml:space="preserve">25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eastAsia="宋体"/>
                <w:color w:val="0070C0"/>
                <w:szCs w:val="21"/>
                <w:u w:val="single"/>
                <w:lang w:eastAsia="zh-CN"/>
              </w:rPr>
              <w:t>1）</w:t>
            </w:r>
            <w:r>
              <w:rPr>
                <w:rFonts w:hint="eastAsia"/>
                <w:color w:val="0070C0"/>
                <w:szCs w:val="21"/>
                <w:u w:val="single"/>
              </w:rPr>
              <w:t>加强对危害分析与关键控制点（HACCP）体系认证要求（V1.0）标准知识的宣贯，提升全员食品安全意识。</w:t>
            </w:r>
            <w:r>
              <w:rPr>
                <w:rFonts w:hint="eastAsia"/>
                <w:color w:val="0070C0"/>
                <w:szCs w:val="21"/>
                <w:u w:val="single"/>
                <w:lang w:val="en-US" w:eastAsia="zh-CN"/>
              </w:rPr>
              <w:t>计划2个月内初步完成。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顾客反馈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清洁区——灌装区</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准清洁区——洗瓶去、熬制区、内包区</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外包区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highlight w:val="none"/>
                <w:lang w:val="en-US" w:eastAsia="zh-CN"/>
              </w:rPr>
              <w:t>检测报告：编号：</w:t>
            </w:r>
            <w:r>
              <w:rPr>
                <w:rFonts w:hint="eastAsia"/>
                <w:color w:val="000000"/>
                <w:szCs w:val="21"/>
                <w:u w:val="single"/>
                <w:lang w:val="en-US" w:eastAsia="zh-CN"/>
              </w:rPr>
              <w:t>A2220102573101001C</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lang w:val="en-US" w:eastAsia="zh-CN"/>
              </w:rPr>
              <w:t>日期：</w:t>
            </w:r>
            <w:r>
              <w:rPr>
                <w:rFonts w:hint="eastAsia" w:ascii="宋体" w:hAnsi="宋体" w:eastAsia="宋体" w:cs="Times New Roman"/>
                <w:color w:val="0000FF"/>
                <w:szCs w:val="21"/>
                <w:u w:val="single"/>
                <w:lang w:val="en-US" w:eastAsia="zh-CN"/>
              </w:rPr>
              <w:t xml:space="preserve"> 2022-04-07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color w:val="000000"/>
                <w:szCs w:val="21"/>
                <w:u w:val="single"/>
                <w:lang w:val="en-US" w:eastAsia="zh-CN"/>
              </w:rPr>
              <w:t>A2220102573101001C</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2022-04-07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合格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i w:val="0"/>
                <w:iCs w:val="0"/>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u w:val="single"/>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玻璃瓶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RTS202117S09FD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2021-05-28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pStyle w:val="11"/>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纸箱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洗手液</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酒精</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ascii="宋体" w:hAnsi="宋体" w:eastAsia="宋体" w:cs="Times New Roman"/>
                      <w:kern w:val="2"/>
                      <w:sz w:val="21"/>
                      <w:szCs w:val="21"/>
                      <w:lang w:val="en-US" w:eastAsia="zh-CN" w:bidi="ar-SA"/>
                    </w:rPr>
                  </w:pPr>
                  <w:r>
                    <w:rPr>
                      <w:rFonts w:hint="eastAsia" w:ascii="宋体" w:hAnsi="宋体" w:cs="Times New Roman"/>
                      <w:color w:val="0000FF"/>
                      <w:szCs w:val="21"/>
                      <w:highlight w:val="none"/>
                      <w:vertAlign w:val="baseline"/>
                      <w:lang w:val="en-US" w:eastAsia="zh-CN"/>
                    </w:rPr>
                    <w:t>臭氧</w:t>
                  </w:r>
                </w:p>
              </w:tc>
              <w:tc>
                <w:tcPr>
                  <w:tcW w:w="1276" w:type="dxa"/>
                  <w:vAlign w:val="top"/>
                </w:tcPr>
                <w:p>
                  <w:pPr>
                    <w:rPr>
                      <w:rFonts w:hint="eastAsia" w:ascii="宋体" w:hAnsi="宋体" w:eastAsia="宋体" w:cs="Times New Roman"/>
                      <w:kern w:val="2"/>
                      <w:sz w:val="21"/>
                      <w:szCs w:val="21"/>
                      <w:lang w:val="en-US" w:eastAsia="zh-CN" w:bidi="ar-SA"/>
                    </w:rPr>
                  </w:pPr>
                  <w:r>
                    <w:rPr>
                      <w:rFonts w:hint="eastAsia" w:ascii="宋体" w:hAnsi="宋体" w:eastAsia="宋体"/>
                      <w:szCs w:val="21"/>
                      <w:lang w:eastAsia="zh-CN"/>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空气</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ascii="宋体" w:hAnsi="宋体" w:eastAsia="宋体" w:cs="Times New Roman"/>
                      <w:kern w:val="2"/>
                      <w:sz w:val="21"/>
                      <w:szCs w:val="21"/>
                      <w:lang w:val="en-US" w:eastAsia="zh-CN" w:bidi="ar-SA"/>
                    </w:rPr>
                  </w:pPr>
                  <w:r>
                    <w:rPr>
                      <w:rFonts w:hint="eastAsia" w:ascii="宋体" w:hAnsi="宋体" w:cs="Times New Roman"/>
                      <w:color w:val="0000FF"/>
                      <w:szCs w:val="21"/>
                      <w:highlight w:val="none"/>
                      <w:vertAlign w:val="baseline"/>
                      <w:lang w:val="en-US" w:eastAsia="zh-CN"/>
                    </w:rPr>
                    <w:t>臭氧</w:t>
                  </w:r>
                </w:p>
              </w:tc>
              <w:tc>
                <w:tcPr>
                  <w:tcW w:w="1276" w:type="dxa"/>
                  <w:vAlign w:val="top"/>
                </w:tcPr>
                <w:p>
                  <w:pPr>
                    <w:rPr>
                      <w:rFonts w:hint="eastAsia" w:ascii="宋体" w:hAnsi="宋体" w:eastAsia="宋体" w:cs="Times New Roman"/>
                      <w:kern w:val="2"/>
                      <w:sz w:val="21"/>
                      <w:szCs w:val="21"/>
                      <w:lang w:val="en-US" w:eastAsia="zh-CN" w:bidi="ar-SA"/>
                    </w:rPr>
                  </w:pPr>
                  <w:r>
                    <w:rPr>
                      <w:rFonts w:hint="eastAsia" w:ascii="宋体" w:hAnsi="宋体" w:eastAsia="宋体"/>
                      <w:szCs w:val="21"/>
                      <w:lang w:eastAsia="zh-CN"/>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850"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134" w:type="dxa"/>
                  <w:vAlign w:val="top"/>
                </w:tcPr>
                <w:p>
                  <w:pPr>
                    <w:rPr>
                      <w:rFonts w:hint="eastAsia" w:ascii="宋体" w:hAnsi="宋体" w:eastAsia="宋体"/>
                      <w:szCs w:val="21"/>
                      <w:highlight w:val="none"/>
                      <w:lang w:eastAsia="zh-CN"/>
                    </w:rPr>
                  </w:pPr>
                  <w:r>
                    <w:rPr>
                      <w:rFonts w:hint="eastAsia" w:ascii="宋体" w:hAnsi="宋体" w:eastAsia="宋体"/>
                      <w:szCs w:val="21"/>
                      <w:highlight w:val="none"/>
                      <w:lang w:eastAsia="zh-CN"/>
                    </w:rPr>
                    <w:t>——</w:t>
                  </w:r>
                </w:p>
              </w:tc>
              <w:tc>
                <w:tcPr>
                  <w:tcW w:w="1276" w:type="dxa"/>
                  <w:vAlign w:val="top"/>
                </w:tcPr>
                <w:p>
                  <w:pP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w:t>
                  </w:r>
                </w:p>
              </w:tc>
              <w:tc>
                <w:tcPr>
                  <w:tcW w:w="1961"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2023" w:type="dxa"/>
                  <w:vAlign w:val="top"/>
                </w:tcPr>
                <w:p>
                  <w:pPr>
                    <w:pStyle w:val="2"/>
                    <w:rPr>
                      <w:rFonts w:ascii="Times New Roman" w:hAnsi="Times New Roman" w:eastAsia="宋体" w:cs="Times New Roman"/>
                      <w:bCs/>
                      <w:spacing w:val="10"/>
                      <w:kern w:val="2"/>
                      <w:sz w:val="21"/>
                      <w:szCs w:val="24"/>
                      <w:lang w:val="en-US" w:eastAsia="zh-CN" w:bidi="ar-SA"/>
                    </w:rPr>
                  </w:pPr>
                  <w:r>
                    <w:rPr>
                      <w:rFonts w:hint="eastAsia"/>
                      <w:bCs w:val="0"/>
                      <w:spacing w:val="0"/>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w:t>
                  </w:r>
                  <w:r>
                    <w:rPr>
                      <w:rFonts w:ascii="宋体" w:hAnsi="宋体"/>
                      <w:szCs w:val="21"/>
                    </w:rPr>
                    <w:t>7</w:t>
                  </w:r>
                  <w:r>
                    <w:rPr>
                      <w:rFonts w:hint="eastAsia" w:ascii="宋体" w:hAnsi="宋体"/>
                      <w:szCs w:val="21"/>
                    </w:rPr>
                    <w:t>天</w:t>
                  </w:r>
                </w:p>
              </w:tc>
              <w:tc>
                <w:tcPr>
                  <w:tcW w:w="1320" w:type="dxa"/>
                  <w:vAlign w:val="top"/>
                </w:tcPr>
                <w:p>
                  <w:pPr>
                    <w:rPr>
                      <w:rFonts w:ascii="宋体" w:hAnsi="宋体" w:eastAsia="宋体" w:cs="Times New Roman"/>
                      <w:kern w:val="2"/>
                      <w:sz w:val="21"/>
                      <w:szCs w:val="21"/>
                      <w:lang w:val="en-US" w:eastAsia="zh-CN" w:bidi="ar-SA"/>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rPr>
            </w:pPr>
            <w:r>
              <w:rPr>
                <w:rFonts w:hint="eastAsia"/>
              </w:rPr>
              <w:t>工作服管理</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lang w:val="en-US" w:eastAsia="zh-CN"/>
              </w:rPr>
              <w:t>员工</w:t>
            </w:r>
            <w:r>
              <w:rPr>
                <w:rFonts w:hint="eastAsia"/>
              </w:rPr>
              <w:t>工作服及配套用品</w:t>
            </w:r>
            <w:r>
              <w:rPr>
                <w:rFonts w:hint="eastAsia"/>
                <w:lang w:eastAsia="zh-CN"/>
              </w:rPr>
              <w:t>，</w:t>
            </w:r>
            <w:r>
              <w:rPr>
                <w:rFonts w:hint="eastAsia"/>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lang w:val="en-US" w:eastAsia="zh-CN"/>
              </w:rPr>
            </w:pPr>
            <w:r>
              <w:rPr>
                <w:rFonts w:hint="eastAsia"/>
                <w:lang w:eastAsia="zh-CN"/>
              </w:rPr>
              <w:sym w:font="Wingdings 2" w:char="0052"/>
            </w:r>
            <w:r>
              <w:rPr>
                <w:rFonts w:hint="default"/>
                <w:lang w:val="en-US" w:eastAsia="zh-CN"/>
              </w:rPr>
              <w:t>口罩、</w:t>
            </w:r>
            <w:r>
              <w:rPr>
                <w:rFonts w:hint="eastAsia"/>
                <w:lang w:eastAsia="zh-CN"/>
              </w:rPr>
              <w:sym w:font="Wingdings 2" w:char="0052"/>
            </w:r>
            <w:r>
              <w:rPr>
                <w:rFonts w:hint="default"/>
                <w:lang w:val="en-US" w:eastAsia="zh-CN"/>
              </w:rPr>
              <w:t>帽子、</w:t>
            </w:r>
            <w:r>
              <w:rPr>
                <w:rFonts w:hint="eastAsia"/>
                <w:lang w:eastAsia="zh-CN"/>
              </w:rPr>
              <w:sym w:font="Wingdings 2" w:char="0052"/>
            </w:r>
            <w:r>
              <w:rPr>
                <w:rFonts w:hint="default"/>
                <w:lang w:val="en-US" w:eastAsia="zh-CN"/>
              </w:rPr>
              <w:t>发网、</w:t>
            </w:r>
            <w:r>
              <w:rPr>
                <w:rFonts w:hint="eastAsia"/>
                <w:lang w:eastAsia="zh-CN"/>
              </w:rPr>
              <w:sym w:font="Wingdings 2" w:char="0052"/>
            </w:r>
            <w:r>
              <w:rPr>
                <w:rFonts w:hint="default"/>
                <w:lang w:val="en-US" w:eastAsia="zh-CN"/>
              </w:rPr>
              <w:t>衣、</w:t>
            </w:r>
            <w:r>
              <w:rPr>
                <w:rFonts w:hint="eastAsia"/>
                <w:lang w:eastAsia="zh-CN"/>
              </w:rPr>
              <w:sym w:font="Wingdings 2" w:char="00A3"/>
            </w:r>
            <w:r>
              <w:rPr>
                <w:rFonts w:hint="default"/>
                <w:lang w:val="en-US" w:eastAsia="zh-CN"/>
              </w:rPr>
              <w:t>裤、</w:t>
            </w:r>
            <w:r>
              <w:rPr>
                <w:rFonts w:hint="eastAsia"/>
                <w:lang w:eastAsia="zh-CN"/>
              </w:rPr>
              <w:sym w:font="Wingdings 2" w:char="0052"/>
            </w:r>
            <w:r>
              <w:rPr>
                <w:rFonts w:hint="default"/>
                <w:lang w:val="en-US" w:eastAsia="zh-CN"/>
              </w:rPr>
              <w:t>鞋靴、</w:t>
            </w:r>
            <w:r>
              <w:rPr>
                <w:rFonts w:hint="eastAsia"/>
                <w:lang w:eastAsia="zh-CN"/>
              </w:rPr>
              <w:sym w:font="Wingdings 2" w:char="00A3"/>
            </w:r>
            <w:r>
              <w:rPr>
                <w:rFonts w:hint="default"/>
                <w:lang w:val="en-US" w:eastAsia="zh-CN"/>
              </w:rPr>
              <w:t>围裙、</w:t>
            </w:r>
            <w:r>
              <w:rPr>
                <w:rFonts w:hint="eastAsia"/>
                <w:lang w:eastAsia="zh-CN"/>
              </w:rPr>
              <w:sym w:font="Wingdings 2" w:char="00A3"/>
            </w:r>
            <w:r>
              <w:rPr>
                <w:rFonts w:hint="default"/>
                <w:lang w:val="en-US" w:eastAsia="zh-CN"/>
              </w:rPr>
              <w:t>套袖、</w:t>
            </w:r>
            <w:r>
              <w:rPr>
                <w:rFonts w:hint="eastAsia"/>
                <w:lang w:eastAsia="zh-CN"/>
              </w:rPr>
              <w:sym w:font="Wingdings 2" w:char="00A3"/>
            </w:r>
            <w:r>
              <w:rPr>
                <w:rFonts w:hint="default"/>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lang w:val="en-US" w:eastAsia="zh-CN"/>
              </w:rPr>
            </w:pPr>
            <w:r>
              <w:rPr>
                <w:rFonts w:hint="eastAsia"/>
              </w:rPr>
              <w:t>工作服</w:t>
            </w:r>
            <w:r>
              <w:rPr>
                <w:rFonts w:hint="eastAsia"/>
                <w:lang w:val="en-US" w:eastAsia="zh-CN"/>
              </w:rPr>
              <w:t>清洁：</w:t>
            </w:r>
            <w:r>
              <w:rPr>
                <w:rFonts w:hint="eastAsia"/>
                <w:lang w:eastAsia="zh-CN"/>
              </w:rPr>
              <w:sym w:font="Wingdings 2" w:char="0052"/>
            </w:r>
            <w:r>
              <w:rPr>
                <w:rFonts w:hint="eastAsia"/>
                <w:lang w:val="en-US" w:eastAsia="zh-CN"/>
              </w:rPr>
              <w:t xml:space="preserve">集中清洁  </w:t>
            </w:r>
            <w:r>
              <w:rPr>
                <w:rFonts w:hint="eastAsia"/>
                <w:lang w:eastAsia="zh-CN"/>
              </w:rPr>
              <w:sym w:font="Wingdings 2" w:char="00A3"/>
            </w:r>
            <w:r>
              <w:rPr>
                <w:rFonts w:hint="eastAsia"/>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eastAsia"/>
                <w:lang w:eastAsia="zh-CN"/>
              </w:rPr>
            </w:pPr>
            <w:r>
              <w:rPr>
                <w:rFonts w:hint="eastAsia"/>
              </w:rPr>
              <w:t>工作服</w:t>
            </w:r>
            <w:r>
              <w:rPr>
                <w:rFonts w:hint="eastAsia"/>
                <w:lang w:val="en-US" w:eastAsia="zh-CN"/>
              </w:rPr>
              <w:t>消毒：</w:t>
            </w:r>
            <w:r>
              <w:rPr>
                <w:rFonts w:hint="eastAsia"/>
                <w:lang w:eastAsia="zh-CN"/>
              </w:rPr>
              <w:t>□</w:t>
            </w:r>
            <w:r>
              <w:rPr>
                <w:rFonts w:hint="eastAsia"/>
                <w:lang w:val="en-US" w:eastAsia="zh-CN"/>
              </w:rPr>
              <w:t xml:space="preserve">无需消毒  </w:t>
            </w:r>
            <w:r>
              <w:rPr>
                <w:rFonts w:hint="eastAsia"/>
                <w:lang w:eastAsia="zh-CN"/>
              </w:rPr>
              <w:t>□</w:t>
            </w:r>
            <w:r>
              <w:rPr>
                <w:rFonts w:hint="eastAsia"/>
                <w:lang w:val="en-US" w:eastAsia="zh-CN"/>
              </w:rPr>
              <w:t xml:space="preserve">热力消毒  </w:t>
            </w:r>
            <w:r>
              <w:rPr>
                <w:rFonts w:hint="eastAsia"/>
                <w:lang w:eastAsia="zh-CN"/>
              </w:rPr>
              <w:sym w:font="Wingdings 2" w:char="0052"/>
            </w:r>
            <w:r>
              <w:rPr>
                <w:rFonts w:hint="eastAsia"/>
                <w:lang w:val="en-US" w:eastAsia="zh-CN"/>
              </w:rPr>
              <w:t xml:space="preserve">紫外消毒  </w:t>
            </w:r>
            <w:r>
              <w:rPr>
                <w:rFonts w:hint="eastAsia"/>
                <w:lang w:eastAsia="zh-CN"/>
              </w:rPr>
              <w:t>□</w:t>
            </w:r>
            <w:r>
              <w:rPr>
                <w:rFonts w:hint="eastAsia"/>
                <w:lang w:val="en-US" w:eastAsia="zh-CN"/>
              </w:rPr>
              <w:t xml:space="preserve">臭氧消毒 </w:t>
            </w:r>
            <w:r>
              <w:rPr>
                <w:rFonts w:hint="eastAsia"/>
                <w:lang w:eastAsia="zh-CN"/>
              </w:rPr>
              <w:t>□</w:t>
            </w:r>
          </w:p>
          <w:p>
            <w:pPr>
              <w:pStyle w:val="6"/>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2"/>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总经理</w:t>
                  </w:r>
                </w:p>
              </w:tc>
              <w:tc>
                <w:tcPr>
                  <w:tcW w:w="105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姚洪坤</w:t>
                  </w:r>
                </w:p>
              </w:tc>
              <w:tc>
                <w:tcPr>
                  <w:tcW w:w="3001"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2705013321001103</w:t>
                  </w:r>
                </w:p>
              </w:tc>
              <w:tc>
                <w:tcPr>
                  <w:tcW w:w="185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2022-10-13</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技术生产部操作工</w:t>
                  </w:r>
                </w:p>
              </w:tc>
              <w:tc>
                <w:tcPr>
                  <w:tcW w:w="105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毛香凤</w:t>
                  </w:r>
                </w:p>
              </w:tc>
              <w:tc>
                <w:tcPr>
                  <w:tcW w:w="3001"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2705043322000177</w:t>
                  </w:r>
                </w:p>
              </w:tc>
              <w:tc>
                <w:tcPr>
                  <w:tcW w:w="185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2023-03-07</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技术生产部厂长</w:t>
                  </w:r>
                </w:p>
              </w:tc>
              <w:tc>
                <w:tcPr>
                  <w:tcW w:w="105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严杰凯</w:t>
                  </w:r>
                </w:p>
              </w:tc>
              <w:tc>
                <w:tcPr>
                  <w:tcW w:w="3001"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2705013322000118</w:t>
                  </w:r>
                </w:p>
              </w:tc>
              <w:tc>
                <w:tcPr>
                  <w:tcW w:w="185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2021-02-20</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质量部检验</w:t>
                  </w:r>
                </w:p>
              </w:tc>
              <w:tc>
                <w:tcPr>
                  <w:tcW w:w="105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叶炎倩</w:t>
                  </w:r>
                </w:p>
              </w:tc>
              <w:tc>
                <w:tcPr>
                  <w:tcW w:w="3001"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2705043322000175</w:t>
                  </w:r>
                </w:p>
              </w:tc>
              <w:tc>
                <w:tcPr>
                  <w:tcW w:w="185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2023-03-07</w:t>
                  </w: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vAlign w:val="top"/>
                </w:tcPr>
                <w:p>
                  <w:pPr>
                    <w:rPr>
                      <w:rFonts w:hint="default" w:ascii="Times New Roman" w:hAnsi="Times New Roman" w:eastAsia="宋体" w:cs="Times New Roman"/>
                      <w:kern w:val="2"/>
                      <w:sz w:val="21"/>
                      <w:szCs w:val="24"/>
                      <w:highlight w:val="none"/>
                      <w:lang w:val="en-US" w:eastAsia="zh-CN" w:bidi="ar-SA"/>
                    </w:rPr>
                  </w:pPr>
                </w:p>
              </w:tc>
              <w:tc>
                <w:tcPr>
                  <w:tcW w:w="1057" w:type="dxa"/>
                  <w:vAlign w:val="top"/>
                </w:tcPr>
                <w:p>
                  <w:pPr>
                    <w:rPr>
                      <w:rFonts w:hint="default" w:ascii="Times New Roman" w:hAnsi="Times New Roman" w:eastAsia="宋体" w:cs="Times New Roman"/>
                      <w:kern w:val="2"/>
                      <w:sz w:val="21"/>
                      <w:szCs w:val="24"/>
                      <w:highlight w:val="none"/>
                      <w:lang w:val="en-US" w:eastAsia="zh-CN" w:bidi="ar-SA"/>
                    </w:rPr>
                  </w:pPr>
                </w:p>
              </w:tc>
              <w:tc>
                <w:tcPr>
                  <w:tcW w:w="3001" w:type="dxa"/>
                  <w:vAlign w:val="top"/>
                </w:tcPr>
                <w:p>
                  <w:pPr>
                    <w:rPr>
                      <w:rFonts w:hint="default" w:ascii="Times New Roman" w:hAnsi="Times New Roman" w:eastAsia="宋体" w:cs="Times New Roman"/>
                      <w:kern w:val="2"/>
                      <w:sz w:val="21"/>
                      <w:szCs w:val="24"/>
                      <w:highlight w:val="none"/>
                      <w:lang w:val="en-US" w:eastAsia="zh-CN" w:bidi="ar-SA"/>
                    </w:rPr>
                  </w:pPr>
                </w:p>
              </w:tc>
              <w:tc>
                <w:tcPr>
                  <w:tcW w:w="1850" w:type="dxa"/>
                  <w:vAlign w:val="top"/>
                </w:tcPr>
                <w:p>
                  <w:pPr>
                    <w:rPr>
                      <w:rFonts w:hint="default" w:ascii="Times New Roman" w:hAnsi="Times New Roman" w:eastAsia="宋体" w:cs="Times New Roman"/>
                      <w:kern w:val="2"/>
                      <w:sz w:val="21"/>
                      <w:szCs w:val="24"/>
                      <w:highlight w:val="none"/>
                      <w:lang w:val="en-US" w:eastAsia="zh-CN" w:bidi="ar-SA"/>
                    </w:rPr>
                  </w:pPr>
                </w:p>
              </w:tc>
              <w:tc>
                <w:tcPr>
                  <w:tcW w:w="1016"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p>
              </w:tc>
              <w:tc>
                <w:tcPr>
                  <w:tcW w:w="1057" w:type="dxa"/>
                </w:tcPr>
                <w:p>
                  <w:pPr>
                    <w:rPr>
                      <w:rFonts w:hint="default"/>
                      <w:highlight w:val="none"/>
                      <w:lang w:val="en-US" w:eastAsia="zh-CN"/>
                    </w:rPr>
                  </w:pPr>
                </w:p>
              </w:tc>
              <w:tc>
                <w:tcPr>
                  <w:tcW w:w="3001" w:type="dxa"/>
                </w:tcPr>
                <w:p>
                  <w:pPr>
                    <w:rPr>
                      <w:rFonts w:hint="default"/>
                      <w:highlight w:val="none"/>
                      <w:lang w:val="en-US" w:eastAsia="zh-CN"/>
                    </w:rPr>
                  </w:pPr>
                </w:p>
              </w:tc>
              <w:tc>
                <w:tcPr>
                  <w:tcW w:w="1850" w:type="dxa"/>
                  <w:vAlign w:val="top"/>
                </w:tcPr>
                <w:p>
                  <w:pPr>
                    <w:rPr>
                      <w:rFonts w:hint="default" w:ascii="Times New Roman" w:hAnsi="Times New Roman" w:eastAsia="宋体" w:cs="Times New Roman"/>
                      <w:kern w:val="2"/>
                      <w:sz w:val="21"/>
                      <w:highlight w:val="none"/>
                      <w:lang w:val="en-US" w:eastAsia="zh-CN" w:bidi="ar-SA"/>
                    </w:rPr>
                  </w:pPr>
                </w:p>
              </w:tc>
              <w:tc>
                <w:tcPr>
                  <w:tcW w:w="1016"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3001" w:type="dxa"/>
                </w:tcPr>
                <w:p>
                  <w:pPr>
                    <w:rPr>
                      <w:rFonts w:hint="eastAsia"/>
                      <w:highlight w:val="yellow"/>
                      <w:lang w:val="en-US" w:eastAsia="zh-CN"/>
                    </w:rPr>
                  </w:pPr>
                </w:p>
              </w:tc>
              <w:tc>
                <w:tcPr>
                  <w:tcW w:w="1850" w:type="dxa"/>
                </w:tcPr>
                <w:p>
                  <w:pPr>
                    <w:rPr>
                      <w:rFonts w:hint="eastAsia"/>
                      <w:highlight w:val="yellow"/>
                    </w:rPr>
                  </w:pPr>
                </w:p>
              </w:tc>
              <w:tc>
                <w:tcPr>
                  <w:tcW w:w="1016" w:type="dxa"/>
                </w:tcPr>
                <w:p>
                  <w:pPr>
                    <w:rPr>
                      <w:rFonts w:hint="eastAsia"/>
                      <w:highlight w:val="yellow"/>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后勤保障部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lang w:val="en-US" w:eastAsia="zh-CN" w:bidi="ar-SA"/>
                    </w:rPr>
                  </w:pPr>
                  <w:r>
                    <w:rPr>
                      <w:rFonts w:hint="eastAsia" w:eastAsia="宋体"/>
                      <w:lang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eastAsia="宋体"/>
                      <w:lang w:eastAsia="zh-CN"/>
                    </w:rPr>
                    <w:t>——</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rPr>
              <w:t>培训</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2020309</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202201月</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20220420</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highlight w:val="none"/>
                <w:u w:val="single"/>
                <w:lang w:val="en-US" w:eastAsia="zh-CN"/>
              </w:rPr>
              <w:t>A2210503480101001C</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杭州</w:t>
            </w:r>
            <w:r>
              <w:rPr>
                <w:rFonts w:hint="eastAsia"/>
                <w:u w:val="single"/>
                <w:lang w:val="en-US" w:eastAsia="zh-CN"/>
              </w:rPr>
              <w:t>华测检测技术有限公司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2021-12-10</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highlight w:val="none"/>
                <w:u w:val="single"/>
                <w:lang w:val="en-US" w:eastAsia="zh-CN"/>
              </w:rPr>
              <w:t>蜜炼枇杷雪梨膏</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GB7101-2015 </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single"/>
              </w:rPr>
            </w:pPr>
            <w:r>
              <w:rPr>
                <w:rFonts w:hint="eastAsia" w:ascii="Times New Roman" w:hAnsi="Times New Roman" w:eastAsia="宋体" w:cs="Times New Roman"/>
                <w:color w:val="0000FF"/>
                <w:szCs w:val="21"/>
                <w:highlight w:val="none"/>
              </w:rPr>
              <w:t>抽查检测报告的编号：</w:t>
            </w:r>
            <w:r>
              <w:rPr>
                <w:rFonts w:hint="eastAsia"/>
                <w:color w:val="000000"/>
                <w:szCs w:val="21"/>
                <w:u w:val="single"/>
                <w:lang w:val="en-US" w:eastAsia="zh-CN"/>
              </w:rPr>
              <w:t>A2220102573101001C</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武汉</w:t>
            </w:r>
            <w:r>
              <w:rPr>
                <w:rFonts w:hint="eastAsia"/>
                <w:u w:val="single"/>
                <w:lang w:val="en-US" w:eastAsia="zh-CN"/>
              </w:rPr>
              <w:t>华测检测技术有限公司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2022-04-07</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生产加工用水</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GB5749-2006</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lang w:val="en-US" w:eastAsia="zh-CN"/>
              </w:rPr>
              <w:t>1</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具体使用信息</w:t>
            </w:r>
            <w:r>
              <w:rPr>
                <w:rFonts w:hint="eastAsia" w:ascii="Times New Roman" w:hAnsi="Times New Roman" w:eastAsia="宋体" w:cs="Times New Roman"/>
                <w:color w:val="000000"/>
                <w:szCs w:val="21"/>
                <w:lang w:val="en-US" w:eastAsia="zh-CN"/>
              </w:rPr>
              <w:t>公司宣传展示用、产品入商超等客户需要；</w:t>
            </w:r>
            <w:r>
              <w:rPr>
                <w:rFonts w:hint="eastAsia" w:ascii="Times New Roman" w:hAnsi="Times New Roman" w:eastAsia="宋体" w:cs="Times New Roman"/>
                <w:color w:val="000000"/>
                <w:szCs w:val="21"/>
              </w:rPr>
              <w:t>..</w:t>
            </w:r>
          </w:p>
        </w:tc>
      </w:tr>
    </w:tbl>
    <w:p>
      <w:pPr>
        <w:pStyle w:val="2"/>
      </w:pPr>
    </w:p>
    <w:p>
      <w:pPr>
        <w:spacing w:before="40" w:after="40"/>
        <w:rPr>
          <w:rFonts w:eastAsia="微软雅黑"/>
        </w:rPr>
      </w:pPr>
    </w:p>
    <w:p>
      <w:pPr>
        <w:rPr>
          <w:rFonts w:hint="eastAsia"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b/>
          <w:sz w:val="18"/>
          <w:szCs w:val="18"/>
        </w:rPr>
      </w:pPr>
    </w:p>
    <w:p>
      <w:pPr>
        <w:spacing w:before="40" w:after="40"/>
        <w:rPr>
          <w:rFonts w:eastAsia="微软雅黑"/>
        </w:rPr>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pPr>
        <w:ind w:left="720" w:firstLine="720"/>
        <w:jc w:val="left"/>
        <w:rPr>
          <w:sz w:val="18"/>
          <w:szCs w:val="18"/>
        </w:rPr>
      </w:pPr>
      <w:r>
        <w:rPr>
          <w:sz w:val="18"/>
          <w:szCs w:val="18"/>
        </w:rPr>
        <w:t>2 =</w:t>
      </w:r>
      <w:r>
        <w:rPr>
          <w:rFonts w:hint="eastAsia"/>
          <w:sz w:val="18"/>
          <w:szCs w:val="18"/>
        </w:rPr>
        <w:t>完成，但有潜在改进项</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12"/>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13"/>
        <w:gridCol w:w="1880"/>
        <w:gridCol w:w="2250"/>
        <w:gridCol w:w="299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113" w:type="dxa"/>
            <w:shd w:val="clear" w:color="auto" w:fill="auto"/>
          </w:tcPr>
          <w:p>
            <w:pPr>
              <w:pStyle w:val="27"/>
              <w:rPr>
                <w:lang w:eastAsia="zh-CN"/>
              </w:rPr>
            </w:pPr>
            <w:r>
              <w:rPr>
                <w:rFonts w:hint="eastAsia"/>
                <w:lang w:eastAsia="zh-CN"/>
              </w:rPr>
              <w:t>过程步骤</w:t>
            </w:r>
          </w:p>
        </w:tc>
        <w:tc>
          <w:tcPr>
            <w:tcW w:w="1880" w:type="dxa"/>
            <w:shd w:val="clear" w:color="auto" w:fill="auto"/>
          </w:tcPr>
          <w:p>
            <w:pPr>
              <w:pStyle w:val="27"/>
              <w:rPr>
                <w:lang w:eastAsia="zh-CN"/>
              </w:rPr>
            </w:pPr>
            <w:r>
              <w:rPr>
                <w:rFonts w:hint="eastAsia"/>
                <w:lang w:eastAsia="zh-CN"/>
              </w:rPr>
              <w:t>危害</w:t>
            </w:r>
          </w:p>
        </w:tc>
        <w:tc>
          <w:tcPr>
            <w:tcW w:w="2250" w:type="dxa"/>
            <w:shd w:val="clear" w:color="auto" w:fill="auto"/>
          </w:tcPr>
          <w:p>
            <w:pPr>
              <w:pStyle w:val="27"/>
              <w:rPr>
                <w:lang w:eastAsia="zh-CN"/>
              </w:rPr>
            </w:pPr>
            <w:r>
              <w:rPr>
                <w:rFonts w:hint="eastAsia"/>
                <w:lang w:eastAsia="zh-CN"/>
              </w:rPr>
              <w:t>监控程序</w:t>
            </w:r>
          </w:p>
        </w:tc>
        <w:tc>
          <w:tcPr>
            <w:tcW w:w="2997"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rFonts w:hint="eastAsia"/>
                <w:color w:val="0000FF"/>
                <w:sz w:val="18"/>
                <w:szCs w:val="18"/>
              </w:rPr>
              <w:t>CCP</w:t>
            </w:r>
          </w:p>
        </w:tc>
        <w:tc>
          <w:tcPr>
            <w:tcW w:w="111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fr-FR" w:eastAsia="zh-CN"/>
              </w:rPr>
            </w:pPr>
            <w:r>
              <w:rPr>
                <w:rFonts w:hint="eastAsia"/>
                <w:color w:val="0000FF"/>
                <w:lang w:val="en-US" w:eastAsia="zh-CN"/>
              </w:rPr>
              <w:t>过滤</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fr-FR" w:eastAsia="zh-CN" w:bidi="ar-SA"/>
              </w:rPr>
            </w:pPr>
            <w:r>
              <w:rPr>
                <w:rFonts w:hint="default" w:eastAsia="宋体"/>
                <w:color w:val="0000FF"/>
                <w:highlight w:val="none"/>
                <w:lang w:val="en-US" w:eastAsia="zh-CN"/>
              </w:rPr>
              <w:t>筛网目数和完好性</w:t>
            </w:r>
          </w:p>
        </w:tc>
        <w:tc>
          <w:tcPr>
            <w:tcW w:w="22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操作工每批目测筛网有无破损</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rPr>
            </w:pPr>
            <w:r>
              <w:rPr>
                <w:rFonts w:hint="eastAsia"/>
                <w:color w:val="0000FF"/>
                <w:highlight w:val="none"/>
              </w:rPr>
              <w:t>CL：200目，筛网无破损；</w:t>
            </w:r>
          </w:p>
          <w:p>
            <w:pPr>
              <w:jc w:val="left"/>
              <w:rPr>
                <w:rFonts w:ascii="Times New Roman" w:hAnsi="Times New Roman" w:eastAsia="宋体" w:cs="Times New Roman"/>
                <w:color w:val="0000FF"/>
                <w:kern w:val="2"/>
                <w:sz w:val="21"/>
                <w:szCs w:val="24"/>
                <w:highlight w:val="none"/>
                <w:lang w:val="en-US" w:eastAsia="zh-CN" w:bidi="ar-SA"/>
              </w:rPr>
            </w:pPr>
            <w:r>
              <w:rPr>
                <w:rFonts w:hint="eastAsia"/>
                <w:color w:val="0000FF"/>
                <w:highlight w:val="none"/>
              </w:rPr>
              <w:t>膏方异物要求和客户对异物的要求</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restart"/>
            <w:tcBorders>
              <w:top w:val="single" w:color="auto" w:sz="4" w:space="0"/>
              <w:left w:val="single" w:color="auto" w:sz="4" w:space="0"/>
              <w:right w:val="single" w:color="auto" w:sz="4" w:space="0"/>
            </w:tcBorders>
            <w:shd w:val="clear" w:color="auto" w:fill="auto"/>
          </w:tcPr>
          <w:p>
            <w:pPr>
              <w:rPr>
                <w:color w:val="0000FF"/>
                <w:sz w:val="18"/>
                <w:szCs w:val="18"/>
              </w:rPr>
            </w:pPr>
            <w:r>
              <w:rPr>
                <w:rFonts w:hint="eastAsia"/>
                <w:color w:val="0000FF"/>
                <w:sz w:val="18"/>
                <w:szCs w:val="18"/>
              </w:rPr>
              <w:t>CCP</w:t>
            </w:r>
          </w:p>
        </w:tc>
        <w:tc>
          <w:tcPr>
            <w:tcW w:w="1113" w:type="dxa"/>
            <w:vMerge w:val="restart"/>
            <w:tcBorders>
              <w:top w:val="single" w:color="auto" w:sz="4" w:space="0"/>
              <w:left w:val="single" w:color="auto" w:sz="4" w:space="0"/>
              <w:right w:val="single" w:color="auto" w:sz="4" w:space="0"/>
            </w:tcBorders>
            <w:shd w:val="clear" w:color="auto" w:fill="auto"/>
          </w:tcPr>
          <w:p>
            <w:pPr>
              <w:jc w:val="left"/>
              <w:rPr>
                <w:rFonts w:hint="eastAsia" w:eastAsia="宋体"/>
                <w:color w:val="0000FF"/>
                <w:lang w:eastAsia="zh-CN"/>
              </w:rPr>
            </w:pPr>
            <w:r>
              <w:rPr>
                <w:rFonts w:hint="eastAsia"/>
                <w:color w:val="0000FF"/>
                <w:lang w:val="en-US" w:eastAsia="zh-CN"/>
              </w:rPr>
              <w:t>熬制</w:t>
            </w:r>
          </w:p>
        </w:tc>
        <w:tc>
          <w:tcPr>
            <w:tcW w:w="1880" w:type="dxa"/>
            <w:vMerge w:val="restart"/>
            <w:tcBorders>
              <w:top w:val="single" w:color="auto" w:sz="4" w:space="0"/>
              <w:left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r>
              <w:rPr>
                <w:rFonts w:hint="eastAsia"/>
                <w:bCs/>
                <w:color w:val="0000FF"/>
                <w:highlight w:val="none"/>
              </w:rPr>
              <w:t>重金属超标</w:t>
            </w:r>
          </w:p>
        </w:tc>
        <w:tc>
          <w:tcPr>
            <w:tcW w:w="2250" w:type="dxa"/>
            <w:vMerge w:val="restart"/>
            <w:tcBorders>
              <w:top w:val="single" w:color="auto" w:sz="4" w:space="0"/>
              <w:left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操作工监控每锅熬制温度、每锅测试密度</w:t>
            </w:r>
          </w:p>
        </w:tc>
        <w:tc>
          <w:tcPr>
            <w:tcW w:w="2997" w:type="dxa"/>
            <w:tcBorders>
              <w:top w:val="single" w:color="auto" w:sz="4" w:space="0"/>
              <w:left w:val="single" w:color="auto" w:sz="4" w:space="0"/>
              <w:bottom w:val="single" w:color="auto" w:sz="4" w:space="0"/>
              <w:right w:val="single" w:color="auto" w:sz="4" w:space="0"/>
            </w:tcBorders>
            <w:shd w:val="clear" w:color="auto" w:fill="auto"/>
            <w:vAlign w:val="top"/>
          </w:tcPr>
          <w:p>
            <w:pPr>
              <w:pStyle w:val="3"/>
              <w:rPr>
                <w:rFonts w:ascii="Times New Roman" w:hAnsi="Times New Roman" w:eastAsia="宋体" w:cs="Times New Roman"/>
                <w:color w:val="0000FF"/>
                <w:kern w:val="2"/>
                <w:sz w:val="21"/>
                <w:szCs w:val="24"/>
                <w:highlight w:val="none"/>
                <w:lang w:val="en-US" w:eastAsia="zh-CN" w:bidi="ar-SA"/>
              </w:rPr>
            </w:pPr>
            <w:r>
              <w:rPr>
                <w:rFonts w:hint="eastAsia" w:ascii="宋体" w:hAnsi="宋体" w:cs="宋体"/>
                <w:szCs w:val="21"/>
                <w:highlight w:val="none"/>
              </w:rPr>
              <w:t>熬制温度：CL：≤115℃；</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4" w:space="0"/>
              <w:right w:val="single" w:color="auto" w:sz="4" w:space="0"/>
            </w:tcBorders>
          </w:tcPr>
          <w:p>
            <w:pPr>
              <w:rPr>
                <w:color w:val="0000FF"/>
                <w:sz w:val="18"/>
                <w:szCs w:val="18"/>
              </w:rPr>
            </w:pPr>
          </w:p>
        </w:tc>
        <w:tc>
          <w:tcPr>
            <w:tcW w:w="1113" w:type="dxa"/>
            <w:vMerge w:val="continue"/>
            <w:tcBorders>
              <w:left w:val="single" w:color="auto" w:sz="4" w:space="0"/>
              <w:right w:val="single" w:color="auto" w:sz="4" w:space="0"/>
            </w:tcBorders>
          </w:tcPr>
          <w:p>
            <w:pPr>
              <w:jc w:val="left"/>
              <w:rPr>
                <w:color w:val="0000FF"/>
              </w:rPr>
            </w:pPr>
          </w:p>
        </w:tc>
        <w:tc>
          <w:tcPr>
            <w:tcW w:w="1880" w:type="dxa"/>
            <w:vMerge w:val="continue"/>
            <w:tcBorders>
              <w:left w:val="single" w:color="auto" w:sz="4" w:space="0"/>
              <w:right w:val="single" w:color="auto" w:sz="4" w:space="0"/>
            </w:tcBorders>
          </w:tcPr>
          <w:p>
            <w:pPr>
              <w:jc w:val="left"/>
              <w:rPr>
                <w:color w:val="0000FF"/>
                <w:lang w:val="fr-FR"/>
              </w:rPr>
            </w:pPr>
          </w:p>
        </w:tc>
        <w:tc>
          <w:tcPr>
            <w:tcW w:w="2250" w:type="dxa"/>
            <w:vMerge w:val="continue"/>
            <w:tcBorders>
              <w:left w:val="single" w:color="auto" w:sz="4" w:space="0"/>
              <w:right w:val="single" w:color="auto" w:sz="4" w:space="0"/>
            </w:tcBorders>
          </w:tcPr>
          <w:p>
            <w:pPr>
              <w:jc w:val="left"/>
              <w:rPr>
                <w:color w:val="0000FF"/>
              </w:rPr>
            </w:pPr>
          </w:p>
        </w:tc>
        <w:tc>
          <w:tcPr>
            <w:tcW w:w="2997" w:type="dxa"/>
            <w:vAlign w:val="top"/>
          </w:tcPr>
          <w:p>
            <w:pPr>
              <w:pStyle w:val="3"/>
              <w:spacing w:line="260" w:lineRule="exact"/>
              <w:rPr>
                <w:rFonts w:ascii="宋体" w:hAnsi="宋体" w:cs="宋体"/>
                <w:szCs w:val="21"/>
                <w:highlight w:val="none"/>
              </w:rPr>
            </w:pPr>
            <w:r>
              <w:rPr>
                <w:rFonts w:hint="eastAsia" w:ascii="宋体" w:hAnsi="宋体" w:cs="宋体"/>
                <w:szCs w:val="21"/>
                <w:highlight w:val="none"/>
              </w:rPr>
              <w:t>密度</w:t>
            </w:r>
            <w:r>
              <w:rPr>
                <w:rFonts w:hint="eastAsia" w:ascii="宋体" w:hAnsi="宋体" w:cs="宋体"/>
                <w:szCs w:val="21"/>
                <w:highlight w:val="none"/>
                <w:lang w:eastAsia="zh-CN"/>
              </w:rPr>
              <w:t>：</w:t>
            </w:r>
            <w:r>
              <w:rPr>
                <w:rFonts w:hint="eastAsia" w:ascii="宋体" w:hAnsi="宋体" w:cs="宋体"/>
                <w:szCs w:val="21"/>
                <w:highlight w:val="none"/>
              </w:rPr>
              <w:t>CL：</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 xml:space="preserve">70℃ </w:t>
            </w:r>
            <w:r>
              <w:rPr>
                <w:rFonts w:ascii="Arial" w:hAnsi="Arial" w:eastAsia="宋体" w:cs="Arial"/>
                <w:i w:val="0"/>
                <w:iCs w:val="0"/>
                <w:caps w:val="0"/>
                <w:color w:val="auto"/>
                <w:spacing w:val="0"/>
                <w:sz w:val="13"/>
                <w:szCs w:val="13"/>
                <w:highlight w:val="none"/>
                <w:shd w:val="clear" w:fill="FFFFFF"/>
              </w:rPr>
              <w:t>ρ</w:t>
            </w:r>
            <w:r>
              <w:rPr>
                <w:rFonts w:hint="eastAsia" w:ascii="宋体" w:hAnsi="宋体" w:cs="宋体"/>
                <w:color w:val="auto"/>
                <w:szCs w:val="21"/>
                <w:highlight w:val="none"/>
              </w:rPr>
              <w:t>=1.36-1.38</w:t>
            </w:r>
          </w:p>
          <w:p>
            <w:pPr>
              <w:pStyle w:val="10"/>
              <w:spacing w:line="260" w:lineRule="exact"/>
              <w:ind w:firstLine="0" w:firstLineChars="0"/>
              <w:rPr>
                <w:rFonts w:hint="eastAsia" w:ascii="宋体" w:hAnsi="宋体" w:eastAsia="宋体" w:cs="宋体"/>
                <w:color w:val="FF0000"/>
                <w:kern w:val="2"/>
                <w:sz w:val="21"/>
                <w:szCs w:val="21"/>
                <w:highlight w:val="none"/>
                <w:lang w:val="en-US" w:eastAsia="zh-CN" w:bidi="ar-SA"/>
              </w:rPr>
            </w:pPr>
            <w:r>
              <w:rPr>
                <w:rFonts w:hint="eastAsia" w:ascii="宋体" w:hAnsi="宋体" w:cs="宋体"/>
                <w:color w:val="auto"/>
                <w:szCs w:val="21"/>
                <w:highlight w:val="none"/>
              </w:rPr>
              <w:t xml:space="preserve">20℃ </w:t>
            </w:r>
            <w:r>
              <w:rPr>
                <w:rFonts w:ascii="Arial" w:hAnsi="Arial" w:eastAsia="宋体" w:cs="Arial"/>
                <w:i w:val="0"/>
                <w:iCs w:val="0"/>
                <w:caps w:val="0"/>
                <w:color w:val="auto"/>
                <w:spacing w:val="0"/>
                <w:sz w:val="13"/>
                <w:szCs w:val="13"/>
                <w:highlight w:val="none"/>
                <w:shd w:val="clear" w:fill="FFFFFF"/>
              </w:rPr>
              <w:t>ρ</w:t>
            </w:r>
            <w:r>
              <w:rPr>
                <w:rFonts w:hint="eastAsia" w:ascii="宋体" w:hAnsi="宋体" w:cs="宋体"/>
                <w:color w:val="auto"/>
                <w:szCs w:val="21"/>
                <w:highlight w:val="none"/>
              </w:rPr>
              <w:t>=1.43-1.45</w:t>
            </w:r>
          </w:p>
        </w:tc>
        <w:tc>
          <w:tcPr>
            <w:tcW w:w="0" w:type="auto"/>
          </w:tcPr>
          <w:p>
            <w:pPr>
              <w:jc w:val="center"/>
              <w:rPr>
                <w:rFonts w:hint="eastAsia" w:eastAsia="宋体"/>
                <w:color w:val="0000FF"/>
                <w:lang w:val="en-US" w:eastAsia="zh-CN"/>
              </w:rPr>
            </w:pPr>
            <w:r>
              <w:rPr>
                <w:rFonts w:hint="eastAsia"/>
                <w:color w:val="0000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0" w:type="auto"/>
          </w:tcPr>
          <w:p>
            <w:pPr>
              <w:rPr>
                <w:rFonts w:hint="default" w:eastAsia="宋体"/>
                <w:color w:val="0000FF"/>
                <w:sz w:val="18"/>
                <w:szCs w:val="18"/>
                <w:lang w:val="en-US" w:eastAsia="zh-CN"/>
              </w:rPr>
            </w:pPr>
            <w:r>
              <w:rPr>
                <w:rFonts w:hint="eastAsia"/>
                <w:color w:val="0000FF"/>
                <w:sz w:val="18"/>
                <w:szCs w:val="18"/>
                <w:lang w:val="en-US" w:eastAsia="zh-CN"/>
              </w:rPr>
              <w:t>CCP</w:t>
            </w:r>
          </w:p>
        </w:tc>
        <w:tc>
          <w:tcPr>
            <w:tcW w:w="1113" w:type="dxa"/>
          </w:tcPr>
          <w:p>
            <w:pPr>
              <w:jc w:val="left"/>
              <w:rPr>
                <w:rFonts w:hint="eastAsia" w:eastAsia="宋体"/>
                <w:color w:val="0000FF"/>
                <w:lang w:val="en-US" w:eastAsia="zh-CN"/>
              </w:rPr>
            </w:pPr>
            <w:r>
              <w:rPr>
                <w:rFonts w:hint="eastAsia"/>
                <w:color w:val="0000FF"/>
                <w:lang w:val="en-US" w:eastAsia="zh-CN"/>
              </w:rPr>
              <w:t>灭菌</w:t>
            </w:r>
          </w:p>
        </w:tc>
        <w:tc>
          <w:tcPr>
            <w:tcW w:w="1880" w:type="dxa"/>
            <w:vAlign w:val="top"/>
          </w:tcPr>
          <w:p>
            <w:pPr>
              <w:spacing w:line="280" w:lineRule="exact"/>
              <w:jc w:val="left"/>
              <w:rPr>
                <w:rFonts w:hint="default" w:ascii="Times New Roman" w:hAnsi="Times New Roman" w:eastAsia="宋体" w:cs="Times New Roman"/>
                <w:color w:val="0000FF"/>
                <w:kern w:val="2"/>
                <w:sz w:val="21"/>
                <w:szCs w:val="24"/>
                <w:highlight w:val="none"/>
                <w:lang w:val="fr-FR" w:eastAsia="zh-CN" w:bidi="ar-SA"/>
              </w:rPr>
            </w:pPr>
            <w:r>
              <w:rPr>
                <w:rFonts w:hint="eastAsia"/>
                <w:color w:val="0000FF"/>
                <w:highlight w:val="none"/>
                <w:lang w:val="en-US" w:eastAsia="zh-CN"/>
              </w:rPr>
              <w:t>致病菌超标</w:t>
            </w:r>
          </w:p>
        </w:tc>
        <w:tc>
          <w:tcPr>
            <w:tcW w:w="2250" w:type="dxa"/>
          </w:tcPr>
          <w:p>
            <w:pPr>
              <w:jc w:val="left"/>
              <w:rPr>
                <w:rFonts w:hint="default" w:eastAsia="宋体"/>
                <w:color w:val="0000FF"/>
                <w:lang w:val="en-US" w:eastAsia="zh-CN"/>
              </w:rPr>
            </w:pPr>
            <w:r>
              <w:rPr>
                <w:rFonts w:hint="eastAsia"/>
                <w:color w:val="0000FF"/>
                <w:lang w:val="en-US" w:eastAsia="zh-CN"/>
              </w:rPr>
              <w:t>操作工监控灭菌温度、时间</w:t>
            </w:r>
          </w:p>
        </w:tc>
        <w:tc>
          <w:tcPr>
            <w:tcW w:w="2997" w:type="dxa"/>
            <w:vAlign w:val="top"/>
          </w:tcPr>
          <w:p>
            <w:pPr>
              <w:pStyle w:val="3"/>
              <w:rPr>
                <w:rFonts w:ascii="Times New Roman" w:hAnsi="Times New Roman" w:eastAsia="宋体" w:cs="Times New Roman"/>
                <w:bCs/>
                <w:color w:val="0000FF"/>
                <w:kern w:val="2"/>
                <w:sz w:val="21"/>
                <w:szCs w:val="24"/>
                <w:highlight w:val="none"/>
                <w:lang w:val="en-US" w:eastAsia="zh-CN" w:bidi="ar-SA"/>
              </w:rPr>
            </w:pPr>
            <w:r>
              <w:rPr>
                <w:rFonts w:hint="eastAsia" w:ascii="宋体" w:hAnsi="宋体" w:cs="宋体"/>
                <w:szCs w:val="21"/>
                <w:highlight w:val="none"/>
              </w:rPr>
              <w:t>CL:≥100℃,60min</w:t>
            </w:r>
          </w:p>
        </w:tc>
        <w:tc>
          <w:tcPr>
            <w:tcW w:w="0" w:type="auto"/>
          </w:tcPr>
          <w:p>
            <w:pPr>
              <w:jc w:val="center"/>
              <w:rPr>
                <w:rFonts w:hint="eastAsia" w:eastAsia="宋体"/>
                <w:color w:val="0000FF"/>
                <w:lang w:val="en-US" w:eastAsia="zh-CN"/>
              </w:rPr>
            </w:pPr>
            <w:r>
              <w:rPr>
                <w:rFonts w:hint="eastAsia"/>
                <w:color w:val="0000FF"/>
                <w:lang w:val="en-US" w:eastAsia="zh-CN"/>
              </w:rPr>
              <w:t>3</w:t>
            </w:r>
          </w:p>
        </w:tc>
      </w:tr>
    </w:tbl>
    <w:p/>
    <w:p>
      <w:pPr>
        <w:spacing w:before="40" w:after="40"/>
        <w:rPr>
          <w:rFonts w:hint="eastAsia" w:eastAsia="微软雅黑"/>
          <w:lang w:val="en-US" w:eastAsia="zh-CN"/>
        </w:rPr>
      </w:pPr>
      <w:r>
        <w:rPr>
          <w:rFonts w:hint="eastAsia" w:eastAsia="微软雅黑"/>
          <w:lang w:val="en-US" w:eastAsia="zh-CN"/>
        </w:rPr>
        <w:t>附件：工艺流程图</w:t>
      </w:r>
    </w:p>
    <w:p>
      <w:pPr>
        <w:pStyle w:val="2"/>
        <w:rPr>
          <w:rFonts w:hint="default"/>
          <w:lang w:val="en-US" w:eastAsia="zh-CN"/>
        </w:rPr>
      </w:pPr>
      <w:r>
        <w:drawing>
          <wp:inline distT="0" distB="0" distL="114300" distR="114300">
            <wp:extent cx="3511550" cy="49149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511550" cy="4914900"/>
                    </a:xfrm>
                    <a:prstGeom prst="rect">
                      <a:avLst/>
                    </a:prstGeom>
                    <a:noFill/>
                    <a:ln>
                      <a:noFill/>
                    </a:ln>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5"/>
  </w:num>
  <w:num w:numId="4">
    <w:abstractNumId w:val="8"/>
  </w:num>
  <w:num w:numId="5">
    <w:abstractNumId w:val="4"/>
  </w:num>
  <w:num w:numId="6">
    <w:abstractNumId w:val="2"/>
  </w:num>
  <w:num w:numId="7">
    <w:abstractNumId w:val="11"/>
  </w:num>
  <w:num w:numId="8">
    <w:abstractNumId w:val="6"/>
  </w:num>
  <w:num w:numId="9">
    <w:abstractNumId w:val="9"/>
  </w:num>
  <w:num w:numId="10">
    <w:abstractNumId w:val="1"/>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9E04ACD"/>
    <w:rsid w:val="32497BA2"/>
    <w:rsid w:val="4B572272"/>
    <w:rsid w:val="6C846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qFormat/>
    <w:uiPriority w:val="0"/>
    <w:pPr>
      <w:ind w:firstLine="420" w:firstLineChars="100"/>
    </w:pPr>
  </w:style>
  <w:style w:type="paragraph" w:styleId="11">
    <w:name w:val="Body Text First Indent 2"/>
    <w:basedOn w:val="4"/>
    <w:unhideWhenUsed/>
    <w:qFormat/>
    <w:uiPriority w:val="99"/>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7"/>
    <w:qFormat/>
    <w:uiPriority w:val="99"/>
    <w:rPr>
      <w:rFonts w:ascii="Times New Roman" w:hAnsi="Times New Roman" w:eastAsia="宋体" w:cs="Times New Roman"/>
      <w:sz w:val="18"/>
      <w:szCs w:val="18"/>
    </w:rPr>
  </w:style>
  <w:style w:type="character" w:customStyle="1" w:styleId="18">
    <w:name w:val="页脚 Char"/>
    <w:basedOn w:val="14"/>
    <w:link w:val="6"/>
    <w:qFormat/>
    <w:uiPriority w:val="99"/>
    <w:rPr>
      <w:rFonts w:ascii="Times New Roman" w:hAnsi="Times New Roman" w:eastAsia="宋体" w:cs="Times New Roman"/>
      <w:sz w:val="18"/>
      <w:szCs w:val="18"/>
    </w:rPr>
  </w:style>
  <w:style w:type="character" w:customStyle="1" w:styleId="19">
    <w:name w:val="批注框文本 Char"/>
    <w:basedOn w:val="14"/>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13920</Words>
  <Characters>15330</Characters>
  <Lines>290</Lines>
  <Paragraphs>81</Paragraphs>
  <TotalTime>1</TotalTime>
  <ScaleCrop>false</ScaleCrop>
  <LinksUpToDate>false</LinksUpToDate>
  <CharactersWithSpaces>17021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2022-05-23T04:08:15Z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