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022" w:type="dxa"/>
        <w:tblInd w:w="6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10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3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技术生产部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严杰凯</w:t>
            </w:r>
            <w:r>
              <w:rPr>
                <w:rFonts w:hint="eastAsia"/>
                <w:sz w:val="24"/>
                <w:szCs w:val="24"/>
              </w:rPr>
              <w:t xml:space="preserve"> </w:t>
            </w:r>
            <w:r>
              <w:rPr>
                <w:sz w:val="24"/>
                <w:szCs w:val="24"/>
              </w:rPr>
              <w:t xml:space="preserve">      </w:t>
            </w:r>
            <w:r>
              <w:rPr>
                <w:rFonts w:hint="eastAsia"/>
                <w:sz w:val="24"/>
                <w:szCs w:val="24"/>
              </w:rPr>
              <w:t>陪同人员：叶焱倩</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33" w:type="dxa"/>
            <w:vMerge w:val="continue"/>
            <w:vAlign w:val="center"/>
          </w:tcPr>
          <w:p/>
        </w:tc>
        <w:tc>
          <w:tcPr>
            <w:tcW w:w="110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肖新龙【远程】</w:t>
            </w:r>
            <w:r>
              <w:rPr>
                <w:sz w:val="24"/>
                <w:szCs w:val="24"/>
              </w:rPr>
              <w:t xml:space="preserve">               </w:t>
            </w:r>
            <w:r>
              <w:rPr>
                <w:rFonts w:hint="eastAsia"/>
                <w:sz w:val="24"/>
                <w:szCs w:val="24"/>
              </w:rPr>
              <w:t>审核时间：</w:t>
            </w:r>
            <w:r>
              <w:rPr>
                <w:rFonts w:hint="eastAsia"/>
                <w:sz w:val="24"/>
                <w:szCs w:val="24"/>
                <w:lang w:val="en-US" w:eastAsia="zh-CN"/>
              </w:rPr>
              <w:t>2022-05-11下午~2022-05-12上午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33" w:type="dxa"/>
            <w:vMerge w:val="continue"/>
            <w:vAlign w:val="center"/>
          </w:tcPr>
          <w:p/>
        </w:tc>
        <w:tc>
          <w:tcPr>
            <w:tcW w:w="1100" w:type="dxa"/>
            <w:vMerge w:val="continue"/>
            <w:vAlign w:val="center"/>
          </w:tcPr>
          <w:p/>
        </w:tc>
        <w:tc>
          <w:tcPr>
            <w:tcW w:w="10004" w:type="dxa"/>
            <w:gridSpan w:val="2"/>
            <w:vAlign w:val="center"/>
          </w:tcPr>
          <w:p>
            <w:r>
              <w:rPr>
                <w:rFonts w:hint="eastAsia"/>
              </w:rPr>
              <w:t>审核条款：</w:t>
            </w:r>
            <w:r>
              <w:rPr>
                <w:rFonts w:hint="eastAsia"/>
                <w:lang w:val="en-US" w:eastAsia="zh-CN"/>
              </w:rPr>
              <w:t>H：</w:t>
            </w:r>
            <w:r>
              <w:t>2.4.2/2.5.1/3.3/3.4/</w:t>
            </w:r>
            <w:r>
              <w:rPr>
                <w:rFonts w:hint="eastAsia"/>
                <w:lang w:val="en-US" w:eastAsia="zh-CN"/>
              </w:rPr>
              <w:t>3.7/3.9/</w:t>
            </w:r>
            <w:r>
              <w:t>3.10/3.11/</w:t>
            </w:r>
            <w:r>
              <w:rPr>
                <w:rFonts w:hint="eastAsia"/>
                <w:highlight w:val="none"/>
                <w:lang w:val="en-US" w:eastAsia="zh-CN"/>
              </w:rPr>
              <w:t>3.13/</w:t>
            </w:r>
            <w:r>
              <w:t>4.3.4.3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3" w:type="dxa"/>
            <w:vMerge w:val="restart"/>
            <w:vAlign w:val="top"/>
          </w:tcPr>
          <w:p>
            <w:r>
              <w:rPr>
                <w:rFonts w:hint="eastAsia"/>
                <w:color w:val="000000"/>
                <w:szCs w:val="21"/>
              </w:rPr>
              <w:t>部门职责</w:t>
            </w:r>
          </w:p>
        </w:tc>
        <w:tc>
          <w:tcPr>
            <w:tcW w:w="1100" w:type="dxa"/>
            <w:vMerge w:val="restart"/>
            <w:vAlign w:val="top"/>
          </w:tcPr>
          <w:p>
            <w:pPr>
              <w:rPr>
                <w:rFonts w:hint="default"/>
                <w:color w:val="000000"/>
                <w:szCs w:val="21"/>
                <w:lang w:val="en-US" w:eastAsia="zh-CN"/>
              </w:rPr>
            </w:pPr>
            <w:r>
              <w:rPr>
                <w:rFonts w:hint="eastAsia"/>
                <w:color w:val="000000"/>
                <w:szCs w:val="21"/>
                <w:lang w:val="en-US" w:eastAsia="zh-CN"/>
              </w:rPr>
              <w:t>H (V1.0)</w:t>
            </w:r>
          </w:p>
          <w:p>
            <w:pPr>
              <w:rPr>
                <w:rFonts w:hint="default" w:eastAsia="宋体"/>
                <w:lang w:val="en-US" w:eastAsia="zh-CN"/>
              </w:rPr>
            </w:pPr>
            <w:r>
              <w:rPr>
                <w:rFonts w:hint="eastAsia"/>
                <w:color w:val="000000"/>
                <w:szCs w:val="21"/>
                <w:lang w:val="en-US" w:eastAsia="zh-CN"/>
              </w:rPr>
              <w:t>2.5.1</w:t>
            </w:r>
          </w:p>
        </w:tc>
        <w:tc>
          <w:tcPr>
            <w:tcW w:w="745" w:type="dxa"/>
            <w:vAlign w:val="top"/>
          </w:tcPr>
          <w:p>
            <w:r>
              <w:rPr>
                <w:rFonts w:hint="eastAsia"/>
              </w:rPr>
              <w:t>文件名称</w:t>
            </w:r>
          </w:p>
        </w:tc>
        <w:tc>
          <w:tcPr>
            <w:tcW w:w="9259" w:type="dxa"/>
            <w:vAlign w:val="top"/>
          </w:tcPr>
          <w:p>
            <w:r>
              <w:rPr>
                <w:rFonts w:hint="eastAsia"/>
              </w:rPr>
              <w:t>如</w:t>
            </w:r>
            <w:r>
              <w:rPr>
                <w:rFonts w:hint="eastAsia"/>
                <w:lang w:eastAsia="zh-CN"/>
              </w:rPr>
              <w:t>：</w:t>
            </w:r>
            <w:r>
              <w:rPr/>
              <w:sym w:font="Wingdings" w:char="00FE"/>
            </w:r>
            <w:r>
              <w:rPr>
                <w:rFonts w:hint="eastAsia"/>
              </w:rPr>
              <w:t>《HACCP管理手册》第</w:t>
            </w:r>
            <w:r>
              <w:rPr>
                <w:rFonts w:hint="eastAsia"/>
                <w:lang w:val="en-US" w:eastAsia="zh-CN"/>
              </w:rPr>
              <w:t>0.4.1</w:t>
            </w:r>
            <w:r>
              <w:rPr>
                <w:rFonts w:hint="eastAsia"/>
              </w:rPr>
              <w:t>条款</w:t>
            </w:r>
          </w:p>
        </w:tc>
        <w:tc>
          <w:tcPr>
            <w:tcW w:w="1585" w:type="dxa"/>
            <w:vMerge w:val="restart"/>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33" w:type="dxa"/>
            <w:vMerge w:val="continue"/>
            <w:vAlign w:val="top"/>
          </w:tcPr>
          <w:p>
            <w:pPr>
              <w:rPr>
                <w:highlight w:val="none"/>
              </w:rPr>
            </w:pPr>
          </w:p>
        </w:tc>
        <w:tc>
          <w:tcPr>
            <w:tcW w:w="1100" w:type="dxa"/>
            <w:vMerge w:val="continue"/>
            <w:vAlign w:val="top"/>
          </w:tcPr>
          <w:p>
            <w:pPr>
              <w:rPr>
                <w:highlight w:val="none"/>
              </w:rPr>
            </w:pPr>
          </w:p>
        </w:tc>
        <w:tc>
          <w:tcPr>
            <w:tcW w:w="745" w:type="dxa"/>
            <w:vAlign w:val="top"/>
          </w:tcPr>
          <w:p>
            <w:pPr>
              <w:rPr>
                <w:highlight w:val="none"/>
              </w:rPr>
            </w:pPr>
            <w:r>
              <w:rPr>
                <w:rFonts w:hint="eastAsia"/>
                <w:highlight w:val="none"/>
              </w:rPr>
              <w:t>运行证据</w:t>
            </w:r>
          </w:p>
        </w:tc>
        <w:tc>
          <w:tcPr>
            <w:tcW w:w="9259" w:type="dxa"/>
            <w:vAlign w:val="top"/>
          </w:tcPr>
          <w:p>
            <w:pPr>
              <w:spacing w:line="240" w:lineRule="auto"/>
              <w:jc w:val="left"/>
              <w:rPr>
                <w:rFonts w:hint="eastAsia"/>
                <w:lang w:val="en-US" w:eastAsia="zh-CN"/>
              </w:rPr>
            </w:pPr>
            <w:r>
              <w:rPr>
                <w:rFonts w:hint="eastAsia"/>
              </w:rPr>
              <w:t>主要</w:t>
            </w:r>
            <w:r>
              <w:rPr>
                <w:rFonts w:hint="eastAsia"/>
                <w:lang w:val="en-US" w:eastAsia="zh-CN"/>
              </w:rPr>
              <w:t>负责生产指令的下达、生产过程控制、生产人员管理，</w:t>
            </w:r>
            <w:r>
              <w:rPr>
                <w:rFonts w:hint="eastAsia"/>
              </w:rPr>
              <w:t>负责协同HACCP小组</w:t>
            </w:r>
            <w:r>
              <w:t>负责</w:t>
            </w:r>
            <w:r>
              <w:rPr>
                <w:rFonts w:hint="eastAsia"/>
                <w:lang w:val="en-US" w:eastAsia="zh-CN"/>
              </w:rPr>
              <w:t>对</w:t>
            </w:r>
            <w:r>
              <w:rPr>
                <w:rFonts w:hint="eastAsia"/>
              </w:rPr>
              <w:t>产品生产规范、产品接收标准、控制措施的策划和实施</w:t>
            </w:r>
            <w:r>
              <w:rPr>
                <w:rFonts w:hint="eastAsia"/>
                <w:lang w:eastAsia="zh-CN"/>
              </w:rPr>
              <w:t>，</w:t>
            </w:r>
            <w:r>
              <w:rPr>
                <w:rFonts w:hint="eastAsia"/>
              </w:rPr>
              <w:t>基础设施和工作环境管理</w:t>
            </w:r>
            <w:r>
              <w:rPr>
                <w:rFonts w:hint="eastAsia"/>
                <w:lang w:eastAsia="zh-CN"/>
              </w:rPr>
              <w:t>，</w:t>
            </w:r>
            <w:r>
              <w:rPr>
                <w:rFonts w:hint="eastAsia"/>
              </w:rPr>
              <w:t>设备设施维护管理</w:t>
            </w:r>
            <w:r>
              <w:rPr>
                <w:rFonts w:hint="eastAsia"/>
                <w:lang w:eastAsia="zh-CN"/>
              </w:rPr>
              <w:t>、</w:t>
            </w:r>
            <w:r>
              <w:rPr>
                <w:rFonts w:hint="eastAsia"/>
              </w:rPr>
              <w:t>日常卫生监督检查，发现不符合的纠正预防、产品撤回</w:t>
            </w:r>
            <w:r>
              <w:rPr>
                <w:rFonts w:hint="eastAsia"/>
                <w:lang w:eastAsia="zh-CN"/>
              </w:rPr>
              <w:t>，</w:t>
            </w:r>
            <w:r>
              <w:rPr>
                <w:rFonts w:hint="eastAsia"/>
                <w:lang w:val="en-US" w:eastAsia="zh-CN"/>
              </w:rPr>
              <w:t>HACCP计划的实施等。</w:t>
            </w:r>
          </w:p>
          <w:p>
            <w:pPr>
              <w:pStyle w:val="14"/>
              <w:spacing w:line="240" w:lineRule="auto"/>
              <w:rPr>
                <w:rFonts w:hint="default"/>
                <w:lang w:val="en-US" w:eastAsia="zh-CN"/>
              </w:rPr>
            </w:pPr>
            <w:r>
              <w:rPr>
                <w:rFonts w:hint="eastAsia"/>
                <w:lang w:val="en-US" w:eastAsia="zh-CN"/>
              </w:rPr>
              <w:t>经询问，本部门职责审核周期内未发生变化。</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pPr>
              <w:rPr>
                <w:rFonts w:hint="eastAsia" w:eastAsia="宋体"/>
                <w:highlight w:val="none"/>
                <w:lang w:val="en-US" w:eastAsia="zh-CN"/>
              </w:rPr>
            </w:pPr>
            <w:r>
              <w:rPr>
                <w:rFonts w:hint="eastAsia"/>
                <w:highlight w:val="none"/>
                <w:lang w:val="en-US" w:eastAsia="zh-CN"/>
              </w:rPr>
              <w:t>目标</w:t>
            </w:r>
          </w:p>
        </w:tc>
        <w:tc>
          <w:tcPr>
            <w:tcW w:w="1100" w:type="dxa"/>
            <w:vMerge w:val="restart"/>
          </w:tcPr>
          <w:p>
            <w:pPr>
              <w:rPr>
                <w:rFonts w:hint="eastAsia"/>
                <w:highlight w:val="none"/>
                <w:lang w:val="en-US" w:eastAsia="zh-CN"/>
              </w:rPr>
            </w:pPr>
            <w:r>
              <w:rPr>
                <w:rFonts w:hint="eastAsia"/>
                <w:highlight w:val="none"/>
                <w:lang w:val="en-US" w:eastAsia="zh-CN"/>
              </w:rPr>
              <w:t>H(V1.0)</w:t>
            </w:r>
          </w:p>
          <w:p>
            <w:pPr>
              <w:rPr>
                <w:rFonts w:hint="eastAsia"/>
                <w:highlight w:val="none"/>
              </w:rPr>
            </w:pPr>
            <w:r>
              <w:rPr>
                <w:rFonts w:hint="eastAsia"/>
                <w:highlight w:val="none"/>
              </w:rPr>
              <w:t xml:space="preserve">2.4.2  </w:t>
            </w:r>
          </w:p>
          <w:p>
            <w:pPr>
              <w:pStyle w:val="14"/>
              <w:rPr>
                <w:highlight w:val="none"/>
              </w:rPr>
            </w:pPr>
          </w:p>
          <w:p>
            <w:pPr>
              <w:rPr>
                <w:highlight w:val="none"/>
              </w:rPr>
            </w:pPr>
          </w:p>
        </w:tc>
        <w:tc>
          <w:tcPr>
            <w:tcW w:w="745" w:type="dxa"/>
          </w:tcPr>
          <w:p>
            <w:pPr>
              <w:rPr>
                <w:highlight w:val="none"/>
              </w:rPr>
            </w:pPr>
            <w:r>
              <w:rPr>
                <w:rFonts w:hint="eastAsia"/>
                <w:highlight w:val="none"/>
              </w:rPr>
              <w:t>文件名称</w:t>
            </w:r>
          </w:p>
        </w:tc>
        <w:tc>
          <w:tcPr>
            <w:tcW w:w="9259" w:type="dxa"/>
          </w:tcPr>
          <w:p>
            <w:pPr>
              <w:rPr>
                <w:rFonts w:hint="default" w:eastAsia="宋体"/>
                <w:highlight w:val="none"/>
                <w:lang w:val="en-US" w:eastAsia="zh-CN"/>
              </w:rPr>
            </w:pPr>
            <w:r>
              <w:rPr>
                <w:rFonts w:hint="eastAsia"/>
                <w:highlight w:val="none"/>
              </w:rPr>
              <w:sym w:font="Wingdings" w:char="00FE"/>
            </w:r>
            <w:r>
              <w:rPr>
                <w:rFonts w:hint="eastAsia"/>
              </w:rPr>
              <w:t>《HACCP管理手册》</w:t>
            </w:r>
            <w:r>
              <w:rPr>
                <w:rFonts w:hint="eastAsia"/>
                <w:lang w:val="en-US" w:eastAsia="zh-CN"/>
              </w:rPr>
              <w:t>2.4条款、</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pPr>
              <w:rPr>
                <w:highlight w:val="yellow"/>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pPr>
              <w:rPr>
                <w:highlight w:val="none"/>
              </w:rPr>
            </w:pPr>
          </w:p>
        </w:tc>
        <w:tc>
          <w:tcPr>
            <w:tcW w:w="110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highlight w:val="none"/>
              </w:rPr>
            </w:pPr>
            <w:r>
              <w:rPr>
                <w:rFonts w:hint="eastAsia"/>
                <w:highlight w:val="none"/>
              </w:rPr>
              <w:t>组织建立了与食品安全方针一致、与合规义务相适宜的文件化的食品安全目标。为实现总食品安全目标而建立的各层级食品安全目标具体、有针对性、可测量并且可实现。</w:t>
            </w:r>
          </w:p>
          <w:p>
            <w:pPr>
              <w:rPr>
                <w:rFonts w:hint="eastAsia"/>
                <w:highlight w:val="none"/>
              </w:rPr>
            </w:pPr>
            <w:r>
              <w:rPr>
                <w:rFonts w:hint="eastAsia"/>
                <w:highlight w:val="none"/>
              </w:rPr>
              <w:t>总的食品安全目标实现情况的评价，及其测量方法是：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920"/>
              <w:gridCol w:w="1210"/>
              <w:gridCol w:w="1300"/>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noWrap w:val="0"/>
                  <w:vAlign w:val="top"/>
                </w:tcPr>
                <w:p>
                  <w:pPr>
                    <w:rPr>
                      <w:rFonts w:ascii="宋体" w:hAnsi="宋体"/>
                      <w:szCs w:val="24"/>
                    </w:rPr>
                  </w:pPr>
                  <w:r>
                    <w:rPr>
                      <w:rFonts w:hint="eastAsia"/>
                    </w:rPr>
                    <w:t>食品安全</w:t>
                  </w:r>
                  <w:r>
                    <w:rPr>
                      <w:rFonts w:hint="eastAsia" w:ascii="宋体" w:hAnsi="宋体"/>
                      <w:szCs w:val="24"/>
                    </w:rPr>
                    <w:t>目标</w:t>
                  </w:r>
                </w:p>
              </w:tc>
              <w:tc>
                <w:tcPr>
                  <w:tcW w:w="920" w:type="dxa"/>
                  <w:noWrap w:val="0"/>
                  <w:vAlign w:val="top"/>
                </w:tcPr>
                <w:p>
                  <w:pPr>
                    <w:rPr>
                      <w:rFonts w:hint="eastAsia" w:ascii="Times New Roman" w:hAnsi="Times New Roman" w:eastAsia="宋体" w:cs="Times New Roman"/>
                      <w:color w:val="000000"/>
                      <w:kern w:val="2"/>
                      <w:sz w:val="21"/>
                      <w:szCs w:val="18"/>
                      <w:lang w:val="en-US" w:eastAsia="zh-CN" w:bidi="ar-SA"/>
                    </w:rPr>
                  </w:pPr>
                  <w:r>
                    <w:rPr>
                      <w:rFonts w:hint="eastAsia"/>
                      <w:color w:val="000000"/>
                      <w:szCs w:val="18"/>
                      <w:lang w:val="en-US" w:eastAsia="zh-CN"/>
                    </w:rPr>
                    <w:t>目标值</w:t>
                  </w:r>
                </w:p>
              </w:tc>
              <w:tc>
                <w:tcPr>
                  <w:tcW w:w="1210" w:type="dxa"/>
                  <w:noWrap w:val="0"/>
                  <w:vAlign w:val="top"/>
                </w:tcPr>
                <w:p>
                  <w:pPr>
                    <w:rPr>
                      <w:rFonts w:hint="eastAsia" w:ascii="宋体" w:hAnsi="宋体" w:eastAsia="宋体"/>
                      <w:szCs w:val="24"/>
                      <w:lang w:val="en-US" w:eastAsia="zh-CN"/>
                    </w:rPr>
                  </w:pPr>
                  <w:r>
                    <w:rPr>
                      <w:rFonts w:hint="eastAsia" w:ascii="宋体" w:hAnsi="宋体"/>
                      <w:szCs w:val="24"/>
                      <w:lang w:val="en-US" w:eastAsia="zh-CN"/>
                    </w:rPr>
                    <w:t>考核周期</w:t>
                  </w:r>
                </w:p>
              </w:tc>
              <w:tc>
                <w:tcPr>
                  <w:tcW w:w="1300" w:type="dxa"/>
                  <w:noWrap w:val="0"/>
                  <w:vAlign w:val="top"/>
                </w:tcPr>
                <w:p>
                  <w:pPr>
                    <w:rPr>
                      <w:rFonts w:ascii="宋体" w:hAnsi="宋体"/>
                      <w:szCs w:val="24"/>
                    </w:rPr>
                  </w:pPr>
                  <w:r>
                    <w:rPr>
                      <w:rFonts w:hint="eastAsia" w:ascii="宋体" w:hAnsi="宋体"/>
                      <w:szCs w:val="24"/>
                    </w:rPr>
                    <w:t>责任部门</w:t>
                  </w:r>
                </w:p>
              </w:tc>
              <w:tc>
                <w:tcPr>
                  <w:tcW w:w="2770" w:type="dxa"/>
                  <w:noWrap w:val="0"/>
                  <w:vAlign w:val="top"/>
                </w:tcPr>
                <w:p>
                  <w:pPr>
                    <w:rPr>
                      <w:rFonts w:hint="eastAsia" w:ascii="宋体" w:hAnsi="宋体" w:eastAsia="宋体"/>
                      <w:szCs w:val="24"/>
                      <w:lang w:eastAsia="zh-CN"/>
                    </w:rPr>
                  </w:pPr>
                  <w:r>
                    <w:rPr>
                      <w:rFonts w:hint="eastAsia" w:ascii="宋体" w:hAnsi="宋体"/>
                      <w:szCs w:val="24"/>
                    </w:rPr>
                    <w:t>目标实际完成</w:t>
                  </w:r>
                  <w:r>
                    <w:rPr>
                      <w:rFonts w:hint="eastAsia" w:ascii="宋体" w:hAnsi="宋体"/>
                      <w:szCs w:val="24"/>
                      <w:lang w:eastAsia="zh-CN"/>
                    </w:rPr>
                    <w:t>（</w:t>
                  </w:r>
                  <w:r>
                    <w:rPr>
                      <w:rFonts w:hint="eastAsia" w:ascii="宋体" w:hAnsi="宋体"/>
                      <w:szCs w:val="24"/>
                      <w:lang w:val="en-US" w:eastAsia="zh-CN"/>
                    </w:rPr>
                    <w:t>2021.05-2022.03</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8" w:type="dxa"/>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设备完好率</w:t>
                  </w:r>
                </w:p>
              </w:tc>
              <w:tc>
                <w:tcPr>
                  <w:tcW w:w="920"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≥90%</w:t>
                  </w:r>
                </w:p>
              </w:tc>
              <w:tc>
                <w:tcPr>
                  <w:tcW w:w="1210" w:type="dxa"/>
                  <w:noWrap w:val="0"/>
                  <w:vAlign w:val="center"/>
                </w:tcPr>
                <w:p>
                  <w:pPr>
                    <w:ind w:left="360" w:leftChars="0" w:hanging="360" w:hangingChars="200"/>
                    <w:jc w:val="center"/>
                    <w:rPr>
                      <w:rFonts w:hint="eastAsia" w:ascii="Times New Roman" w:hAnsi="Times New Roman" w:eastAsia="宋体" w:cs="Times New Roman"/>
                      <w:kern w:val="2"/>
                      <w:sz w:val="21"/>
                      <w:szCs w:val="21"/>
                      <w:lang w:val="en-US" w:eastAsia="zh-CN" w:bidi="ar-SA"/>
                    </w:rPr>
                  </w:pPr>
                  <w:r>
                    <w:rPr>
                      <w:rFonts w:hint="eastAsia" w:ascii="宋体" w:hAnsi="宋体"/>
                      <w:sz w:val="18"/>
                      <w:szCs w:val="18"/>
                    </w:rPr>
                    <w:t>每季度</w:t>
                  </w:r>
                </w:p>
              </w:tc>
              <w:tc>
                <w:tcPr>
                  <w:tcW w:w="1300" w:type="dxa"/>
                  <w:noWrap w:val="0"/>
                  <w:vAlign w:val="center"/>
                </w:tcPr>
                <w:p>
                  <w:pPr>
                    <w:rPr>
                      <w:rFonts w:hint="default" w:eastAsia="宋体"/>
                      <w:szCs w:val="24"/>
                      <w:lang w:val="en-US" w:eastAsia="zh-CN"/>
                    </w:rPr>
                  </w:pPr>
                  <w:r>
                    <w:rPr>
                      <w:rFonts w:hint="eastAsia"/>
                      <w:szCs w:val="24"/>
                      <w:lang w:val="en-US" w:eastAsia="zh-CN"/>
                    </w:rPr>
                    <w:t>技术生产部</w:t>
                  </w:r>
                </w:p>
              </w:tc>
              <w:tc>
                <w:tcPr>
                  <w:tcW w:w="2770" w:type="dxa"/>
                  <w:noWrap w:val="0"/>
                  <w:vAlign w:val="center"/>
                </w:tcPr>
                <w:p>
                  <w:pPr>
                    <w:jc w:val="left"/>
                    <w:rPr>
                      <w:rFonts w:ascii="Times New Roman" w:hAnsi="Times New Roman" w:eastAsia="宋体" w:cs="Times New Roman"/>
                      <w:kern w:val="2"/>
                      <w:sz w:val="21"/>
                      <w:szCs w:val="21"/>
                      <w:lang w:val="en-GB" w:eastAsia="zh-CN" w:bidi="ar-SA"/>
                    </w:rPr>
                  </w:pPr>
                  <w:r>
                    <w:rPr>
                      <w:rFonts w:hint="eastAsia"/>
                      <w:color w:val="000000"/>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产品一次校验合格率</w:t>
                  </w:r>
                </w:p>
              </w:tc>
              <w:tc>
                <w:tcPr>
                  <w:tcW w:w="920"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≥93.4%</w:t>
                  </w:r>
                </w:p>
              </w:tc>
              <w:tc>
                <w:tcPr>
                  <w:tcW w:w="1210" w:type="dxa"/>
                  <w:noWrap w:val="0"/>
                  <w:vAlign w:val="center"/>
                </w:tcPr>
                <w:p>
                  <w:pPr>
                    <w:ind w:left="360" w:leftChars="0" w:hanging="360" w:hangingChars="200"/>
                    <w:jc w:val="center"/>
                    <w:rPr>
                      <w:rFonts w:hint="eastAsia" w:ascii="Times New Roman" w:hAnsi="Times New Roman" w:eastAsia="宋体" w:cs="Times New Roman"/>
                      <w:kern w:val="2"/>
                      <w:sz w:val="21"/>
                      <w:szCs w:val="21"/>
                      <w:lang w:val="en-US" w:eastAsia="zh-CN" w:bidi="ar-SA"/>
                    </w:rPr>
                  </w:pPr>
                  <w:r>
                    <w:rPr>
                      <w:rFonts w:hint="eastAsia" w:ascii="宋体" w:hAnsi="宋体"/>
                      <w:sz w:val="18"/>
                      <w:szCs w:val="18"/>
                    </w:rPr>
                    <w:t>每季度</w:t>
                  </w:r>
                </w:p>
              </w:tc>
              <w:tc>
                <w:tcPr>
                  <w:tcW w:w="1300" w:type="dxa"/>
                  <w:noWrap w:val="0"/>
                  <w:vAlign w:val="center"/>
                </w:tcPr>
                <w:p>
                  <w:pPr>
                    <w:rPr>
                      <w:rFonts w:hint="default" w:ascii="Times New Roman" w:hAnsi="Times New Roman" w:eastAsia="宋体" w:cs="Times New Roman"/>
                      <w:kern w:val="2"/>
                      <w:sz w:val="21"/>
                      <w:szCs w:val="24"/>
                      <w:lang w:val="en-US" w:eastAsia="zh-CN" w:bidi="ar-SA"/>
                    </w:rPr>
                  </w:pPr>
                  <w:r>
                    <w:rPr>
                      <w:rFonts w:hint="eastAsia"/>
                      <w:szCs w:val="24"/>
                      <w:lang w:val="en-US" w:eastAsia="zh-CN"/>
                    </w:rPr>
                    <w:t>技术生产部</w:t>
                  </w:r>
                </w:p>
              </w:tc>
              <w:tc>
                <w:tcPr>
                  <w:tcW w:w="2770"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color w:val="000000"/>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noWrap w:val="0"/>
                  <w:vAlign w:val="center"/>
                </w:tcPr>
                <w:p>
                  <w:pPr>
                    <w:rPr>
                      <w:rFonts w:hint="default"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违反公司SSOP要求次数</w:t>
                  </w:r>
                </w:p>
              </w:tc>
              <w:tc>
                <w:tcPr>
                  <w:tcW w:w="920" w:type="dxa"/>
                  <w:noWrap w:val="0"/>
                  <w:vAlign w:val="center"/>
                </w:tcPr>
                <w:p>
                  <w:pPr>
                    <w:keepNext w:val="0"/>
                    <w:keepLines w:val="0"/>
                    <w:widowControl/>
                    <w:suppressLineNumbers w:val="0"/>
                    <w:jc w:val="left"/>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Times New Roman"/>
                      <w:color w:val="000000"/>
                      <w:kern w:val="0"/>
                      <w:sz w:val="24"/>
                      <w:szCs w:val="24"/>
                      <w:lang w:val="en-US" w:eastAsia="zh-CN" w:bidi="ar"/>
                    </w:rPr>
                    <w:t>0</w:t>
                  </w:r>
                </w:p>
              </w:tc>
              <w:tc>
                <w:tcPr>
                  <w:tcW w:w="1210" w:type="dxa"/>
                  <w:noWrap w:val="0"/>
                  <w:vAlign w:val="center"/>
                </w:tcPr>
                <w:p>
                  <w:pPr>
                    <w:ind w:left="360" w:leftChars="0" w:hanging="360" w:hangingChars="200"/>
                    <w:jc w:val="center"/>
                    <w:rPr>
                      <w:rFonts w:hint="eastAsia" w:ascii="Times New Roman" w:hAnsi="Times New Roman" w:eastAsia="宋体" w:cs="Times New Roman"/>
                      <w:kern w:val="2"/>
                      <w:sz w:val="21"/>
                      <w:szCs w:val="21"/>
                      <w:lang w:val="en-US" w:eastAsia="zh-CN" w:bidi="ar-SA"/>
                    </w:rPr>
                  </w:pPr>
                  <w:r>
                    <w:rPr>
                      <w:rFonts w:hint="eastAsia" w:ascii="宋体" w:hAnsi="宋体"/>
                      <w:sz w:val="18"/>
                      <w:szCs w:val="18"/>
                    </w:rPr>
                    <w:t>每季度</w:t>
                  </w:r>
                </w:p>
              </w:tc>
              <w:tc>
                <w:tcPr>
                  <w:tcW w:w="1300" w:type="dxa"/>
                  <w:noWrap w:val="0"/>
                  <w:vAlign w:val="center"/>
                </w:tcPr>
                <w:p>
                  <w:pPr>
                    <w:rPr>
                      <w:rFonts w:hint="default" w:eastAsia="宋体"/>
                      <w:kern w:val="2"/>
                      <w:sz w:val="21"/>
                      <w:szCs w:val="24"/>
                      <w:lang w:val="en-US" w:eastAsia="zh-CN" w:bidi="ar-SA"/>
                    </w:rPr>
                  </w:pPr>
                  <w:r>
                    <w:rPr>
                      <w:rFonts w:hint="eastAsia"/>
                      <w:szCs w:val="24"/>
                      <w:lang w:val="en-US" w:eastAsia="zh-CN"/>
                    </w:rPr>
                    <w:t>技术生产部</w:t>
                  </w:r>
                </w:p>
              </w:tc>
              <w:tc>
                <w:tcPr>
                  <w:tcW w:w="2770" w:type="dxa"/>
                  <w:noWrap w:val="0"/>
                  <w:vAlign w:val="top"/>
                </w:tcPr>
                <w:p>
                  <w:pPr>
                    <w:jc w:val="left"/>
                    <w:rPr>
                      <w:rFonts w:hint="default" w:ascii="Times New Roman" w:hAnsi="Times New Roman" w:eastAsia="宋体" w:cs="Times New Roman"/>
                      <w:kern w:val="2"/>
                      <w:sz w:val="21"/>
                      <w:szCs w:val="21"/>
                      <w:lang w:val="en-US" w:eastAsia="zh-CN" w:bidi="ar-SA"/>
                    </w:rPr>
                  </w:pPr>
                  <w:r>
                    <w:rPr>
                      <w:rFonts w:hint="eastAsia"/>
                      <w:color w:val="000000"/>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CCP参数超出关键限值次数</w:t>
                  </w:r>
                </w:p>
              </w:tc>
              <w:tc>
                <w:tcPr>
                  <w:tcW w:w="920"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000000"/>
                      <w:kern w:val="0"/>
                      <w:sz w:val="24"/>
                      <w:szCs w:val="24"/>
                      <w:lang w:val="en-US" w:eastAsia="zh-CN" w:bidi="ar"/>
                    </w:rPr>
                    <w:t>0</w:t>
                  </w:r>
                </w:p>
              </w:tc>
              <w:tc>
                <w:tcPr>
                  <w:tcW w:w="1210" w:type="dxa"/>
                  <w:noWrap w:val="0"/>
                  <w:vAlign w:val="center"/>
                </w:tcPr>
                <w:p>
                  <w:pPr>
                    <w:ind w:left="360" w:leftChars="0" w:hanging="360" w:hangingChars="200"/>
                    <w:jc w:val="center"/>
                    <w:rPr>
                      <w:rFonts w:hint="eastAsia" w:ascii="Times New Roman" w:hAnsi="Times New Roman" w:eastAsia="宋体" w:cs="Times New Roman"/>
                      <w:kern w:val="2"/>
                      <w:sz w:val="21"/>
                      <w:szCs w:val="21"/>
                      <w:lang w:val="en-US" w:eastAsia="zh-CN" w:bidi="ar-SA"/>
                    </w:rPr>
                  </w:pPr>
                  <w:r>
                    <w:rPr>
                      <w:rFonts w:hint="eastAsia" w:ascii="宋体" w:hAnsi="宋体"/>
                      <w:sz w:val="18"/>
                      <w:szCs w:val="18"/>
                    </w:rPr>
                    <w:t>每季度</w:t>
                  </w:r>
                </w:p>
              </w:tc>
              <w:tc>
                <w:tcPr>
                  <w:tcW w:w="1300" w:type="dxa"/>
                  <w:noWrap w:val="0"/>
                  <w:vAlign w:val="center"/>
                </w:tcPr>
                <w:p>
                  <w:pPr>
                    <w:rPr>
                      <w:rFonts w:hint="default" w:ascii="Times New Roman" w:hAnsi="Times New Roman" w:eastAsia="宋体" w:cs="Times New Roman"/>
                      <w:kern w:val="2"/>
                      <w:sz w:val="21"/>
                      <w:szCs w:val="24"/>
                      <w:lang w:val="en-US" w:eastAsia="zh-CN" w:bidi="ar-SA"/>
                    </w:rPr>
                  </w:pPr>
                  <w:r>
                    <w:rPr>
                      <w:rFonts w:hint="eastAsia"/>
                      <w:szCs w:val="24"/>
                      <w:lang w:val="en-US" w:eastAsia="zh-CN"/>
                    </w:rPr>
                    <w:t>技术生产部</w:t>
                  </w:r>
                </w:p>
              </w:tc>
              <w:tc>
                <w:tcPr>
                  <w:tcW w:w="2770" w:type="dxa"/>
                  <w:noWrap w:val="0"/>
                  <w:vAlign w:val="center"/>
                </w:tcPr>
                <w:p>
                  <w:pPr>
                    <w:jc w:val="left"/>
                    <w:rPr>
                      <w:rFonts w:hint="eastAsia" w:ascii="Times New Roman" w:hAnsi="Times New Roman" w:eastAsia="宋体" w:cs="Times New Roman"/>
                      <w:kern w:val="2"/>
                      <w:sz w:val="21"/>
                      <w:szCs w:val="21"/>
                      <w:lang w:val="en-US" w:eastAsia="zh-CN" w:bidi="ar-SA"/>
                    </w:rPr>
                  </w:pPr>
                  <w:r>
                    <w:rPr>
                      <w:rFonts w:hint="eastAsia"/>
                      <w:color w:val="000000"/>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noWrap w:val="0"/>
                  <w:vAlign w:val="center"/>
                </w:tcPr>
                <w:p>
                  <w:pPr>
                    <w:rPr>
                      <w:rFonts w:hint="default" w:ascii="Times New Roman" w:hAnsi="Times New Roman" w:eastAsia="宋体" w:cs="Arial Unicode MS"/>
                      <w:color w:val="000000"/>
                      <w:kern w:val="2"/>
                      <w:sz w:val="21"/>
                      <w:szCs w:val="21"/>
                      <w:lang w:val="en-US" w:eastAsia="zh-CN" w:bidi="ar-SA"/>
                    </w:rPr>
                  </w:pPr>
                </w:p>
              </w:tc>
              <w:tc>
                <w:tcPr>
                  <w:tcW w:w="920" w:type="dxa"/>
                  <w:noWrap w:val="0"/>
                  <w:vAlign w:val="center"/>
                </w:tcPr>
                <w:p>
                  <w:pPr>
                    <w:jc w:val="center"/>
                    <w:rPr>
                      <w:rFonts w:hint="eastAsia" w:ascii="Times New Roman" w:hAnsi="Times New Roman" w:eastAsia="宋体" w:cs="Times New Roman"/>
                      <w:kern w:val="2"/>
                      <w:sz w:val="21"/>
                      <w:szCs w:val="21"/>
                      <w:lang w:val="en-US" w:eastAsia="zh-CN" w:bidi="ar-SA"/>
                    </w:rPr>
                  </w:pPr>
                </w:p>
              </w:tc>
              <w:tc>
                <w:tcPr>
                  <w:tcW w:w="1210" w:type="dxa"/>
                  <w:noWrap w:val="0"/>
                  <w:vAlign w:val="center"/>
                </w:tcPr>
                <w:p>
                  <w:pPr>
                    <w:jc w:val="center"/>
                    <w:rPr>
                      <w:rFonts w:hint="eastAsia" w:ascii="Times New Roman" w:hAnsi="Times New Roman" w:eastAsia="宋体" w:cs="Times New Roman"/>
                      <w:kern w:val="2"/>
                      <w:sz w:val="21"/>
                      <w:szCs w:val="21"/>
                      <w:lang w:val="en-US" w:eastAsia="zh-CN" w:bidi="ar-SA"/>
                    </w:rPr>
                  </w:pPr>
                </w:p>
              </w:tc>
              <w:tc>
                <w:tcPr>
                  <w:tcW w:w="1300" w:type="dxa"/>
                  <w:noWrap w:val="0"/>
                  <w:vAlign w:val="center"/>
                </w:tcPr>
                <w:p>
                  <w:pPr>
                    <w:rPr>
                      <w:rFonts w:hint="default" w:ascii="Times New Roman" w:hAnsi="Times New Roman" w:eastAsia="宋体" w:cs="Times New Roman"/>
                      <w:kern w:val="2"/>
                      <w:sz w:val="21"/>
                      <w:szCs w:val="24"/>
                      <w:lang w:val="en-US" w:eastAsia="zh-CN" w:bidi="ar-SA"/>
                    </w:rPr>
                  </w:pPr>
                </w:p>
              </w:tc>
              <w:tc>
                <w:tcPr>
                  <w:tcW w:w="2770" w:type="dxa"/>
                  <w:noWrap w:val="0"/>
                  <w:vAlign w:val="center"/>
                </w:tcPr>
                <w:p>
                  <w:pPr>
                    <w:jc w:val="center"/>
                    <w:rPr>
                      <w:rFonts w:hint="eastAsia" w:ascii="Times New Roman" w:hAnsi="Times New Roman" w:eastAsia="宋体" w:cs="Times New Roman"/>
                      <w:kern w:val="2"/>
                      <w:sz w:val="21"/>
                      <w:szCs w:val="21"/>
                      <w:lang w:val="en-US" w:eastAsia="zh-CN" w:bidi="ar-SA"/>
                    </w:rPr>
                  </w:pPr>
                </w:p>
              </w:tc>
            </w:tr>
          </w:tbl>
          <w:p>
            <w:pPr>
              <w:rPr>
                <w:highlight w:val="none"/>
              </w:rPr>
            </w:pPr>
            <w:r>
              <w:rPr>
                <w:rFonts w:hint="eastAsia"/>
                <w:highlight w:val="none"/>
              </w:rPr>
              <w:sym w:font="Wingdings" w:char="00FE"/>
            </w:r>
            <w:r>
              <w:rPr>
                <w:rFonts w:hint="eastAsia"/>
                <w:highlight w:val="none"/>
              </w:rPr>
              <w:t>目标已实现</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pPr>
              <w:rPr>
                <w:highlight w:val="none"/>
              </w:rPr>
            </w:pPr>
            <w:r>
              <w:rPr>
                <w:rFonts w:hint="eastAsia"/>
                <w:highlight w:val="none"/>
              </w:rPr>
              <w:t>产品设计和开发</w:t>
            </w:r>
          </w:p>
        </w:tc>
        <w:tc>
          <w:tcPr>
            <w:tcW w:w="1100" w:type="dxa"/>
            <w:vMerge w:val="restart"/>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3.4  </w:t>
            </w:r>
          </w:p>
        </w:tc>
        <w:tc>
          <w:tcPr>
            <w:tcW w:w="745" w:type="dxa"/>
          </w:tcPr>
          <w:p>
            <w:pPr>
              <w:rPr>
                <w:highlight w:val="none"/>
              </w:rPr>
            </w:pPr>
            <w:r>
              <w:rPr>
                <w:rFonts w:hint="eastAsia"/>
                <w:highlight w:val="none"/>
              </w:rPr>
              <w:t>文件名称</w:t>
            </w:r>
          </w:p>
        </w:tc>
        <w:tc>
          <w:tcPr>
            <w:tcW w:w="9259" w:type="dxa"/>
          </w:tcPr>
          <w:p>
            <w:pPr>
              <w:rPr>
                <w:rFonts w:hint="default" w:eastAsia="宋体"/>
                <w:highlight w:val="none"/>
                <w:lang w:val="en-US" w:eastAsia="zh-CN"/>
              </w:rPr>
            </w:pPr>
            <w:r>
              <w:rPr>
                <w:rFonts w:hint="eastAsia"/>
                <w:highlight w:val="none"/>
              </w:rPr>
              <w:sym w:font="Wingdings" w:char="00FE"/>
            </w:r>
            <w:r>
              <w:rPr>
                <w:rFonts w:hint="eastAsia"/>
                <w:highlight w:val="none"/>
              </w:rPr>
              <w:t>《</w:t>
            </w:r>
            <w:r>
              <w:rPr>
                <w:rFonts w:hint="eastAsia"/>
                <w:highlight w:val="none"/>
                <w:lang w:val="en-US" w:eastAsia="zh-CN"/>
              </w:rPr>
              <w:t>HACCP管理手册</w:t>
            </w:r>
            <w:r>
              <w:rPr>
                <w:rFonts w:hint="eastAsia"/>
                <w:highlight w:val="none"/>
              </w:rPr>
              <w:t>》</w:t>
            </w:r>
            <w:r>
              <w:rPr>
                <w:rFonts w:hint="eastAsia"/>
                <w:highlight w:val="none"/>
                <w:lang w:val="en-US" w:eastAsia="zh-CN"/>
              </w:rPr>
              <w:t>3.4条款</w:t>
            </w:r>
          </w:p>
        </w:tc>
        <w:tc>
          <w:tcPr>
            <w:tcW w:w="1585" w:type="dxa"/>
            <w:vMerge w:val="restart"/>
          </w:tcPr>
          <w:p>
            <w:pPr>
              <w:rPr>
                <w:rFonts w:hint="eastAsia"/>
                <w:highlight w:val="none"/>
                <w:lang w:val="en-US" w:eastAsia="zh-CN"/>
              </w:rPr>
            </w:pPr>
            <w:r>
              <w:rPr>
                <w:rFonts w:hint="eastAsia"/>
                <w:highlight w:val="none"/>
              </w:rPr>
              <w:sym w:font="Wingdings" w:char="00FE"/>
            </w:r>
            <w:r>
              <w:rPr>
                <w:rFonts w:hint="eastAsia"/>
                <w:highlight w:val="none"/>
                <w:lang w:val="en-US" w:eastAsia="zh-CN"/>
              </w:rPr>
              <w:t>符合</w:t>
            </w:r>
          </w:p>
          <w:p>
            <w:pPr>
              <w:pStyle w:val="14"/>
              <w:rPr>
                <w:rFonts w:hint="eastAsia" w:eastAsia="宋体"/>
                <w:highlight w:val="none"/>
                <w:lang w:val="en-US" w:eastAsia="zh-CN"/>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pPr>
              <w:rPr>
                <w:highlight w:val="none"/>
              </w:rPr>
            </w:pPr>
          </w:p>
        </w:tc>
        <w:tc>
          <w:tcPr>
            <w:tcW w:w="110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rFonts w:hint="eastAsia"/>
                <w:highlight w:val="none"/>
              </w:rPr>
            </w:pPr>
            <w:r>
              <w:rPr>
                <w:rFonts w:hint="eastAsia"/>
                <w:highlight w:val="none"/>
              </w:rPr>
              <w:t>当企业发生</w:t>
            </w:r>
            <w:r>
              <w:rPr>
                <w:rFonts w:hint="eastAsia"/>
                <w:highlight w:val="none"/>
              </w:rPr>
              <w:sym w:font="Wingdings" w:char="00FE"/>
            </w:r>
            <w:r>
              <w:rPr>
                <w:rFonts w:hint="eastAsia"/>
                <w:highlight w:val="none"/>
              </w:rPr>
              <w:t>新产品研发、</w:t>
            </w:r>
            <w:r>
              <w:rPr>
                <w:rFonts w:hint="eastAsia"/>
                <w:highlight w:val="none"/>
              </w:rPr>
              <w:sym w:font="Wingdings" w:char="00FE"/>
            </w:r>
            <w:r>
              <w:rPr>
                <w:rFonts w:hint="eastAsia"/>
                <w:highlight w:val="none"/>
              </w:rPr>
              <w:t>产品发生变化、</w:t>
            </w:r>
            <w:r>
              <w:rPr>
                <w:rFonts w:hint="eastAsia"/>
                <w:highlight w:val="none"/>
              </w:rPr>
              <w:sym w:font="Wingdings" w:char="00FE"/>
            </w:r>
            <w:r>
              <w:rPr>
                <w:rFonts w:hint="eastAsia"/>
                <w:highlight w:val="none"/>
              </w:rPr>
              <w:t>产品生产工艺发生变更，</w:t>
            </w:r>
          </w:p>
          <w:p>
            <w:pPr>
              <w:rPr>
                <w:highlight w:val="none"/>
                <w:u w:val="single"/>
              </w:rPr>
            </w:pPr>
            <w:r>
              <w:rPr>
                <w:rFonts w:hint="eastAsia"/>
                <w:highlight w:val="none"/>
                <w:lang w:val="en-US" w:eastAsia="zh-CN"/>
              </w:rPr>
              <w:t>说明：</w:t>
            </w:r>
            <w:r>
              <w:rPr>
                <w:rFonts w:hint="eastAsia"/>
                <w:highlight w:val="none"/>
                <w:u w:val="single"/>
              </w:rPr>
              <w:t xml:space="preserve"> </w:t>
            </w:r>
            <w:r>
              <w:rPr>
                <w:highlight w:val="none"/>
                <w:u w:val="single"/>
              </w:rPr>
              <w:t xml:space="preserve"> </w:t>
            </w:r>
            <w:r>
              <w:rPr>
                <w:rFonts w:hint="eastAsia"/>
                <w:highlight w:val="none"/>
                <w:u w:val="single"/>
                <w:lang w:val="en-US" w:eastAsia="zh-CN"/>
              </w:rPr>
              <w:t>要对HACCP计划的进行确认</w:t>
            </w:r>
            <w:r>
              <w:rPr>
                <w:rFonts w:hint="eastAsia"/>
                <w:highlight w:val="none"/>
                <w:u w:val="single"/>
                <w:lang w:eastAsia="zh-CN"/>
              </w:rPr>
              <w:t>，</w:t>
            </w:r>
            <w:r>
              <w:rPr>
                <w:rFonts w:hint="eastAsia"/>
                <w:highlight w:val="none"/>
                <w:u w:val="single"/>
                <w:lang w:val="en-US" w:eastAsia="zh-CN"/>
              </w:rPr>
              <w:t xml:space="preserve"> </w:t>
            </w:r>
            <w:r>
              <w:rPr>
                <w:highlight w:val="none"/>
                <w:u w:val="single"/>
              </w:rPr>
              <w:t xml:space="preserve">             </w:t>
            </w:r>
          </w:p>
          <w:p>
            <w:pPr>
              <w:rPr>
                <w:highlight w:val="none"/>
                <w:u w:val="single"/>
              </w:rPr>
            </w:pPr>
          </w:p>
          <w:p>
            <w:pPr>
              <w:pStyle w:val="14"/>
              <w:rPr>
                <w:rFonts w:hint="eastAsia"/>
                <w:highlight w:val="none"/>
                <w:u w:val="single"/>
                <w:lang w:val="en-US" w:eastAsia="zh-CN"/>
              </w:rPr>
            </w:pPr>
            <w:r>
              <w:rPr>
                <w:rFonts w:hint="eastAsia"/>
                <w:highlight w:val="none"/>
                <w:u w:val="single"/>
                <w:lang w:val="en-US" w:eastAsia="zh-CN"/>
              </w:rPr>
              <w:t>审核周期内以来未发生</w:t>
            </w:r>
          </w:p>
          <w:p>
            <w:pPr>
              <w:pStyle w:val="14"/>
              <w:rPr>
                <w:rFonts w:hint="default"/>
                <w:highlight w:val="none"/>
                <w:u w:val="single"/>
                <w:lang w:val="en-US" w:eastAsia="zh-CN"/>
              </w:rPr>
            </w:pPr>
          </w:p>
          <w:p>
            <w:pPr>
              <w:rPr>
                <w:highlight w:val="none"/>
              </w:rPr>
            </w:pPr>
            <w:r>
              <w:rPr>
                <w:rFonts w:hint="eastAsia"/>
                <w:highlight w:val="none"/>
              </w:rPr>
              <w:t>是否进行了食品安全危害识别；</w:t>
            </w:r>
          </w:p>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否；具体描述：</w:t>
            </w:r>
            <w:r>
              <w:rPr>
                <w:rFonts w:hint="eastAsia"/>
                <w:highlight w:val="none"/>
                <w:u w:val="single"/>
              </w:rPr>
              <w:t xml:space="preserve"> </w:t>
            </w:r>
            <w:r>
              <w:rPr>
                <w:highlight w:val="none"/>
                <w:u w:val="single"/>
              </w:rPr>
              <w:t xml:space="preserve">     </w:t>
            </w:r>
            <w:r>
              <w:rPr>
                <w:rFonts w:hint="eastAsia"/>
                <w:highlight w:val="none"/>
                <w:u w:val="single"/>
                <w:lang w:eastAsia="zh-CN"/>
              </w:rPr>
              <w:t>——</w:t>
            </w:r>
            <w:r>
              <w:rPr>
                <w:rFonts w:hint="eastAsia"/>
                <w:highlight w:val="none"/>
                <w:u w:val="single"/>
                <w:lang w:val="en-US" w:eastAsia="zh-CN"/>
              </w:rPr>
              <w:t xml:space="preserve">       </w:t>
            </w:r>
            <w:r>
              <w:rPr>
                <w:highlight w:val="none"/>
                <w:u w:val="single"/>
              </w:rPr>
              <w:t xml:space="preserve">                   </w:t>
            </w:r>
          </w:p>
          <w:p>
            <w:pPr>
              <w:rPr>
                <w:highlight w:val="none"/>
              </w:rPr>
            </w:pPr>
            <w:r>
              <w:rPr>
                <w:rFonts w:hint="eastAsia"/>
                <w:highlight w:val="none"/>
              </w:rPr>
              <w:t>是否进行了食品安全危害分析和评估；</w:t>
            </w:r>
          </w:p>
          <w:p>
            <w:pPr>
              <w:rPr>
                <w:rFonts w:hint="eastAsia"/>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否；具体描述：</w:t>
            </w:r>
            <w:r>
              <w:rPr>
                <w:rFonts w:hint="eastAsia"/>
                <w:highlight w:val="none"/>
                <w:u w:val="single"/>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p>
          <w:p>
            <w:pPr>
              <w:rPr>
                <w:highlight w:val="none"/>
              </w:rPr>
            </w:pPr>
            <w:r>
              <w:rPr>
                <w:rFonts w:hint="eastAsia"/>
                <w:highlight w:val="none"/>
              </w:rPr>
              <w:t>是否确定了</w:t>
            </w:r>
            <w:r>
              <w:rPr>
                <w:highlight w:val="none"/>
              </w:rPr>
              <w:t>CCP/CL</w:t>
            </w:r>
            <w:r>
              <w:rPr>
                <w:rFonts w:hint="eastAsia"/>
                <w:highlight w:val="none"/>
              </w:rPr>
              <w:t>/</w:t>
            </w:r>
            <w:r>
              <w:rPr>
                <w:highlight w:val="none"/>
              </w:rPr>
              <w:t>OL</w:t>
            </w:r>
            <w:r>
              <w:rPr>
                <w:rFonts w:hint="eastAsia"/>
                <w:highlight w:val="none"/>
              </w:rPr>
              <w:t>?</w:t>
            </w:r>
          </w:p>
          <w:p>
            <w:pPr>
              <w:rPr>
                <w:rFonts w:hint="eastAsia"/>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否；具体描述：</w:t>
            </w:r>
            <w:r>
              <w:rPr>
                <w:rFonts w:hint="eastAsia"/>
                <w:highlight w:val="none"/>
                <w:u w:val="single"/>
              </w:rPr>
              <w:t xml:space="preserve"> </w:t>
            </w:r>
            <w:r>
              <w:rPr>
                <w:highlight w:val="none"/>
                <w:u w:val="single"/>
              </w:rPr>
              <w:t xml:space="preserve">   </w:t>
            </w:r>
            <w:r>
              <w:rPr>
                <w:rFonts w:hint="eastAsia"/>
                <w:highlight w:val="none"/>
                <w:u w:val="single"/>
                <w:lang w:eastAsia="zh-CN"/>
              </w:rPr>
              <w:t>——</w:t>
            </w:r>
            <w:r>
              <w:rPr>
                <w:highlight w:val="none"/>
                <w:u w:val="single"/>
              </w:rPr>
              <w:t xml:space="preserve">         </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标识和追溯</w:t>
            </w:r>
          </w:p>
        </w:tc>
        <w:tc>
          <w:tcPr>
            <w:tcW w:w="1100" w:type="dxa"/>
            <w:vMerge w:val="restart"/>
            <w:shd w:val="clear" w:color="auto" w:fill="EBF1DE" w:themeFill="accent3" w:themeFillTint="32"/>
          </w:tcPr>
          <w:p>
            <w:r>
              <w:rPr>
                <w:rFonts w:hint="eastAsia"/>
                <w:lang w:val="en-US" w:eastAsia="zh-CN"/>
              </w:rPr>
              <w:t>H(V1.0)</w:t>
            </w:r>
            <w:r>
              <w:rPr>
                <w:rFonts w:hint="eastAsia"/>
              </w:rPr>
              <w:t>3.7</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t>如：</w:t>
            </w:r>
            <w:r>
              <w:rPr>
                <w:rFonts w:hint="eastAsia"/>
              </w:rPr>
              <w:sym w:font="Wingdings" w:char="00FE"/>
            </w:r>
            <w:r>
              <w:rPr>
                <w:rFonts w:hint="eastAsia"/>
                <w:lang w:eastAsia="zh-CN"/>
              </w:rPr>
              <w:t>《</w:t>
            </w:r>
            <w:r>
              <w:rPr>
                <w:rFonts w:hint="eastAsia"/>
                <w:lang w:val="en-US" w:eastAsia="zh-CN"/>
              </w:rPr>
              <w:t>HACCP管理</w:t>
            </w:r>
            <w:r>
              <w:rPr>
                <w:rFonts w:hint="eastAsia"/>
              </w:rPr>
              <w:t>手册</w:t>
            </w:r>
            <w:r>
              <w:rPr>
                <w:rFonts w:hint="eastAsia"/>
                <w:lang w:eastAsia="zh-CN"/>
              </w:rPr>
              <w:t>》</w:t>
            </w:r>
            <w:r>
              <w:rPr>
                <w:rFonts w:hint="eastAsia"/>
              </w:rPr>
              <w:t>第3</w:t>
            </w:r>
            <w:r>
              <w:t>.7</w:t>
            </w:r>
            <w:r>
              <w:rPr>
                <w:rFonts w:hint="eastAsia"/>
              </w:rPr>
              <w:t xml:space="preserve">条款、 </w:t>
            </w:r>
            <w:r>
              <w:rPr>
                <w:rFonts w:hint="eastAsia"/>
              </w:rPr>
              <w:sym w:font="Wingdings" w:char="00FE"/>
            </w:r>
            <w:r>
              <w:rPr>
                <w:rFonts w:hint="eastAsia"/>
                <w:szCs w:val="21"/>
              </w:rPr>
              <w:t>《产品标识、可追溯性和召回控制程序》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pPr>
              <w:rPr>
                <w:rFonts w:hint="eastAsia"/>
                <w:lang w:val="en-US" w:eastAsia="zh-CN"/>
              </w:rPr>
            </w:pPr>
            <w:r>
              <w:rPr>
                <w:rFonts w:hint="eastAsia"/>
              </w:rPr>
              <w:sym w:font="Wingdings" w:char="00A8"/>
            </w:r>
            <w:r>
              <w:rPr>
                <w:rFonts w:hint="eastAsia"/>
                <w:lang w:val="en-US" w:eastAsia="zh-CN"/>
              </w:rPr>
              <w:t>不符合</w:t>
            </w: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p>
            <w:pPr>
              <w:pStyle w:val="14"/>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pPr>
              <w:rPr>
                <w:szCs w:val="21"/>
              </w:rPr>
            </w:pPr>
            <w:r>
              <w:rPr>
                <w:rFonts w:hint="eastAsia"/>
                <w:szCs w:val="21"/>
              </w:rPr>
              <w:t>应确保具备识别产品及其状态的追溯能力，并应制定实施产品标识和可追溯性计划，至少满足以下要求：</w:t>
            </w:r>
          </w:p>
          <w:p>
            <w:pPr>
              <w:rPr>
                <w:szCs w:val="21"/>
              </w:rPr>
            </w:pPr>
            <w:r>
              <w:rPr>
                <w:rFonts w:hint="eastAsia"/>
                <w:szCs w:val="21"/>
              </w:rPr>
              <w:t>a）在食品生产全过程中，使用适宜的方法识别产品并具有可追溯性：</w:t>
            </w:r>
          </w:p>
          <w:p>
            <w:pPr>
              <w:rPr>
                <w:color w:val="0000FF"/>
              </w:rPr>
            </w:pPr>
            <w:r>
              <w:rPr>
                <w:rFonts w:hint="eastAsia"/>
                <w:color w:val="0000FF"/>
              </w:rPr>
              <w:t xml:space="preserve">原材料的唯一性标识方式： </w:t>
            </w:r>
          </w:p>
          <w:p>
            <w:pPr>
              <w:rPr>
                <w:rFonts w:hint="default" w:eastAsia="宋体"/>
                <w:color w:val="0000FF"/>
                <w:lang w:val="en-US" w:eastAsia="zh-CN"/>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FE"/>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r>
              <w:rPr>
                <w:rFonts w:hint="eastAsia"/>
                <w:color w:val="0000FF"/>
                <w:lang w:eastAsia="zh-CN"/>
              </w:rPr>
              <w:t>——</w:t>
            </w:r>
            <w:r>
              <w:rPr>
                <w:rFonts w:hint="eastAsia"/>
                <w:color w:val="0000FF"/>
                <w:lang w:val="en-US" w:eastAsia="zh-CN"/>
              </w:rPr>
              <w:t>标识卡</w:t>
            </w:r>
          </w:p>
          <w:p>
            <w:pPr>
              <w:rPr>
                <w:color w:val="0000FF"/>
              </w:rPr>
            </w:pPr>
          </w:p>
          <w:p>
            <w:pPr>
              <w:rPr>
                <w:color w:val="0000FF"/>
              </w:rPr>
            </w:pPr>
            <w:r>
              <w:rPr>
                <w:rFonts w:hint="eastAsia"/>
                <w:color w:val="0000FF"/>
              </w:rPr>
              <w:t xml:space="preserve">半成品的唯一性标识方式： </w:t>
            </w:r>
          </w:p>
          <w:p>
            <w:pPr>
              <w:rPr>
                <w:rFonts w:hint="default" w:eastAsia="宋体"/>
                <w:color w:val="0000FF"/>
                <w:lang w:val="en-US" w:eastAsia="zh-CN"/>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r>
              <w:rPr>
                <w:rFonts w:hint="eastAsia"/>
                <w:color w:val="0000FF"/>
                <w:lang w:eastAsia="zh-CN"/>
              </w:rPr>
              <w:t>——</w:t>
            </w:r>
            <w:r>
              <w:rPr>
                <w:rFonts w:hint="eastAsia"/>
                <w:color w:val="0000FF"/>
                <w:lang w:val="en-US" w:eastAsia="zh-CN"/>
              </w:rPr>
              <w:t>标识卡</w:t>
            </w:r>
          </w:p>
          <w:p>
            <w:pPr>
              <w:rPr>
                <w:color w:val="0000FF"/>
              </w:rPr>
            </w:pPr>
          </w:p>
          <w:p>
            <w:pPr>
              <w:rPr>
                <w:color w:val="0000FF"/>
              </w:rPr>
            </w:pPr>
            <w:r>
              <w:rPr>
                <w:rFonts w:hint="eastAsia"/>
                <w:color w:val="0000FF"/>
              </w:rPr>
              <w:t xml:space="preserve">成品的唯一性标识方式： </w:t>
            </w:r>
          </w:p>
          <w:p>
            <w:pPr>
              <w:rPr>
                <w:rFonts w:hint="eastAsia"/>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FE"/>
            </w:r>
            <w:r>
              <w:rPr>
                <w:rFonts w:hint="eastAsia"/>
                <w:color w:val="0000FF"/>
              </w:rPr>
              <w:t xml:space="preserve">二维码 </w:t>
            </w:r>
            <w:r>
              <w:rPr>
                <w:rFonts w:hint="eastAsia"/>
                <w:color w:val="0000FF"/>
              </w:rPr>
              <w:sym w:font="Wingdings" w:char="00A8"/>
            </w:r>
            <w:r>
              <w:rPr>
                <w:rFonts w:hint="eastAsia"/>
                <w:color w:val="0000FF"/>
              </w:rPr>
              <w:t>其他</w:t>
            </w:r>
          </w:p>
          <w:p>
            <w:pPr>
              <w:pStyle w:val="14"/>
            </w:pPr>
          </w:p>
          <w:p>
            <w:pPr>
              <w:rPr>
                <w:color w:val="0000FF"/>
                <w:highlight w:val="none"/>
              </w:rPr>
            </w:pPr>
            <w:r>
              <w:rPr>
                <w:rFonts w:hint="eastAsia"/>
                <w:color w:val="0000FF"/>
                <w:highlight w:val="none"/>
              </w:rPr>
              <w:t>b）保持产品发运记录，包括：</w:t>
            </w:r>
            <w:r>
              <w:rPr>
                <w:rFonts w:hint="eastAsia"/>
                <w:color w:val="0000FF"/>
                <w:highlight w:val="none"/>
              </w:rPr>
              <w:sym w:font="Wingdings" w:char="00FE"/>
            </w:r>
            <w:r>
              <w:rPr>
                <w:rFonts w:hint="eastAsia"/>
                <w:color w:val="0000FF"/>
                <w:highlight w:val="none"/>
              </w:rPr>
              <w:t>分销方、</w:t>
            </w:r>
            <w:r>
              <w:rPr>
                <w:rFonts w:hint="eastAsia"/>
                <w:color w:val="0000FF"/>
                <w:highlight w:val="none"/>
              </w:rPr>
              <w:sym w:font="Wingdings" w:char="00A8"/>
            </w:r>
            <w:r>
              <w:rPr>
                <w:rFonts w:hint="eastAsia"/>
                <w:color w:val="0000FF"/>
                <w:highlight w:val="none"/>
              </w:rPr>
              <w:t>零售商、</w:t>
            </w:r>
            <w:r>
              <w:rPr>
                <w:rFonts w:hint="eastAsia"/>
                <w:color w:val="0000FF"/>
                <w:highlight w:val="none"/>
              </w:rPr>
              <w:sym w:font="Wingdings" w:char="00A8"/>
            </w:r>
            <w:r>
              <w:rPr>
                <w:rFonts w:hint="eastAsia"/>
                <w:color w:val="0000FF"/>
                <w:highlight w:val="none"/>
              </w:rPr>
              <w:t xml:space="preserve">顾客  </w:t>
            </w:r>
            <w:r>
              <w:rPr>
                <w:rFonts w:hint="eastAsia"/>
                <w:color w:val="0000FF"/>
                <w:highlight w:val="none"/>
              </w:rPr>
              <w:sym w:font="Wingdings" w:char="00A8"/>
            </w:r>
            <w:r>
              <w:rPr>
                <w:rFonts w:hint="eastAsia"/>
                <w:color w:val="0000FF"/>
                <w:highlight w:val="none"/>
              </w:rPr>
              <w:t>消费者</w:t>
            </w:r>
          </w:p>
          <w:p>
            <w:pPr>
              <w:ind w:firstLine="210" w:firstLineChars="100"/>
              <w:rPr>
                <w:color w:val="0000FF"/>
                <w:highlight w:val="none"/>
                <w:u w:val="single"/>
              </w:rPr>
            </w:pPr>
            <w:r>
              <w:rPr>
                <w:rFonts w:hint="eastAsia"/>
                <w:color w:val="0000FF"/>
                <w:highlight w:val="none"/>
              </w:rPr>
              <w:t>抽查发运记录：</w:t>
            </w:r>
            <w:r>
              <w:rPr>
                <w:rFonts w:hint="eastAsia"/>
                <w:color w:val="0000FF"/>
                <w:highlight w:val="none"/>
                <w:u w:val="single"/>
              </w:rPr>
              <w:t xml:space="preserve">  </w:t>
            </w:r>
            <w:r>
              <w:rPr>
                <w:rFonts w:hint="eastAsia"/>
                <w:color w:val="0000FF"/>
                <w:highlight w:val="none"/>
                <w:u w:val="single"/>
                <w:lang w:val="en-US" w:eastAsia="zh-CN"/>
              </w:rPr>
              <w:t>见供销部审核记录</w:t>
            </w:r>
            <w:r>
              <w:rPr>
                <w:rFonts w:hint="eastAsia"/>
                <w:color w:val="0000FF"/>
                <w:highlight w:val="none"/>
                <w:u w:val="single"/>
              </w:rPr>
              <w:t xml:space="preserve">                                               </w:t>
            </w:r>
          </w:p>
          <w:p/>
          <w:p>
            <w:pPr>
              <w:rPr>
                <w:rFonts w:hint="eastAsia"/>
                <w:lang w:val="en-US" w:eastAsia="zh-CN"/>
              </w:rPr>
            </w:pPr>
            <w:r>
              <w:rPr>
                <w:rFonts w:hint="eastAsia"/>
                <w:lang w:val="en-US" w:eastAsia="zh-CN"/>
              </w:rPr>
              <w:t>状态标识包括：</w:t>
            </w:r>
          </w:p>
          <w:p>
            <w:pPr>
              <w:rPr>
                <w:rFonts w:hint="default" w:ascii="Times New Roman" w:hAnsi="Times New Roman" w:eastAsia="宋体" w:cs="Times New Roman"/>
                <w:color w:val="0000FF"/>
                <w:lang w:val="en-US" w:eastAsia="zh-CN"/>
              </w:rPr>
            </w:pPr>
            <w:r>
              <w:rPr>
                <w:rFonts w:hint="eastAsia"/>
                <w:color w:val="0000FF"/>
              </w:rPr>
              <w:sym w:font="Wingdings" w:char="00FE"/>
            </w:r>
            <w:r>
              <w:rPr>
                <w:rFonts w:hint="eastAsia"/>
                <w:color w:val="0000FF"/>
                <w:lang w:val="en-US" w:eastAsia="zh-CN"/>
              </w:rPr>
              <w:t>合格品</w:t>
            </w:r>
            <w:r>
              <w:rPr>
                <w:rFonts w:hint="eastAsia"/>
                <w:color w:val="0000FF"/>
              </w:rPr>
              <w:t xml:space="preserve">  </w:t>
            </w:r>
            <w:r>
              <w:rPr>
                <w:rFonts w:hint="eastAsia"/>
                <w:color w:val="0000FF"/>
              </w:rPr>
              <w:sym w:font="Wingdings" w:char="00FE"/>
            </w:r>
            <w:r>
              <w:rPr>
                <w:rFonts w:hint="eastAsia"/>
                <w:color w:val="0000FF"/>
                <w:lang w:val="en-US" w:eastAsia="zh-CN"/>
              </w:rPr>
              <w:t>待检</w:t>
            </w:r>
            <w:r>
              <w:rPr>
                <w:rFonts w:hint="eastAsia"/>
                <w:color w:val="0000FF"/>
              </w:rPr>
              <w:t xml:space="preserve">  </w:t>
            </w:r>
            <w:r>
              <w:rPr>
                <w:rFonts w:hint="eastAsia"/>
                <w:color w:val="0000FF"/>
              </w:rPr>
              <w:sym w:font="Wingdings" w:char="00FE"/>
            </w:r>
            <w:r>
              <w:rPr>
                <w:rFonts w:hint="eastAsia"/>
                <w:color w:val="0000FF"/>
                <w:lang w:val="en-US" w:eastAsia="zh-CN"/>
              </w:rPr>
              <w:t>不合格品</w:t>
            </w:r>
            <w:r>
              <w:rPr>
                <w:rFonts w:hint="eastAsia"/>
                <w:color w:val="0000FF"/>
              </w:rPr>
              <w:t xml:space="preserve">  </w:t>
            </w:r>
            <w:r>
              <w:rPr>
                <w:rFonts w:hint="eastAsia"/>
                <w:color w:val="0000FF"/>
              </w:rPr>
              <w:sym w:font="Wingdings" w:char="00A8"/>
            </w:r>
            <w:r>
              <w:rPr>
                <w:rFonts w:hint="eastAsia"/>
                <w:color w:val="0000FF"/>
                <w:lang w:val="en-US" w:eastAsia="zh-CN"/>
              </w:rPr>
              <w:t>返工品</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rPr>
              <w:t>顾客处退回</w:t>
            </w:r>
            <w:r>
              <w:rPr>
                <w:rFonts w:hint="eastAsia" w:ascii="Times New Roman" w:hAnsi="Times New Roman" w:cs="Times New Roman"/>
                <w:color w:val="0000FF"/>
                <w:lang w:val="en-US" w:eastAsia="zh-CN"/>
              </w:rPr>
              <w:t xml:space="preserve">品  </w:t>
            </w:r>
            <w:r>
              <w:rPr>
                <w:rFonts w:hint="eastAsia"/>
                <w:color w:val="0000FF"/>
              </w:rPr>
              <w:t xml:space="preserve"> </w:t>
            </w:r>
            <w:r>
              <w:rPr>
                <w:rFonts w:hint="eastAsia" w:ascii="Times New Roman" w:hAnsi="Times New Roman" w:cs="Times New Roman"/>
                <w:color w:val="0000FF"/>
              </w:rPr>
              <w:sym w:font="Wingdings" w:char="00A8"/>
            </w:r>
          </w:p>
          <w:p>
            <w:pPr>
              <w:rPr>
                <w:rFonts w:hint="default"/>
                <w:lang w:val="en-US" w:eastAsia="zh-CN"/>
              </w:rPr>
            </w:pPr>
          </w:p>
          <w:p>
            <w:pPr>
              <w:rPr>
                <w:rFonts w:hint="eastAsia"/>
                <w:highlight w:val="none"/>
                <w:lang w:val="en-US" w:eastAsia="zh-CN"/>
              </w:rPr>
            </w:pPr>
            <w:r>
              <w:rPr>
                <w:rFonts w:hint="eastAsia"/>
                <w:highlight w:val="none"/>
              </w:rPr>
              <w:t>应对标有产品成分表、致敏物质、识别码和其他关键信息的包装材料进行管理，防止误用</w:t>
            </w:r>
            <w:r>
              <w:rPr>
                <w:rFonts w:hint="eastAsia"/>
                <w:highlight w:val="none"/>
                <w:lang w:val="en-US" w:eastAsia="zh-CN"/>
              </w:rPr>
              <w:t>的部分：</w:t>
            </w:r>
          </w:p>
          <w:p>
            <w:pPr>
              <w:rPr>
                <w:rFonts w:hint="default" w:ascii="Times New Roman" w:hAnsi="Times New Roman" w:eastAsia="宋体" w:cs="Times New Roman"/>
                <w:color w:val="0000FF"/>
                <w:lang w:val="en-US" w:eastAsia="zh-CN"/>
              </w:rPr>
            </w:pPr>
            <w:r>
              <w:rPr>
                <w:rFonts w:hint="eastAsia"/>
                <w:color w:val="0000FF"/>
              </w:rPr>
              <w:sym w:font="Wingdings" w:char="00A8"/>
            </w:r>
            <w:r>
              <w:rPr>
                <w:rFonts w:hint="eastAsia"/>
                <w:color w:val="0000FF"/>
                <w:lang w:val="en-US" w:eastAsia="zh-CN"/>
              </w:rPr>
              <w:t>专人管理</w:t>
            </w:r>
            <w:r>
              <w:rPr>
                <w:rFonts w:hint="eastAsia"/>
                <w:color w:val="0000FF"/>
              </w:rPr>
              <w:t xml:space="preserve">  </w:t>
            </w:r>
            <w:r>
              <w:rPr>
                <w:rFonts w:hint="eastAsia"/>
                <w:color w:val="0000FF"/>
              </w:rPr>
              <w:sym w:font="Wingdings" w:char="00A8"/>
            </w:r>
            <w:r>
              <w:rPr>
                <w:rFonts w:hint="eastAsia"/>
                <w:color w:val="0000FF"/>
                <w:lang w:val="en-US" w:eastAsia="zh-CN"/>
              </w:rPr>
              <w:t>专库管理</w:t>
            </w:r>
            <w:r>
              <w:rPr>
                <w:rFonts w:hint="eastAsia"/>
                <w:color w:val="0000FF"/>
              </w:rPr>
              <w:t xml:space="preserve">  </w:t>
            </w:r>
            <w:r>
              <w:rPr>
                <w:rFonts w:hint="eastAsia"/>
                <w:color w:val="0000FF"/>
              </w:rPr>
              <w:sym w:font="Wingdings" w:char="00A8"/>
            </w:r>
            <w:r>
              <w:rPr>
                <w:rFonts w:hint="eastAsia"/>
                <w:color w:val="0000FF"/>
                <w:lang w:val="en-US" w:eastAsia="zh-CN"/>
              </w:rPr>
              <w:t>专线生产</w:t>
            </w:r>
            <w:r>
              <w:rPr>
                <w:rFonts w:hint="eastAsia"/>
                <w:color w:val="0000FF"/>
              </w:rPr>
              <w:t xml:space="preserve"> </w:t>
            </w:r>
            <w:r>
              <w:rPr>
                <w:rFonts w:hint="eastAsia" w:ascii="Times New Roman" w:hAnsi="Times New Roman" w:cs="Times New Roman"/>
                <w:color w:val="0000FF"/>
              </w:rPr>
              <w:sym w:font="Wingdings" w:char="00FE"/>
            </w:r>
            <w:r>
              <w:rPr>
                <w:rFonts w:hint="eastAsia" w:ascii="Times New Roman" w:hAnsi="Times New Roman" w:cs="Times New Roman"/>
                <w:color w:val="0000FF"/>
                <w:lang w:val="en-US" w:eastAsia="zh-CN"/>
              </w:rPr>
              <w:t>按需领用</w:t>
            </w:r>
            <w:r>
              <w:rPr>
                <w:rFonts w:hint="eastAsia" w:cs="Times New Roman"/>
                <w:color w:val="0000FF"/>
                <w:lang w:val="en-US" w:eastAsia="zh-CN"/>
              </w:rPr>
              <w:t>（标签）</w:t>
            </w:r>
            <w:r>
              <w:rPr>
                <w:rFonts w:hint="eastAsia"/>
                <w:color w:val="0000FF"/>
              </w:rPr>
              <w:t xml:space="preserve">  </w:t>
            </w:r>
            <w:r>
              <w:rPr>
                <w:rFonts w:hint="eastAsia"/>
                <w:color w:val="0000FF"/>
              </w:rPr>
              <w:sym w:font="Wingdings" w:char="00FE"/>
            </w:r>
            <w:r>
              <w:rPr>
                <w:rFonts w:hint="eastAsia"/>
                <w:color w:val="0000FF"/>
                <w:lang w:val="en-US" w:eastAsia="zh-CN"/>
              </w:rPr>
              <w:t>及时清场</w:t>
            </w:r>
            <w:r>
              <w:rPr>
                <w:rFonts w:hint="eastAsia" w:cs="Times New Roman"/>
                <w:color w:val="0000FF"/>
                <w:lang w:val="en-US" w:eastAsia="zh-CN"/>
              </w:rPr>
              <w:t>（标签）</w:t>
            </w:r>
            <w:r>
              <w:rPr>
                <w:rFonts w:hint="eastAsia"/>
                <w:color w:val="0000FF"/>
              </w:rPr>
              <w:t xml:space="preserve">   </w:t>
            </w:r>
            <w:r>
              <w:rPr>
                <w:rFonts w:hint="eastAsia" w:ascii="Times New Roman" w:hAnsi="Times New Roman" w:cs="Times New Roman"/>
                <w:color w:val="0000FF"/>
              </w:rPr>
              <w:sym w:font="Wingdings" w:char="00FE"/>
            </w:r>
            <w:r>
              <w:rPr>
                <w:rFonts w:hint="eastAsia" w:ascii="Times New Roman" w:hAnsi="Times New Roman" w:cs="Times New Roman"/>
                <w:color w:val="0000FF"/>
                <w:lang w:val="en-US" w:eastAsia="zh-CN"/>
              </w:rPr>
              <w:t>及时退回剩余标签</w:t>
            </w:r>
            <w:r>
              <w:rPr>
                <w:rFonts w:hint="eastAsia" w:cs="Times New Roman"/>
                <w:color w:val="0000FF"/>
                <w:lang w:val="en-US" w:eastAsia="zh-CN"/>
              </w:rPr>
              <w:t>（标签）</w:t>
            </w:r>
            <w:r>
              <w:rPr>
                <w:rFonts w:hint="eastAsia"/>
                <w:color w:val="0000FF"/>
              </w:rPr>
              <w:t xml:space="preserve"> </w:t>
            </w:r>
            <w:r>
              <w:rPr>
                <w:rFonts w:hint="eastAsia" w:ascii="Times New Roman" w:hAnsi="Times New Roman" w:cs="Times New Roman"/>
                <w:color w:val="0000FF"/>
                <w:lang w:val="en-US" w:eastAsia="zh-CN"/>
              </w:rPr>
              <w:t xml:space="preserve"> </w:t>
            </w:r>
            <w:r>
              <w:rPr>
                <w:rFonts w:hint="eastAsia"/>
                <w:color w:val="0000FF"/>
              </w:rPr>
              <w:t xml:space="preserve"> </w:t>
            </w:r>
            <w:r>
              <w:rPr>
                <w:rFonts w:hint="eastAsia" w:ascii="Times New Roman" w:hAnsi="Times New Roman" w:cs="Times New Roman"/>
                <w:color w:val="0000FF"/>
              </w:rPr>
              <w:sym w:font="Wingdings" w:char="00A8"/>
            </w:r>
            <w:r>
              <w:rPr>
                <w:rFonts w:hint="eastAsia" w:cs="Times New Roman"/>
                <w:color w:val="0000FF"/>
                <w:lang w:val="en-US" w:eastAsia="zh-CN"/>
              </w:rPr>
              <w:t>不涉及</w:t>
            </w:r>
          </w:p>
          <w:p>
            <w:pPr>
              <w:rPr>
                <w:rFonts w:hint="eastAsia"/>
                <w:highlight w:val="magenta"/>
                <w:lang w:val="en-US" w:eastAsia="zh-CN"/>
              </w:rPr>
            </w:pPr>
          </w:p>
          <w:p>
            <w:pPr>
              <w:rPr>
                <w:rFonts w:hint="eastAsia"/>
                <w:highlight w:val="none"/>
              </w:rPr>
            </w:pPr>
            <w:r>
              <w:rPr>
                <w:rFonts w:hint="eastAsia"/>
                <w:highlight w:val="none"/>
              </w:rPr>
              <w:t>当产品未贴标签时，应提供所有有关的产品信息，以确保顾客或消费者安全食用或使用；</w:t>
            </w:r>
          </w:p>
          <w:p>
            <w:pPr>
              <w:rPr>
                <w:rFonts w:hint="eastAsia" w:eastAsia="宋体"/>
                <w:highlight w:val="magenta"/>
                <w:lang w:val="en-US" w:eastAsia="zh-CN"/>
              </w:rPr>
            </w:pPr>
            <w:r>
              <w:rPr>
                <w:rFonts w:hint="eastAsia"/>
                <w:color w:val="0000FF"/>
              </w:rPr>
              <w:sym w:font="Wingdings" w:char="00A8"/>
            </w:r>
            <w:r>
              <w:rPr>
                <w:rFonts w:hint="eastAsia"/>
                <w:color w:val="0000FF"/>
                <w:lang w:val="en-US" w:eastAsia="zh-CN"/>
              </w:rPr>
              <w:t xml:space="preserve">包装箱外标识  </w:t>
            </w:r>
            <w:r>
              <w:rPr>
                <w:rFonts w:hint="eastAsia"/>
                <w:color w:val="0000FF"/>
              </w:rPr>
              <w:t xml:space="preserve"> </w:t>
            </w:r>
            <w:r>
              <w:rPr>
                <w:rFonts w:hint="eastAsia"/>
                <w:color w:val="0000FF"/>
              </w:rPr>
              <w:sym w:font="Wingdings" w:char="00A8"/>
            </w:r>
            <w:r>
              <w:rPr>
                <w:rFonts w:hint="eastAsia"/>
                <w:color w:val="0000FF"/>
                <w:lang w:val="en-US" w:eastAsia="zh-CN"/>
              </w:rPr>
              <w:t>转移单据标识</w:t>
            </w:r>
            <w:r>
              <w:rPr>
                <w:rFonts w:hint="eastAsia"/>
                <w:color w:val="0000FF"/>
              </w:rPr>
              <w:t xml:space="preserve">  </w:t>
            </w:r>
            <w:r>
              <w:rPr>
                <w:rFonts w:hint="eastAsia"/>
                <w:color w:val="0000FF"/>
              </w:rPr>
              <w:sym w:font="Wingdings" w:char="00A8"/>
            </w:r>
            <w:r>
              <w:rPr>
                <w:rFonts w:hint="eastAsia"/>
                <w:color w:val="0000FF"/>
                <w:lang w:val="en-US" w:eastAsia="zh-CN"/>
              </w:rPr>
              <w:t>说明书标识</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lang w:val="en-US" w:eastAsia="zh-CN"/>
              </w:rPr>
              <w:t>网站说明</w:t>
            </w:r>
            <w:r>
              <w:rPr>
                <w:rFonts w:hint="eastAsia"/>
                <w:color w:val="0000FF"/>
              </w:rPr>
              <w:t xml:space="preserve">  </w:t>
            </w:r>
            <w:r>
              <w:rPr>
                <w:rFonts w:hint="eastAsia"/>
                <w:color w:val="0000FF"/>
              </w:rPr>
              <w:sym w:font="Wingdings" w:char="00A8"/>
            </w:r>
            <w:r>
              <w:rPr>
                <w:rFonts w:hint="eastAsia"/>
                <w:color w:val="0000FF"/>
                <w:lang w:val="en-US" w:eastAsia="zh-CN"/>
              </w:rPr>
              <w:t>人员培训</w:t>
            </w:r>
            <w:r>
              <w:rPr>
                <w:rFonts w:hint="eastAsia"/>
                <w:color w:val="0000FF"/>
              </w:rPr>
              <w:t xml:space="preserve">  </w:t>
            </w:r>
            <w:r>
              <w:rPr>
                <w:rFonts w:hint="eastAsia" w:ascii="Times New Roman" w:hAnsi="Times New Roman" w:cs="Times New Roman"/>
                <w:color w:val="0000FF"/>
              </w:rPr>
              <w:sym w:font="Wingdings" w:char="00FE"/>
            </w:r>
            <w:r>
              <w:rPr>
                <w:rFonts w:hint="eastAsia" w:cs="Times New Roman"/>
                <w:color w:val="0000FF"/>
                <w:lang w:val="en-US" w:eastAsia="zh-CN"/>
              </w:rPr>
              <w:t>不适用</w:t>
            </w:r>
          </w:p>
          <w:p>
            <w:pPr>
              <w:rPr>
                <w:rFonts w:hint="eastAsia"/>
                <w:highlight w:val="magenta"/>
                <w:lang w:val="en-US" w:eastAsia="zh-CN"/>
              </w:rPr>
            </w:pPr>
          </w:p>
          <w:p>
            <w:r>
              <w:rPr>
                <w:rFonts w:hint="eastAsia"/>
              </w:rPr>
              <w:t>建立和实施可追溯性系统应考虑：</w:t>
            </w:r>
          </w:p>
          <w:p>
            <w:r>
              <w:rPr>
                <w:rFonts w:hint="eastAsia"/>
              </w:rPr>
              <w:sym w:font="Wingdings" w:char="00FE"/>
            </w:r>
            <w:r>
              <w:rPr>
                <w:rFonts w:hint="eastAsia"/>
              </w:rPr>
              <w:t>接收材料、配料和中间产品的批次与终产品的关系；</w:t>
            </w:r>
          </w:p>
          <w:p>
            <w:pPr>
              <w:rPr>
                <w:rFonts w:hint="eastAsia" w:eastAsia="宋体"/>
                <w:lang w:eastAsia="zh-CN"/>
              </w:rPr>
            </w:pPr>
            <w:r>
              <w:rPr>
                <w:rFonts w:hint="eastAsia"/>
              </w:rPr>
              <w:sym w:font="Wingdings" w:char="00A8"/>
            </w:r>
            <w:r>
              <w:rPr>
                <w:rFonts w:hint="eastAsia"/>
              </w:rPr>
              <w:t>返工的材料/产品；</w:t>
            </w:r>
            <w:r>
              <w:rPr>
                <w:rFonts w:hint="eastAsia"/>
                <w:lang w:eastAsia="zh-CN"/>
              </w:rPr>
              <w:t>【</w:t>
            </w:r>
            <w:r>
              <w:rPr>
                <w:rFonts w:hint="eastAsia"/>
                <w:lang w:val="en-US" w:eastAsia="zh-CN"/>
              </w:rPr>
              <w:t>不涉及返工</w:t>
            </w:r>
            <w:r>
              <w:rPr>
                <w:rFonts w:hint="eastAsia"/>
                <w:lang w:eastAsia="zh-CN"/>
              </w:rPr>
              <w:t>】</w:t>
            </w:r>
          </w:p>
          <w:p>
            <w:r>
              <w:rPr>
                <w:rFonts w:hint="eastAsia"/>
              </w:rPr>
              <w:sym w:font="Wingdings" w:char="00FE"/>
            </w:r>
            <w:r>
              <w:rPr>
                <w:rFonts w:hint="eastAsia"/>
              </w:rPr>
              <w:t xml:space="preserve">终产品的分销； </w:t>
            </w:r>
          </w:p>
          <w:p>
            <w:pPr>
              <w:pStyle w:val="9"/>
              <w:tabs>
                <w:tab w:val="left" w:pos="1080"/>
                <w:tab w:val="left" w:pos="1800"/>
                <w:tab w:val="left" w:leader="dot" w:pos="7770"/>
              </w:tabs>
              <w:spacing w:before="0" w:after="0" w:line="240" w:lineRule="atLeast"/>
              <w:ind w:firstLine="0"/>
            </w:pPr>
            <w:r>
              <w:rPr>
                <w:rFonts w:hint="eastAsia"/>
              </w:rPr>
              <w:t xml:space="preserve"> </w:t>
            </w:r>
          </w:p>
          <w:p>
            <w:r>
              <w:rPr>
                <w:rFonts w:hint="eastAsia"/>
              </w:rPr>
              <w:t>组织于</w:t>
            </w:r>
            <w:r>
              <w:rPr>
                <w:rFonts w:hint="eastAsia"/>
                <w:color w:val="0000FF"/>
                <w:szCs w:val="21"/>
                <w:u w:val="single"/>
              </w:rPr>
              <w:t xml:space="preserve"> </w:t>
            </w:r>
            <w:r>
              <w:rPr>
                <w:rFonts w:hint="eastAsia"/>
                <w:szCs w:val="21"/>
                <w:u w:val="single"/>
                <w:lang w:val="en-US" w:eastAsia="zh-CN"/>
              </w:rPr>
              <w:t>2021</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11</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5</w:t>
            </w:r>
            <w:r>
              <w:rPr>
                <w:rFonts w:hint="eastAsia"/>
                <w:szCs w:val="21"/>
                <w:u w:val="single"/>
              </w:rPr>
              <w:t xml:space="preserve">  </w:t>
            </w:r>
            <w:r>
              <w:rPr>
                <w:rFonts w:hint="eastAsia"/>
                <w:szCs w:val="21"/>
              </w:rPr>
              <w:t>日</w:t>
            </w:r>
            <w:r>
              <w:rPr>
                <w:rFonts w:hint="eastAsia"/>
              </w:rPr>
              <w:t>验证可追溯性体系的有效性。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食品安全事故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1"/>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669"/>
              <w:gridCol w:w="1356"/>
              <w:gridCol w:w="1117"/>
              <w:gridCol w:w="1233"/>
              <w:gridCol w:w="89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1" w:type="dxa"/>
                </w:tcPr>
                <w:p>
                  <w:r>
                    <w:rPr>
                      <w:rFonts w:hint="eastAsia"/>
                    </w:rPr>
                    <w:t>产品批号</w:t>
                  </w:r>
                </w:p>
              </w:tc>
              <w:tc>
                <w:tcPr>
                  <w:tcW w:w="1669" w:type="dxa"/>
                </w:tcPr>
                <w:p>
                  <w:r>
                    <w:rPr>
                      <w:rFonts w:hint="eastAsia"/>
                    </w:rPr>
                    <w:t>不合格简述</w:t>
                  </w:r>
                </w:p>
              </w:tc>
              <w:tc>
                <w:tcPr>
                  <w:tcW w:w="1356" w:type="dxa"/>
                </w:tcPr>
                <w:p>
                  <w:r>
                    <w:t>生产记录</w:t>
                  </w:r>
                  <w:r>
                    <w:rPr>
                      <w:rFonts w:hint="eastAsia"/>
                    </w:rPr>
                    <w:t>情况</w:t>
                  </w:r>
                </w:p>
              </w:tc>
              <w:tc>
                <w:tcPr>
                  <w:tcW w:w="1117" w:type="dxa"/>
                </w:tcPr>
                <w:p>
                  <w:r>
                    <w:t>检验记录</w:t>
                  </w:r>
                  <w:r>
                    <w:rPr>
                      <w:rFonts w:hint="eastAsia"/>
                    </w:rPr>
                    <w:t>情况</w:t>
                  </w:r>
                </w:p>
              </w:tc>
              <w:tc>
                <w:tcPr>
                  <w:tcW w:w="1233" w:type="dxa"/>
                </w:tcPr>
                <w:p>
                  <w:r>
                    <w:t>采购记录</w:t>
                  </w:r>
                  <w:r>
                    <w:rPr>
                      <w:rFonts w:hint="eastAsia"/>
                    </w:rPr>
                    <w:t>情况</w:t>
                  </w:r>
                </w:p>
              </w:tc>
              <w:tc>
                <w:tcPr>
                  <w:tcW w:w="894" w:type="dxa"/>
                </w:tcPr>
                <w:p>
                  <w:r>
                    <w:t>产品留样</w:t>
                  </w:r>
                  <w:r>
                    <w:rPr>
                      <w:rFonts w:hint="eastAsia"/>
                    </w:rPr>
                    <w:t>确认</w:t>
                  </w:r>
                </w:p>
              </w:tc>
              <w:tc>
                <w:tcPr>
                  <w:tcW w:w="1182"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71" w:type="dxa"/>
                </w:tcPr>
                <w:p>
                  <w:pPr>
                    <w:rPr>
                      <w:rFonts w:hint="default" w:eastAsia="宋体"/>
                      <w:lang w:val="en-US" w:eastAsia="zh-CN"/>
                    </w:rPr>
                  </w:pPr>
                  <w:r>
                    <w:rPr>
                      <w:rFonts w:hint="eastAsia"/>
                      <w:lang w:val="en-US" w:eastAsia="zh-CN"/>
                    </w:rPr>
                    <w:t>2021-10-25</w:t>
                  </w:r>
                </w:p>
              </w:tc>
              <w:tc>
                <w:tcPr>
                  <w:tcW w:w="1669" w:type="dxa"/>
                </w:tcPr>
                <w:p>
                  <w:pPr>
                    <w:rPr>
                      <w:rFonts w:hint="default" w:eastAsia="宋体"/>
                      <w:lang w:val="en-US" w:eastAsia="zh-CN"/>
                    </w:rPr>
                  </w:pPr>
                  <w:r>
                    <w:rPr>
                      <w:rFonts w:hint="eastAsia"/>
                      <w:lang w:val="en-US" w:eastAsia="zh-CN"/>
                    </w:rPr>
                    <w:t>抽样发现该批次的蜜炼枇杷雪梨膏有股改现场，且微生物超标</w:t>
                  </w:r>
                </w:p>
              </w:tc>
              <w:tc>
                <w:tcPr>
                  <w:tcW w:w="1356" w:type="dxa"/>
                </w:tcPr>
                <w:p>
                  <w:pPr>
                    <w:pStyle w:val="14"/>
                    <w:rPr>
                      <w:rFonts w:hint="default"/>
                      <w:lang w:val="en-US" w:eastAsia="zh-CN"/>
                    </w:rPr>
                  </w:pPr>
                  <w:r>
                    <w:rPr>
                      <w:rFonts w:hint="eastAsia"/>
                      <w:lang w:val="en-US" w:eastAsia="zh-CN"/>
                    </w:rPr>
                    <w:t>2021-10-25</w:t>
                  </w:r>
                </w:p>
              </w:tc>
              <w:tc>
                <w:tcPr>
                  <w:tcW w:w="1117" w:type="dxa"/>
                </w:tcPr>
                <w:p>
                  <w:pPr>
                    <w:rPr>
                      <w:rFonts w:hint="default"/>
                      <w:lang w:val="en-US"/>
                    </w:rPr>
                  </w:pPr>
                  <w:r>
                    <w:rPr>
                      <w:rFonts w:hint="eastAsia"/>
                      <w:lang w:val="en-US" w:eastAsia="zh-CN"/>
                    </w:rPr>
                    <w:t>2021-11-05</w:t>
                  </w:r>
                </w:p>
              </w:tc>
              <w:tc>
                <w:tcPr>
                  <w:tcW w:w="1233" w:type="dxa"/>
                </w:tcPr>
                <w:p>
                  <w:pPr>
                    <w:rPr>
                      <w:rFonts w:hint="default" w:eastAsia="宋体"/>
                      <w:lang w:val="en-US" w:eastAsia="zh-CN"/>
                    </w:rPr>
                  </w:pPr>
                  <w:r>
                    <w:rPr>
                      <w:rFonts w:hint="eastAsia"/>
                      <w:lang w:val="en-US" w:eastAsia="zh-CN"/>
                    </w:rPr>
                    <w:t>——</w:t>
                  </w:r>
                </w:p>
              </w:tc>
              <w:tc>
                <w:tcPr>
                  <w:tcW w:w="894" w:type="dxa"/>
                </w:tcPr>
                <w:p>
                  <w:pPr>
                    <w:rPr>
                      <w:rFonts w:hint="default" w:eastAsia="宋体"/>
                      <w:lang w:val="en-US" w:eastAsia="zh-CN"/>
                    </w:rPr>
                  </w:pPr>
                  <w:r>
                    <w:rPr>
                      <w:rFonts w:hint="eastAsia"/>
                      <w:lang w:val="en-US" w:eastAsia="zh-CN"/>
                    </w:rPr>
                    <w:t>2021-11-05</w:t>
                  </w:r>
                </w:p>
              </w:tc>
              <w:tc>
                <w:tcPr>
                  <w:tcW w:w="1182" w:type="dxa"/>
                </w:tcPr>
                <w:p>
                  <w:pPr>
                    <w:rPr>
                      <w:rFonts w:hint="eastAsia" w:eastAsia="宋体"/>
                      <w:lang w:val="en-US" w:eastAsia="zh-CN"/>
                    </w:rPr>
                  </w:pPr>
                  <w:r>
                    <w:rPr>
                      <w:rFonts w:hint="eastAsia"/>
                      <w:lang w:val="en-US" w:eastAsia="zh-CN"/>
                    </w:rPr>
                    <w:t>暂未销售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56" w:type="dxa"/>
                </w:tcPr>
                <w:p/>
              </w:tc>
              <w:tc>
                <w:tcPr>
                  <w:tcW w:w="1117" w:type="dxa"/>
                </w:tcPr>
                <w:p/>
              </w:tc>
              <w:tc>
                <w:tcPr>
                  <w:tcW w:w="1233" w:type="dxa"/>
                </w:tcPr>
                <w:p/>
              </w:tc>
              <w:tc>
                <w:tcPr>
                  <w:tcW w:w="894" w:type="dxa"/>
                </w:tcPr>
                <w:p/>
              </w:tc>
              <w:tc>
                <w:tcPr>
                  <w:tcW w:w="11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56" w:type="dxa"/>
                </w:tcPr>
                <w:p/>
              </w:tc>
              <w:tc>
                <w:tcPr>
                  <w:tcW w:w="1117" w:type="dxa"/>
                </w:tcPr>
                <w:p/>
              </w:tc>
              <w:tc>
                <w:tcPr>
                  <w:tcW w:w="1233" w:type="dxa"/>
                </w:tcPr>
                <w:p/>
              </w:tc>
              <w:tc>
                <w:tcPr>
                  <w:tcW w:w="894" w:type="dxa"/>
                </w:tcPr>
                <w:p/>
              </w:tc>
              <w:tc>
                <w:tcPr>
                  <w:tcW w:w="1182" w:type="dxa"/>
                </w:tcPr>
                <w:p/>
              </w:tc>
            </w:tr>
          </w:tbl>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个月。</w:t>
            </w:r>
          </w:p>
          <w:p/>
          <w:p>
            <w:pPr>
              <w:rPr>
                <w:highlight w:val="none"/>
              </w:rPr>
            </w:pPr>
            <w:r>
              <w:rPr>
                <w:rFonts w:hint="eastAsia"/>
                <w:highlight w:val="none"/>
              </w:rPr>
              <w:t>产品留样（适用时）：</w:t>
            </w:r>
          </w:p>
          <w:p>
            <w:pPr>
              <w:rPr>
                <w:highlight w:val="none"/>
              </w:rPr>
            </w:pPr>
            <w:r>
              <w:rPr>
                <w:rFonts w:hint="eastAsia"/>
                <w:highlight w:val="none"/>
              </w:rPr>
              <w:t>抽查产品留样记录：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rPr>
                    <w:t>产品名称</w:t>
                  </w:r>
                </w:p>
              </w:tc>
              <w:tc>
                <w:tcPr>
                  <w:tcW w:w="1808" w:type="dxa"/>
                </w:tcPr>
                <w:p>
                  <w:pPr>
                    <w:rPr>
                      <w:highlight w:val="none"/>
                    </w:rPr>
                  </w:pPr>
                  <w:r>
                    <w:rPr>
                      <w:rFonts w:hint="eastAsia"/>
                      <w:highlight w:val="none"/>
                    </w:rPr>
                    <w:t>规格</w:t>
                  </w:r>
                </w:p>
              </w:tc>
              <w:tc>
                <w:tcPr>
                  <w:tcW w:w="1809"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pPr>
                    <w:rPr>
                      <w:rFonts w:hint="default" w:eastAsia="宋体"/>
                      <w:highlight w:val="none"/>
                      <w:lang w:val="en-US" w:eastAsia="zh-CN"/>
                    </w:rPr>
                  </w:pPr>
                  <w:r>
                    <w:rPr>
                      <w:rFonts w:hint="eastAsia"/>
                      <w:highlight w:val="none"/>
                      <w:lang w:val="en-US" w:eastAsia="zh-CN"/>
                    </w:rPr>
                    <w:t>蜜炼枇杷雪梨膏</w:t>
                  </w:r>
                </w:p>
              </w:tc>
              <w:tc>
                <w:tcPr>
                  <w:tcW w:w="1808" w:type="dxa"/>
                </w:tcPr>
                <w:p>
                  <w:pPr>
                    <w:rPr>
                      <w:rFonts w:hint="default" w:eastAsia="宋体"/>
                      <w:highlight w:val="none"/>
                      <w:lang w:val="en-US" w:eastAsia="zh-CN"/>
                    </w:rPr>
                  </w:pPr>
                  <w:r>
                    <w:rPr>
                      <w:rFonts w:hint="eastAsia"/>
                      <w:highlight w:val="none"/>
                      <w:lang w:val="en-US" w:eastAsia="zh-CN"/>
                    </w:rPr>
                    <w:t>120g/瓶</w:t>
                  </w:r>
                </w:p>
              </w:tc>
              <w:tc>
                <w:tcPr>
                  <w:tcW w:w="1809" w:type="dxa"/>
                </w:tcPr>
                <w:p>
                  <w:pPr>
                    <w:rPr>
                      <w:rFonts w:hint="default" w:eastAsia="宋体"/>
                      <w:highlight w:val="none"/>
                      <w:lang w:val="en-US" w:eastAsia="zh-CN"/>
                    </w:rPr>
                  </w:pPr>
                  <w:r>
                    <w:rPr>
                      <w:rFonts w:hint="eastAsia"/>
                      <w:highlight w:val="none"/>
                      <w:lang w:val="en-US" w:eastAsia="zh-CN"/>
                    </w:rPr>
                    <w:t>2022-01-23</w:t>
                  </w:r>
                </w:p>
              </w:tc>
              <w:tc>
                <w:tcPr>
                  <w:tcW w:w="1809" w:type="dxa"/>
                </w:tcPr>
                <w:p>
                  <w:pPr>
                    <w:rPr>
                      <w:rFonts w:hint="default" w:eastAsia="宋体"/>
                      <w:highlight w:val="none"/>
                      <w:lang w:val="en-US" w:eastAsia="zh-CN"/>
                    </w:rPr>
                  </w:pPr>
                  <w:r>
                    <w:rPr>
                      <w:rFonts w:hint="eastAsia"/>
                      <w:highlight w:val="none"/>
                      <w:lang w:val="en-US" w:eastAsia="zh-CN"/>
                    </w:rPr>
                    <w:t>2年</w:t>
                  </w:r>
                </w:p>
              </w:tc>
              <w:tc>
                <w:tcPr>
                  <w:tcW w:w="1809" w:type="dxa"/>
                </w:tcPr>
                <w:p>
                  <w:pPr>
                    <w:rPr>
                      <w:rFonts w:hint="default" w:eastAsia="宋体"/>
                      <w:highlight w:val="none"/>
                      <w:lang w:val="en-US" w:eastAsia="zh-CN"/>
                    </w:rPr>
                  </w:pPr>
                  <w:r>
                    <w:rPr>
                      <w:rFonts w:hint="eastAsia"/>
                      <w:highlight w:val="none"/>
                      <w:lang w:val="en-US" w:eastAsia="zh-CN"/>
                    </w:rPr>
                    <w:t>常温存放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蜜炼枇杷雪梨膏</w:t>
                  </w:r>
                </w:p>
              </w:tc>
              <w:tc>
                <w:tcPr>
                  <w:tcW w:w="180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120g/瓶</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2022-02-08</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2年</w:t>
                  </w:r>
                </w:p>
              </w:tc>
              <w:tc>
                <w:tcPr>
                  <w:tcW w:w="180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常温存放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蜜炼枇杷雪梨膏</w:t>
                  </w:r>
                </w:p>
              </w:tc>
              <w:tc>
                <w:tcPr>
                  <w:tcW w:w="180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120g/瓶</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2021-12-09</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2年</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常温存放</w:t>
                  </w:r>
                </w:p>
              </w:tc>
            </w:tr>
          </w:tbl>
          <w:p/>
          <w:p>
            <w:r>
              <w:rPr>
                <w:rFonts w:hint="eastAsia"/>
                <w:b/>
                <w:bCs/>
              </w:rPr>
              <w:t>系统的验证可使用终产品数量与配料数量的匹配作为有效性的证据</w:t>
            </w:r>
            <w:r>
              <w:rPr>
                <w:rFonts w:hint="eastAsia"/>
              </w:rPr>
              <w:t>。</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产品撤回和召回</w:t>
            </w:r>
          </w:p>
        </w:tc>
        <w:tc>
          <w:tcPr>
            <w:tcW w:w="1100" w:type="dxa"/>
            <w:vMerge w:val="restart"/>
            <w:shd w:val="clear" w:color="auto" w:fill="EBF1DE" w:themeFill="accent3" w:themeFillTint="32"/>
          </w:tcPr>
          <w:p>
            <w:r>
              <w:rPr>
                <w:rFonts w:hint="eastAsia"/>
                <w:lang w:val="en-US" w:eastAsia="zh-CN"/>
              </w:rPr>
              <w:t>H(V1.0)</w:t>
            </w:r>
            <w:r>
              <w:rPr>
                <w:rFonts w:hint="eastAsia"/>
              </w:rPr>
              <w:t xml:space="preserve">3.9  </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t xml:space="preserve"> </w:t>
            </w:r>
            <w:r>
              <w:rPr>
                <w:rFonts w:hint="eastAsia"/>
              </w:rPr>
              <w:sym w:font="Wingdings" w:char="00FE"/>
            </w:r>
            <w:r>
              <w:rPr>
                <w:rFonts w:hint="eastAsia"/>
                <w:szCs w:val="21"/>
              </w:rPr>
              <w:t>《产品标识、可追溯性和召回控制程序》</w:t>
            </w:r>
            <w:r>
              <w:rPr>
                <w:rFonts w:hint="eastAsia"/>
              </w:rPr>
              <w:t>、</w:t>
            </w:r>
            <w:r>
              <w:rPr>
                <w:rFonts w:hint="eastAsia"/>
              </w:rPr>
              <w:sym w:font="Wingdings" w:char="00A8"/>
            </w:r>
            <w:r>
              <w:rPr>
                <w:rFonts w:hint="eastAsia"/>
              </w:rPr>
              <w:t>《产品撤回和召回计划》</w:t>
            </w:r>
          </w:p>
        </w:tc>
        <w:tc>
          <w:tcPr>
            <w:tcW w:w="1585" w:type="dxa"/>
            <w:vMerge w:val="restart"/>
            <w:shd w:val="clear" w:color="auto" w:fill="EBF1DE" w:themeFill="accent3" w:themeFillTint="32"/>
          </w:tcPr>
          <w:p>
            <w:pPr>
              <w:rPr>
                <w:rFonts w:hint="eastAsia"/>
                <w:lang w:val="en-US" w:eastAsia="zh-CN"/>
              </w:rPr>
            </w:pPr>
            <w:r>
              <w:rPr>
                <w:rFonts w:hint="eastAsia"/>
              </w:rPr>
              <w:sym w:font="Wingdings 2" w:char="0052"/>
            </w:r>
            <w:r>
              <w:rPr>
                <w:rFonts w:hint="eastAsia"/>
                <w:lang w:val="en-US" w:eastAsia="zh-CN"/>
              </w:rPr>
              <w:t>符合</w:t>
            </w:r>
          </w:p>
          <w:p>
            <w:r>
              <w:rPr>
                <w:rFonts w:hint="eastAsia" w:ascii="宋体" w:hAnsi="宋体"/>
                <w:szCs w:val="21"/>
              </w:rPr>
              <w:t>□</w:t>
            </w:r>
            <w:r>
              <w:rPr>
                <w:rFonts w:hint="eastAsia" w:ascii="宋体" w:hAnsi="宋体"/>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pPr>
              <w:rPr>
                <w:highlight w:val="none"/>
              </w:rPr>
            </w:pPr>
            <w:r>
              <w:rPr>
                <w:rFonts w:hint="eastAsia"/>
                <w:highlight w:val="none"/>
              </w:rPr>
              <w:t>运行证据</w:t>
            </w:r>
          </w:p>
        </w:tc>
        <w:tc>
          <w:tcPr>
            <w:tcW w:w="9259" w:type="dxa"/>
            <w:shd w:val="clear" w:color="auto" w:fill="EBF1DE" w:themeFill="accent3" w:themeFillTint="32"/>
          </w:tcPr>
          <w:p>
            <w:pPr>
              <w:rPr>
                <w:rFonts w:hint="default" w:eastAsia="宋体"/>
                <w:highlight w:val="none"/>
                <w:lang w:val="en-US" w:eastAsia="zh-CN"/>
              </w:rPr>
            </w:pPr>
            <w:r>
              <w:rPr>
                <w:rFonts w:hint="eastAsia"/>
                <w:highlight w:val="none"/>
                <w:lang w:val="en-US" w:eastAsia="zh-CN"/>
              </w:rPr>
              <w:t>本部门未发生撤回召回情况，参加公司组织的撤回/召回演练，</w:t>
            </w:r>
            <w:r>
              <w:rPr>
                <w:rFonts w:hint="eastAsia"/>
                <w:color w:val="558ED5" w:themeColor="text2" w:themeTint="99"/>
                <w:highlight w:val="none"/>
                <w:u w:val="single"/>
                <w:lang w:val="en-US" w:eastAsia="zh-CN"/>
                <w14:textFill>
                  <w14:solidFill>
                    <w14:schemeClr w14:val="tx2">
                      <w14:lumMod w14:val="60000"/>
                      <w14:lumOff w14:val="40000"/>
                    </w14:schemeClr>
                  </w14:solidFill>
                </w14:textFill>
              </w:rPr>
              <w:t>见“HACCP小组审核记录3.9条款”</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致敏物质的管理</w:t>
            </w:r>
          </w:p>
        </w:tc>
        <w:tc>
          <w:tcPr>
            <w:tcW w:w="1100" w:type="dxa"/>
            <w:vMerge w:val="restart"/>
            <w:shd w:val="clear" w:color="auto" w:fill="EBF1DE" w:themeFill="accent3" w:themeFillTint="32"/>
          </w:tcPr>
          <w:p>
            <w:r>
              <w:rPr>
                <w:rFonts w:hint="eastAsia"/>
                <w:lang w:val="en-US" w:eastAsia="zh-CN"/>
              </w:rPr>
              <w:t>H(V1.0)</w:t>
            </w:r>
            <w:r>
              <w:rPr>
                <w:rFonts w:hint="eastAsia"/>
              </w:rPr>
              <w:t xml:space="preserve">3.10  </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sym w:font="Wingdings 2" w:char="0052"/>
            </w:r>
            <w:r>
              <w:rPr>
                <w:rFonts w:hint="eastAsia"/>
              </w:rPr>
              <w:t>《过敏原管理程序》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2" w:char="0052"/>
            </w:r>
            <w:r>
              <w:rPr>
                <w:rFonts w:hint="eastAsia"/>
                <w:lang w:val="en-US" w:eastAsia="zh-CN"/>
              </w:rPr>
              <w:t>符合</w:t>
            </w:r>
          </w:p>
          <w:p>
            <w:r>
              <w:rPr>
                <w:rFonts w:hint="eastAsia" w:ascii="宋体" w:hAnsi="宋体"/>
                <w:szCs w:val="21"/>
              </w:rPr>
              <w:t>□</w:t>
            </w:r>
            <w:r>
              <w:rPr>
                <w:rFonts w:hint="eastAsia" w:ascii="宋体" w:hAnsi="宋体"/>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pPr>
              <w:rPr>
                <w:rFonts w:hint="eastAsia" w:eastAsia="宋体"/>
                <w:highlight w:val="none"/>
                <w:lang w:val="en-US" w:eastAsia="zh-CN"/>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r>
              <w:rPr>
                <w:rFonts w:hint="eastAsia"/>
                <w:highlight w:val="none"/>
                <w:lang w:val="en-US" w:eastAsia="zh-CN"/>
              </w:rPr>
              <w:t>见“HACCP小组审核记录”</w:t>
            </w:r>
          </w:p>
          <w:tbl>
            <w:tblPr>
              <w:tblStyle w:val="1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70"/>
              <w:gridCol w:w="5"/>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1175" w:type="dxa"/>
                  <w:gridSpan w:val="2"/>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1170" w:type="dxa"/>
                </w:tcPr>
                <w:p>
                  <w:pPr>
                    <w:numPr>
                      <w:ilvl w:val="0"/>
                      <w:numId w:val="0"/>
                    </w:numPr>
                    <w:rPr>
                      <w:rFonts w:hint="eastAsia"/>
                      <w:vertAlign w:val="baseline"/>
                    </w:rPr>
                  </w:pP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1170" w:type="dxa"/>
                </w:tcPr>
                <w:p>
                  <w:pPr>
                    <w:numPr>
                      <w:ilvl w:val="0"/>
                      <w:numId w:val="0"/>
                    </w:numPr>
                    <w:rPr>
                      <w:rFonts w:hint="eastAsia"/>
                      <w:vertAlign w:val="baseline"/>
                    </w:rPr>
                  </w:pP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1170" w:type="dxa"/>
                </w:tcPr>
                <w:p>
                  <w:pPr>
                    <w:numPr>
                      <w:ilvl w:val="0"/>
                      <w:numId w:val="0"/>
                    </w:numPr>
                    <w:rPr>
                      <w:rFonts w:hint="eastAsia"/>
                      <w:vertAlign w:val="baseline"/>
                    </w:rPr>
                  </w:pP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t>□</w:t>
            </w:r>
            <w:r>
              <w:rPr>
                <w:rFonts w:hint="eastAsia"/>
              </w:rPr>
              <w:t>原材料；</w:t>
            </w:r>
            <w:r>
              <w:rPr>
                <w:rFonts w:hint="eastAsia" w:ascii="宋体" w:hAnsi="宋体"/>
                <w:szCs w:val="21"/>
              </w:rPr>
              <w:t>□</w:t>
            </w:r>
            <w:r>
              <w:rPr>
                <w:rFonts w:hint="eastAsia"/>
              </w:rPr>
              <w:t>仓储；</w:t>
            </w:r>
            <w:r>
              <w:rPr>
                <w:rFonts w:hint="eastAsia" w:ascii="宋体" w:hAnsi="宋体"/>
                <w:szCs w:val="21"/>
              </w:rPr>
              <w:t>□</w:t>
            </w:r>
            <w:r>
              <w:rPr>
                <w:rFonts w:hint="eastAsia"/>
              </w:rPr>
              <w:t>运输；</w:t>
            </w:r>
            <w:r>
              <w:rPr>
                <w:rFonts w:hint="eastAsia" w:ascii="宋体" w:hAnsi="宋体"/>
                <w:szCs w:val="21"/>
              </w:rPr>
              <w:t>□</w:t>
            </w:r>
            <w:r>
              <w:rPr>
                <w:rFonts w:hint="eastAsia"/>
              </w:rPr>
              <w:t>加工中交叉污染；</w:t>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rPr>
            </w:pPr>
            <w:r>
              <w:rPr>
                <w:rFonts w:hint="eastAsia"/>
              </w:rPr>
              <w:t>交叉污染的控制措施：</w:t>
            </w:r>
            <w:r>
              <w:rPr>
                <w:rFonts w:hint="eastAsia" w:ascii="宋体" w:hAnsi="宋体"/>
                <w:szCs w:val="21"/>
              </w:rPr>
              <w:t>□有效   □基本有效    □效果欠佳，需要改进</w:t>
            </w:r>
          </w:p>
          <w:p>
            <w:pPr>
              <w:tabs>
                <w:tab w:val="left" w:pos="0"/>
              </w:tabs>
              <w:adjustRightInd w:val="0"/>
              <w:snapToGrid w:val="0"/>
              <w:spacing w:line="240" w:lineRule="atLeast"/>
              <w:rPr>
                <w:rFonts w:hint="eastAsia" w:ascii="宋体" w:hAnsi="宋体"/>
                <w:szCs w:val="21"/>
              </w:rPr>
            </w:pPr>
          </w:p>
          <w:p>
            <w:pPr>
              <w:tabs>
                <w:tab w:val="left" w:pos="0"/>
              </w:tabs>
              <w:adjustRightInd w:val="0"/>
              <w:snapToGrid w:val="0"/>
              <w:spacing w:line="240" w:lineRule="atLeast"/>
              <w:rPr>
                <w:rFonts w:hint="eastAsia" w:ascii="宋体" w:hAnsi="宋体"/>
                <w:szCs w:val="21"/>
              </w:rPr>
            </w:pPr>
            <w:r>
              <w:rPr>
                <w:rFonts w:hint="eastAsia"/>
              </w:rPr>
              <w:t>控制措施进行定期确认和验证：</w:t>
            </w:r>
            <w:r>
              <w:rPr>
                <w:rFonts w:hint="eastAsia" w:ascii="宋体" w:hAnsi="宋体"/>
                <w:szCs w:val="21"/>
              </w:rPr>
              <w:t>□通过检测没有发现过敏物质；□无需检测</w:t>
            </w:r>
          </w:p>
          <w:p>
            <w:pPr>
              <w:tabs>
                <w:tab w:val="left" w:pos="0"/>
              </w:tabs>
              <w:adjustRightInd w:val="0"/>
              <w:snapToGrid w:val="0"/>
              <w:spacing w:line="240" w:lineRule="atLeast"/>
              <w:rPr>
                <w:rFonts w:hint="eastAsia" w:ascii="宋体" w:hAnsi="宋体"/>
                <w:szCs w:val="21"/>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□明显   □比较明显    □不明显，需要改进</w:t>
            </w:r>
          </w:p>
          <w:p>
            <w:pPr>
              <w:tabs>
                <w:tab w:val="left" w:pos="0"/>
              </w:tabs>
              <w:adjustRightInd w:val="0"/>
              <w:snapToGrid w:val="0"/>
              <w:spacing w:line="240" w:lineRule="atLeast"/>
              <w:rPr>
                <w:rFonts w:ascii="宋体" w:hAnsi="宋体"/>
                <w:color w:val="0000FF"/>
                <w:szCs w:val="21"/>
              </w:rPr>
            </w:pPr>
          </w:p>
          <w:p>
            <w:pPr>
              <w:rPr>
                <w:rFonts w:hint="default" w:eastAsia="宋体"/>
                <w:lang w:val="en-US" w:eastAsia="zh-CN"/>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不涉及</w:t>
            </w:r>
            <w:r>
              <w:rPr>
                <w:rFonts w:ascii="宋体" w:hAnsi="宋体"/>
                <w:color w:val="0000FF"/>
                <w:szCs w:val="21"/>
                <w:u w:val="single"/>
              </w:rPr>
              <w:t xml:space="preserve">   </w:t>
            </w:r>
            <w:r>
              <w:rPr>
                <w:rFonts w:hint="eastAsia" w:ascii="宋体" w:hAnsi="宋体"/>
                <w:color w:val="0000FF"/>
                <w:szCs w:val="21"/>
              </w:rPr>
              <w:t>属于过敏原的范畴。</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食品防护</w:t>
            </w:r>
          </w:p>
        </w:tc>
        <w:tc>
          <w:tcPr>
            <w:tcW w:w="1100" w:type="dxa"/>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 xml:space="preserve">3.11  </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ascii="宋体" w:hAnsi="宋体"/>
                <w:szCs w:val="21"/>
              </w:rPr>
              <w:sym w:font="Wingdings 2" w:char="0052"/>
            </w:r>
            <w:r>
              <w:rPr>
                <w:rFonts w:hint="eastAsia"/>
              </w:rPr>
              <w:t>《食品防护</w:t>
            </w:r>
            <w:r>
              <w:rPr>
                <w:rFonts w:hint="eastAsia"/>
                <w:lang w:val="en-US" w:eastAsia="zh-CN"/>
              </w:rPr>
              <w:t>计划</w:t>
            </w:r>
            <w:r>
              <w:rPr>
                <w:rFonts w:hint="eastAsia"/>
              </w:rPr>
              <w:t>》</w:t>
            </w:r>
          </w:p>
        </w:tc>
        <w:tc>
          <w:tcPr>
            <w:tcW w:w="1585" w:type="dxa"/>
            <w:vMerge w:val="restart"/>
            <w:shd w:val="clear" w:color="auto" w:fill="EBF1DE" w:themeFill="accent3" w:themeFillTint="32"/>
          </w:tcPr>
          <w:p>
            <w:pPr>
              <w:rPr>
                <w:rFonts w:hint="eastAsia"/>
                <w:lang w:val="en-US" w:eastAsia="zh-CN"/>
              </w:rPr>
            </w:pPr>
            <w:r>
              <w:rPr>
                <w:rFonts w:hint="eastAsia"/>
              </w:rPr>
              <w:sym w:font="Wingdings 2" w:char="0052"/>
            </w:r>
            <w:r>
              <w:rPr>
                <w:rFonts w:hint="eastAsia"/>
                <w:lang w:val="en-US" w:eastAsia="zh-CN"/>
              </w:rPr>
              <w:t>符合</w:t>
            </w:r>
          </w:p>
          <w:p>
            <w:pPr>
              <w:pStyle w:val="14"/>
              <w:rPr>
                <w:rFonts w:hint="eastAsia" w:eastAsia="宋体"/>
                <w:lang w:val="en-US" w:eastAsia="zh-CN"/>
              </w:rPr>
            </w:pPr>
            <w:r>
              <w:rPr>
                <w:rFonts w:hint="eastAsia" w:ascii="宋体" w:hAnsi="宋体"/>
                <w:szCs w:val="21"/>
              </w:rPr>
              <w:t>□</w:t>
            </w:r>
            <w:r>
              <w:rPr>
                <w:rFonts w:hint="eastAsia" w:ascii="宋体" w:hAnsi="宋体"/>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pPr>
              <w:rPr>
                <w:rFonts w:hint="eastAsia"/>
                <w:lang w:val="en-US" w:eastAsia="zh-CN"/>
              </w:rPr>
            </w:pPr>
            <w:r>
              <w:rPr>
                <w:rFonts w:hint="eastAsia"/>
              </w:rPr>
              <w:t>食品防护计划应包括以下内容：</w:t>
            </w:r>
            <w:r>
              <w:rPr>
                <w:rFonts w:hint="eastAsia"/>
                <w:lang w:val="en-US" w:eastAsia="zh-CN"/>
              </w:rPr>
              <w:t>见“HACCP小组审核记录”</w:t>
            </w:r>
          </w:p>
          <w:p>
            <w:r>
              <w:rPr>
                <w:rFonts w:hint="eastAsia"/>
              </w:rPr>
              <w:t>a）食品防护评估；      □是   □否</w:t>
            </w:r>
          </w:p>
          <w:p>
            <w:r>
              <w:rPr>
                <w:rFonts w:hint="eastAsia"/>
              </w:rPr>
              <w:t>b）食品防护措施；      □是   □否</w:t>
            </w:r>
          </w:p>
          <w:p>
            <w:r>
              <w:rPr>
                <w:rFonts w:hint="eastAsia"/>
              </w:rPr>
              <w:t>c）食品防护措施的监视；□是   □否</w:t>
            </w:r>
          </w:p>
          <w:p>
            <w:r>
              <w:rPr>
                <w:rFonts w:hint="eastAsia"/>
              </w:rPr>
              <w:t>d）纠正和纠正措施； □是   □否</w:t>
            </w:r>
          </w:p>
          <w:p>
            <w:pPr>
              <w:tabs>
                <w:tab w:val="left" w:pos="1454"/>
              </w:tabs>
            </w:pPr>
            <w:r>
              <w:rPr>
                <w:rFonts w:hint="eastAsia"/>
              </w:rPr>
              <w:t>e）验证；</w:t>
            </w:r>
            <w:r>
              <w:rPr>
                <w:rFonts w:hint="eastAsia"/>
              </w:rPr>
              <w:tab/>
            </w:r>
            <w:r>
              <w:rPr>
                <w:rFonts w:hint="eastAsia"/>
              </w:rPr>
              <w:t xml:space="preserve">      □是   □否</w:t>
            </w:r>
          </w:p>
          <w:p>
            <w:r>
              <w:rPr>
                <w:rFonts w:hint="eastAsia"/>
              </w:rPr>
              <w:t>f）应急预案；        □是   □否</w:t>
            </w:r>
          </w:p>
          <w:p>
            <w:r>
              <w:rPr>
                <w:rFonts w:hint="eastAsia"/>
              </w:rPr>
              <w:t>g）记录。            □是   □否</w:t>
            </w:r>
          </w:p>
          <w:p>
            <w:r>
              <w:rPr>
                <w:rFonts w:hint="eastAsia"/>
              </w:rPr>
              <w:t>企业的食品防护计划应与HACCP体系整合。□是   □否</w:t>
            </w:r>
          </w:p>
          <w:p/>
          <w:p>
            <w:r>
              <w:rPr>
                <w:rFonts w:hint="eastAsia"/>
              </w:rPr>
              <w:t>人为的破坏或蓄意污染等造成的显著危害，应建立食品防护计划作为控制措施。</w:t>
            </w:r>
          </w:p>
          <w:p>
            <w:r>
              <w:rPr>
                <w:rFonts w:hint="eastAsia"/>
              </w:rPr>
              <w:t>人为的破坏造成的显著危害：</w:t>
            </w:r>
            <w:r>
              <w:rPr>
                <w:rFonts w:hint="eastAsia"/>
                <w:u w:val="single"/>
              </w:rPr>
              <w:t xml:space="preserve"> </w:t>
            </w:r>
            <w:r>
              <w:rPr>
                <w:u w:val="single"/>
              </w:rPr>
              <w:t xml:space="preserve">                            </w:t>
            </w:r>
            <w:r>
              <w:rPr>
                <w:rFonts w:hint="eastAsia"/>
              </w:rPr>
              <w:t>，控制措施：</w:t>
            </w:r>
            <w:r>
              <w:rPr>
                <w:rFonts w:hint="eastAsia"/>
                <w:u w:val="single"/>
              </w:rPr>
              <w:t xml:space="preserve"> </w:t>
            </w:r>
            <w:r>
              <w:rPr>
                <w:u w:val="single"/>
              </w:rPr>
              <w:t xml:space="preserve">                 </w:t>
            </w:r>
            <w:r>
              <w:t xml:space="preserve">          </w:t>
            </w:r>
          </w:p>
          <w:p>
            <w:r>
              <w:rPr>
                <w:rFonts w:hint="eastAsia"/>
              </w:rPr>
              <w:t>蓄意污染造成的显著危害：</w:t>
            </w:r>
            <w:r>
              <w:rPr>
                <w:rFonts w:hint="eastAsia"/>
                <w:u w:val="single"/>
              </w:rPr>
              <w:t xml:space="preserve"> </w:t>
            </w:r>
            <w:r>
              <w:rPr>
                <w:u w:val="single"/>
              </w:rPr>
              <w:t xml:space="preserve">                   </w:t>
            </w:r>
            <w:r>
              <w:rPr>
                <w:rFonts w:hint="eastAsia"/>
              </w:rPr>
              <w:t xml:space="preserve">控制措施： </w:t>
            </w:r>
            <w:r>
              <w:rPr>
                <w:u w:val="single"/>
              </w:rPr>
              <w:t xml:space="preserve">                             </w:t>
            </w:r>
            <w:r>
              <w:t xml:space="preserve"> </w:t>
            </w:r>
          </w:p>
          <w:p>
            <w:pPr>
              <w:rPr>
                <w:rFonts w:hint="eastAsia"/>
              </w:rPr>
            </w:pPr>
            <w:r>
              <w:rPr>
                <w:rFonts w:hint="eastAsia"/>
              </w:rPr>
              <w:t>《食品防护计划》</w:t>
            </w:r>
          </w:p>
          <w:p>
            <w:pPr>
              <w:pStyle w:val="14"/>
              <w:rPr>
                <w:rFonts w:hint="default"/>
                <w:lang w:val="en-US" w:eastAsia="zh-CN"/>
              </w:rPr>
            </w:pPr>
            <w:r>
              <w:rPr>
                <w:rFonts w:hint="eastAsia" w:ascii="宋体" w:hAnsi="宋体" w:cs="Times New Roman"/>
                <w:bCs w:val="0"/>
                <w:color w:val="0000FF"/>
                <w:spacing w:val="0"/>
                <w:kern w:val="2"/>
                <w:sz w:val="21"/>
                <w:szCs w:val="21"/>
                <w:u w:val="single"/>
                <w:lang w:val="en-US" w:eastAsia="zh-CN" w:bidi="ar-SA"/>
              </w:rPr>
              <w:t>询问</w:t>
            </w:r>
            <w:r>
              <w:rPr>
                <w:rFonts w:hint="eastAsia" w:ascii="宋体" w:hAnsi="宋体" w:eastAsia="宋体" w:cs="Times New Roman"/>
                <w:bCs w:val="0"/>
                <w:color w:val="0000FF"/>
                <w:spacing w:val="0"/>
                <w:kern w:val="2"/>
                <w:sz w:val="21"/>
                <w:szCs w:val="21"/>
                <w:u w:val="single"/>
                <w:lang w:val="en-US" w:eastAsia="zh-CN" w:bidi="ar-SA"/>
              </w:rPr>
              <w:t>沟通了解：</w:t>
            </w:r>
            <w:r>
              <w:rPr>
                <w:rFonts w:hint="eastAsia" w:ascii="宋体" w:hAnsi="宋体" w:cs="Times New Roman"/>
                <w:bCs w:val="0"/>
                <w:color w:val="0000FF"/>
                <w:spacing w:val="0"/>
                <w:kern w:val="2"/>
                <w:sz w:val="21"/>
                <w:szCs w:val="21"/>
                <w:u w:val="single"/>
                <w:lang w:val="en-US" w:eastAsia="zh-CN" w:bidi="ar-SA"/>
              </w:rPr>
              <w:t>公司员工大部分为</w:t>
            </w:r>
            <w:r>
              <w:rPr>
                <w:rFonts w:hint="eastAsia" w:ascii="宋体" w:hAnsi="宋体" w:eastAsia="宋体" w:cs="Times New Roman"/>
                <w:bCs w:val="0"/>
                <w:color w:val="0000FF"/>
                <w:spacing w:val="0"/>
                <w:kern w:val="2"/>
                <w:sz w:val="21"/>
                <w:szCs w:val="21"/>
                <w:u w:val="single"/>
                <w:lang w:val="en-US" w:eastAsia="zh-CN" w:bidi="ar-SA"/>
              </w:rPr>
              <w:t>老员工，责任心较强；设备专人进行管理；员工每日上班进行班前早会，宣导食品安全危害的危险性；原辅料从合格供方处采购，必要时到供方处进行现场审核。成品有包装防护。基本符合要求</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应急准备和响应</w:t>
            </w:r>
          </w:p>
        </w:tc>
        <w:tc>
          <w:tcPr>
            <w:tcW w:w="1100" w:type="dxa"/>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 xml:space="preserve">3.13  </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t>如：</w:t>
            </w:r>
            <w:r>
              <w:rPr>
                <w:rFonts w:hint="eastAsia"/>
              </w:rPr>
              <w:sym w:font="Wingdings" w:char="00FE"/>
            </w:r>
            <w:r>
              <w:rPr>
                <w:rFonts w:hint="eastAsia"/>
              </w:rPr>
              <w:t>《突发事件准备和相应控制程序》、</w:t>
            </w:r>
            <w:r>
              <w:rPr>
                <w:rFonts w:hint="eastAsia"/>
              </w:rPr>
              <w:sym w:font="Wingdings" w:char="00A8"/>
            </w:r>
            <w:r>
              <w:rPr>
                <w:rFonts w:hint="eastAsia"/>
              </w:rPr>
              <w:t>《应急预案》</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突发疫情</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《突发事件准备和相应控制程序》、</w:t>
            </w:r>
            <w:r>
              <w:rPr>
                <w:rFonts w:hint="eastAsia"/>
              </w:rPr>
              <w:sym w:font="Wingdings" w:char="00A8"/>
            </w:r>
            <w:r>
              <w:rPr>
                <w:rFonts w:hint="eastAsia"/>
              </w:rPr>
              <w:t>《</w:t>
            </w:r>
            <w:bookmarkStart w:id="0" w:name="_GoBack"/>
            <w:r>
              <w:rPr>
                <w:rFonts w:hint="eastAsia"/>
              </w:rPr>
              <w:t>应急</w:t>
            </w:r>
            <w:bookmarkEnd w:id="0"/>
            <w:r>
              <w:rPr>
                <w:rFonts w:hint="eastAsia"/>
              </w:rPr>
              <w:t>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rFonts w:hint="eastAsia"/>
                <w:u w:val="single"/>
                <w:lang w:val="en-US" w:eastAsia="zh-CN"/>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2189"/>
              <w:gridCol w:w="2733"/>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3" w:type="dxa"/>
                </w:tcPr>
                <w:p>
                  <w:r>
                    <w:rPr>
                      <w:rFonts w:hint="eastAsia"/>
                    </w:rPr>
                    <w:t>紧急情况简述</w:t>
                  </w:r>
                </w:p>
              </w:tc>
              <w:tc>
                <w:tcPr>
                  <w:tcW w:w="2189" w:type="dxa"/>
                </w:tcPr>
                <w:p>
                  <w:r>
                    <w:rPr>
                      <w:rFonts w:hint="eastAsia"/>
                    </w:rPr>
                    <w:t>性质</w:t>
                  </w:r>
                </w:p>
              </w:tc>
              <w:tc>
                <w:tcPr>
                  <w:tcW w:w="2733" w:type="dxa"/>
                </w:tcPr>
                <w:p>
                  <w:r>
                    <w:rPr>
                      <w:rFonts w:hint="eastAsia"/>
                    </w:rPr>
                    <w:t>相应预案名称</w:t>
                  </w:r>
                </w:p>
              </w:tc>
              <w:tc>
                <w:tcPr>
                  <w:tcW w:w="1618"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tcPr>
                <w:p>
                  <w:pPr>
                    <w:rPr>
                      <w:rFonts w:hint="default" w:eastAsia="宋体"/>
                      <w:lang w:val="en-US" w:eastAsia="zh-CN"/>
                    </w:rPr>
                  </w:pPr>
                  <w:r>
                    <w:rPr>
                      <w:rFonts w:hint="eastAsia"/>
                      <w:lang w:val="en-US" w:eastAsia="zh-CN"/>
                    </w:rPr>
                    <w:t>停电应急演练</w:t>
                  </w:r>
                </w:p>
              </w:tc>
              <w:tc>
                <w:tcPr>
                  <w:tcW w:w="2189"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733" w:type="dxa"/>
                </w:tcPr>
                <w:p>
                  <w:pPr>
                    <w:rPr>
                      <w:rFonts w:hint="default" w:eastAsia="宋体"/>
                      <w:lang w:val="en-US" w:eastAsia="zh-CN"/>
                    </w:rPr>
                  </w:pPr>
                  <w:r>
                    <w:rPr>
                      <w:rFonts w:hint="eastAsia"/>
                      <w:lang w:val="en-US" w:eastAsia="zh-CN"/>
                    </w:rPr>
                    <w:t>突然停电应急演练</w:t>
                  </w:r>
                </w:p>
              </w:tc>
              <w:tc>
                <w:tcPr>
                  <w:tcW w:w="1618" w:type="dxa"/>
                </w:tcPr>
                <w:p>
                  <w:pPr>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tcPr>
                <w:p>
                  <w:pPr>
                    <w:rPr>
                      <w:rFonts w:hint="default" w:eastAsia="宋体"/>
                      <w:lang w:val="en-US" w:eastAsia="zh-CN"/>
                    </w:rPr>
                  </w:pPr>
                  <w:r>
                    <w:rPr>
                      <w:rFonts w:hint="eastAsia"/>
                      <w:lang w:val="en-US" w:eastAsia="zh-CN"/>
                    </w:rPr>
                    <w:t>火灾事故应急救援演练，2022-03-10日</w:t>
                  </w:r>
                </w:p>
              </w:tc>
              <w:tc>
                <w:tcPr>
                  <w:tcW w:w="2189"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733" w:type="dxa"/>
                </w:tcPr>
                <w:p>
                  <w:r>
                    <w:rPr>
                      <w:rFonts w:hint="eastAsia"/>
                    </w:rPr>
                    <w:t>《突发事件准备和相应控制程序》</w:t>
                  </w:r>
                </w:p>
              </w:tc>
              <w:tc>
                <w:tcPr>
                  <w:tcW w:w="1618"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tcPr>
                <w:p>
                  <w:pPr>
                    <w:rPr>
                      <w:rFonts w:hint="default" w:eastAsia="宋体"/>
                      <w:lang w:val="en-US" w:eastAsia="zh-CN"/>
                    </w:rPr>
                  </w:pPr>
                  <w:r>
                    <w:rPr>
                      <w:rFonts w:hint="eastAsia"/>
                      <w:lang w:val="en-US" w:eastAsia="zh-CN"/>
                    </w:rPr>
                    <w:t>突然停水停电，2022-03-15日</w:t>
                  </w:r>
                </w:p>
              </w:tc>
              <w:tc>
                <w:tcPr>
                  <w:tcW w:w="2189"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733" w:type="dxa"/>
                </w:tcPr>
                <w:p>
                  <w:r>
                    <w:rPr>
                      <w:rFonts w:hint="eastAsia"/>
                      <w:lang w:val="en-US" w:eastAsia="zh-CN"/>
                    </w:rPr>
                    <w:t>突然停水停电应急演练</w:t>
                  </w:r>
                </w:p>
              </w:tc>
              <w:tc>
                <w:tcPr>
                  <w:tcW w:w="1618"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tcPr>
                <w:p>
                  <w:pPr>
                    <w:rPr>
                      <w:rFonts w:hint="default" w:eastAsia="宋体"/>
                      <w:lang w:val="en-US" w:eastAsia="zh-CN"/>
                    </w:rPr>
                  </w:pPr>
                  <w:r>
                    <w:rPr>
                      <w:rFonts w:hint="eastAsia"/>
                      <w:lang w:val="en-US" w:eastAsia="zh-CN"/>
                    </w:rPr>
                    <w:t>产品中混入有毒有害物质，2022-03-28</w:t>
                  </w:r>
                </w:p>
              </w:tc>
              <w:tc>
                <w:tcPr>
                  <w:tcW w:w="2189"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733" w:type="dxa"/>
                </w:tcPr>
                <w:p>
                  <w:pPr>
                    <w:rPr>
                      <w:rFonts w:hint="eastAsia" w:eastAsia="宋体"/>
                      <w:lang w:eastAsia="zh-CN"/>
                    </w:rPr>
                  </w:pPr>
                  <w:r>
                    <w:rPr>
                      <w:rFonts w:hint="eastAsia"/>
                      <w:lang w:eastAsia="zh-CN"/>
                    </w:rPr>
                    <w:t>《</w:t>
                  </w:r>
                  <w:r>
                    <w:rPr>
                      <w:rFonts w:hint="eastAsia"/>
                      <w:lang w:val="en-US" w:eastAsia="zh-CN"/>
                    </w:rPr>
                    <w:t>应急预案</w:t>
                  </w:r>
                  <w:r>
                    <w:rPr>
                      <w:rFonts w:hint="eastAsia"/>
                      <w:lang w:eastAsia="zh-CN"/>
                    </w:rPr>
                    <w:t>》</w:t>
                  </w:r>
                </w:p>
              </w:tc>
              <w:tc>
                <w:tcPr>
                  <w:tcW w:w="1618" w:type="dxa"/>
                </w:tcPr>
                <w:p>
                  <w:r>
                    <w:rPr>
                      <w:rFonts w:hint="eastAsia"/>
                      <w:lang w:val="en-US" w:eastAsia="zh-CN"/>
                    </w:rPr>
                    <w:t>基本有效</w:t>
                  </w:r>
                </w:p>
              </w:tc>
            </w:tr>
          </w:tbl>
          <w:p/>
          <w:p>
            <w:r>
              <w:rPr>
                <w:rFonts w:hint="eastAsia"/>
              </w:rPr>
              <w:t>对预案定期评审的日期：</w:t>
            </w:r>
            <w:r>
              <w:rPr>
                <w:rFonts w:hint="eastAsia"/>
                <w:u w:val="single"/>
              </w:rPr>
              <w:t xml:space="preserve">   </w:t>
            </w:r>
            <w:r>
              <w:rPr>
                <w:rFonts w:hint="eastAsia"/>
                <w:u w:val="single"/>
                <w:lang w:val="en-US" w:eastAsia="zh-CN"/>
              </w:rPr>
              <w:t>每次演练进行</w:t>
            </w:r>
            <w:r>
              <w:rPr>
                <w:rFonts w:hint="eastAsia"/>
                <w:u w:val="single"/>
              </w:rPr>
              <w:t xml:space="preserve">          </w:t>
            </w:r>
          </w:p>
          <w:p>
            <w:r>
              <w:rPr>
                <w:rFonts w:hint="eastAsia"/>
              </w:rPr>
              <w:t>修订响应措施的内容：</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CCP的监控</w:t>
            </w:r>
          </w:p>
        </w:tc>
        <w:tc>
          <w:tcPr>
            <w:tcW w:w="1100" w:type="dxa"/>
            <w:vMerge w:val="restart"/>
          </w:tcPr>
          <w:p>
            <w:pPr>
              <w:rPr>
                <w:rFonts w:hint="eastAsia"/>
                <w:lang w:val="en-US" w:eastAsia="zh-CN"/>
              </w:rPr>
            </w:pPr>
            <w:r>
              <w:rPr>
                <w:rFonts w:hint="eastAsia"/>
                <w:lang w:val="en-US" w:eastAsia="zh-CN"/>
              </w:rPr>
              <w:t>H(V1.0)</w:t>
            </w:r>
          </w:p>
          <w:p>
            <w:r>
              <w:rPr>
                <w:rFonts w:hint="eastAsia"/>
              </w:rPr>
              <w:t xml:space="preserve">4.3.4.3  </w:t>
            </w:r>
          </w:p>
          <w:p/>
        </w:tc>
        <w:tc>
          <w:tcPr>
            <w:tcW w:w="745" w:type="dxa"/>
          </w:tcPr>
          <w:p>
            <w:r>
              <w:rPr>
                <w:rFonts w:hint="eastAsia"/>
              </w:rPr>
              <w:t>文件名称</w:t>
            </w:r>
          </w:p>
        </w:tc>
        <w:tc>
          <w:tcPr>
            <w:tcW w:w="9259" w:type="dxa"/>
          </w:tcPr>
          <w:p>
            <w:r>
              <w:rPr>
                <w:rFonts w:hint="eastAsia"/>
                <w:color w:val="0000FF"/>
              </w:rPr>
              <w:sym w:font="Wingdings" w:char="00FE"/>
            </w:r>
            <w:r>
              <w:rPr>
                <w:rFonts w:hint="eastAsia"/>
              </w:rPr>
              <w:t>《HACCP计划饮料（其他饮料）危害分析及关键控制点》</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pPr>
              <w:pStyle w:val="14"/>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745" w:type="dxa"/>
          </w:tcPr>
          <w:p>
            <w:r>
              <w:rPr>
                <w:rFonts w:hint="eastAsia"/>
              </w:rPr>
              <w:t>运行证据</w:t>
            </w:r>
          </w:p>
        </w:tc>
        <w:tc>
          <w:tcPr>
            <w:tcW w:w="9259" w:type="dxa"/>
          </w:tcPr>
          <w:p>
            <w:pPr>
              <w:pStyle w:val="4"/>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14"/>
              <w:rPr>
                <w:rFonts w:hint="default" w:eastAsia="宋体"/>
                <w:lang w:val="en-US" w:eastAsia="zh-CN"/>
              </w:rPr>
            </w:pPr>
            <w:r>
              <w:rPr>
                <w:rFonts w:hint="eastAsia"/>
                <w:lang w:val="en-US" w:eastAsia="zh-CN"/>
              </w:rPr>
              <w:t>以枇杷蜜炼雪梨膏为例：涉及的CCP点如下：</w:t>
            </w:r>
          </w:p>
          <w:tbl>
            <w:tblPr>
              <w:tblStyle w:val="11"/>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372"/>
              <w:gridCol w:w="2010"/>
              <w:gridCol w:w="960"/>
              <w:gridCol w:w="1120"/>
              <w:gridCol w:w="703"/>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21"/>
                    <w:jc w:val="both"/>
                    <w:rPr>
                      <w:highlight w:val="none"/>
                      <w:lang w:eastAsia="zh-CN"/>
                    </w:rPr>
                  </w:pPr>
                  <w:r>
                    <w:rPr>
                      <w:rFonts w:hint="eastAsia"/>
                      <w:highlight w:val="none"/>
                      <w:lang w:eastAsia="zh-CN"/>
                    </w:rPr>
                    <w:t>序号</w:t>
                  </w:r>
                </w:p>
              </w:tc>
              <w:tc>
                <w:tcPr>
                  <w:tcW w:w="6165" w:type="dxa"/>
                  <w:gridSpan w:val="5"/>
                </w:tcPr>
                <w:p>
                  <w:pPr>
                    <w:pStyle w:val="21"/>
                    <w:rPr>
                      <w:highlight w:val="none"/>
                      <w:lang w:val="en-US" w:eastAsia="zh-CN"/>
                    </w:rPr>
                  </w:pPr>
                  <w:r>
                    <w:rPr>
                      <w:rFonts w:hint="eastAsia"/>
                      <w:highlight w:val="none"/>
                      <w:lang w:eastAsia="zh-CN"/>
                    </w:rPr>
                    <w:t>监控措施</w:t>
                  </w:r>
                </w:p>
              </w:tc>
              <w:tc>
                <w:tcPr>
                  <w:tcW w:w="1435" w:type="dxa"/>
                </w:tcPr>
                <w:p>
                  <w:pPr>
                    <w:pStyle w:val="21"/>
                    <w:jc w:val="both"/>
                    <w:rPr>
                      <w:highlight w:val="none"/>
                      <w:lang w:val="en-US" w:eastAsia="zh-CN"/>
                    </w:rPr>
                  </w:pPr>
                  <w:r>
                    <w:rPr>
                      <w:rFonts w:hint="eastAsia"/>
                      <w:highlight w:val="none"/>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21"/>
                    <w:rPr>
                      <w:highlight w:val="none"/>
                      <w:lang w:eastAsia="zh-CN"/>
                    </w:rPr>
                  </w:pPr>
                  <w:r>
                    <w:rPr>
                      <w:rFonts w:hint="eastAsia"/>
                      <w:highlight w:val="none"/>
                      <w:lang w:eastAsia="zh-CN"/>
                    </w:rPr>
                    <w:t>C</w:t>
                  </w:r>
                  <w:r>
                    <w:rPr>
                      <w:highlight w:val="none"/>
                      <w:lang w:eastAsia="zh-CN"/>
                    </w:rPr>
                    <w:t>CP</w:t>
                  </w:r>
                  <w:r>
                    <w:rPr>
                      <w:rFonts w:hint="eastAsia"/>
                      <w:highlight w:val="none"/>
                      <w:lang w:eastAsia="zh-CN"/>
                    </w:rPr>
                    <w:t>点</w:t>
                  </w:r>
                </w:p>
              </w:tc>
              <w:tc>
                <w:tcPr>
                  <w:tcW w:w="1372" w:type="dxa"/>
                </w:tcPr>
                <w:p>
                  <w:pPr>
                    <w:pStyle w:val="21"/>
                    <w:rPr>
                      <w:highlight w:val="none"/>
                      <w:lang w:eastAsia="zh-CN"/>
                    </w:rPr>
                  </w:pPr>
                  <w:r>
                    <w:rPr>
                      <w:rFonts w:hint="eastAsia"/>
                      <w:highlight w:val="none"/>
                      <w:lang w:eastAsia="zh-CN"/>
                    </w:rPr>
                    <w:t>监控对象</w:t>
                  </w:r>
                </w:p>
              </w:tc>
              <w:tc>
                <w:tcPr>
                  <w:tcW w:w="2010" w:type="dxa"/>
                </w:tcPr>
                <w:p>
                  <w:pPr>
                    <w:pStyle w:val="21"/>
                    <w:rPr>
                      <w:highlight w:val="none"/>
                      <w:lang w:val="en-US" w:eastAsia="zh-CN"/>
                    </w:rPr>
                  </w:pPr>
                  <w:r>
                    <w:rPr>
                      <w:highlight w:val="none"/>
                      <w:lang w:eastAsia="zh-CN"/>
                    </w:rPr>
                    <w:t>CL</w:t>
                  </w:r>
                </w:p>
              </w:tc>
              <w:tc>
                <w:tcPr>
                  <w:tcW w:w="960" w:type="dxa"/>
                </w:tcPr>
                <w:p>
                  <w:pPr>
                    <w:pStyle w:val="21"/>
                    <w:rPr>
                      <w:highlight w:val="none"/>
                      <w:lang w:val="en-US" w:eastAsia="zh-CN"/>
                    </w:rPr>
                  </w:pPr>
                  <w:r>
                    <w:rPr>
                      <w:rFonts w:hint="eastAsia"/>
                      <w:highlight w:val="none"/>
                      <w:lang w:val="en-US" w:eastAsia="zh-CN"/>
                    </w:rPr>
                    <w:t>监控方法</w:t>
                  </w:r>
                </w:p>
              </w:tc>
              <w:tc>
                <w:tcPr>
                  <w:tcW w:w="1120" w:type="dxa"/>
                </w:tcPr>
                <w:p>
                  <w:pPr>
                    <w:pStyle w:val="21"/>
                    <w:rPr>
                      <w:highlight w:val="none"/>
                      <w:lang w:val="en-US" w:eastAsia="zh-CN"/>
                    </w:rPr>
                  </w:pPr>
                  <w:r>
                    <w:rPr>
                      <w:rFonts w:hint="eastAsia"/>
                      <w:highlight w:val="none"/>
                      <w:lang w:val="en-US" w:eastAsia="zh-CN"/>
                    </w:rPr>
                    <w:t>监控频率</w:t>
                  </w:r>
                </w:p>
              </w:tc>
              <w:tc>
                <w:tcPr>
                  <w:tcW w:w="703" w:type="dxa"/>
                </w:tcPr>
                <w:p>
                  <w:pPr>
                    <w:pStyle w:val="21"/>
                    <w:rPr>
                      <w:highlight w:val="none"/>
                      <w:lang w:val="en-US" w:eastAsia="zh-CN"/>
                    </w:rPr>
                  </w:pPr>
                  <w:r>
                    <w:rPr>
                      <w:rFonts w:hint="eastAsia"/>
                      <w:highlight w:val="none"/>
                      <w:lang w:val="en-US" w:eastAsia="zh-CN"/>
                    </w:rPr>
                    <w:t>监控人员</w:t>
                  </w:r>
                </w:p>
              </w:tc>
              <w:tc>
                <w:tcPr>
                  <w:tcW w:w="1435" w:type="dxa"/>
                </w:tcPr>
                <w:p>
                  <w:pPr>
                    <w:pStyle w:val="21"/>
                    <w:jc w:val="both"/>
                    <w:rPr>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tcPr>
                <w:p>
                  <w:pPr>
                    <w:jc w:val="center"/>
                    <w:rPr>
                      <w:rFonts w:hint="default" w:eastAsia="宋体"/>
                      <w:color w:val="0000FF"/>
                      <w:sz w:val="18"/>
                      <w:szCs w:val="18"/>
                      <w:highlight w:val="none"/>
                      <w:lang w:val="en-US" w:eastAsia="zh-CN"/>
                    </w:rPr>
                  </w:pPr>
                  <w:r>
                    <w:rPr>
                      <w:rFonts w:hint="eastAsia"/>
                      <w:color w:val="0000FF"/>
                      <w:sz w:val="18"/>
                      <w:szCs w:val="18"/>
                      <w:highlight w:val="none"/>
                    </w:rPr>
                    <w:t>CCP</w:t>
                  </w:r>
                  <w:r>
                    <w:rPr>
                      <w:rFonts w:hint="eastAsia"/>
                      <w:color w:val="0000FF"/>
                      <w:sz w:val="18"/>
                      <w:szCs w:val="18"/>
                      <w:highlight w:val="none"/>
                      <w:lang w:val="en-US" w:eastAsia="zh-CN"/>
                    </w:rPr>
                    <w:t>过滤</w:t>
                  </w:r>
                </w:p>
              </w:tc>
              <w:tc>
                <w:tcPr>
                  <w:tcW w:w="1372"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r>
                    <w:rPr>
                      <w:rFonts w:hint="default" w:eastAsia="宋体"/>
                      <w:color w:val="0000FF"/>
                      <w:highlight w:val="none"/>
                      <w:lang w:val="en-US" w:eastAsia="zh-CN"/>
                    </w:rPr>
                    <w:t>筛网目数和完好性</w:t>
                  </w:r>
                </w:p>
              </w:tc>
              <w:tc>
                <w:tcPr>
                  <w:tcW w:w="2010" w:type="dxa"/>
                  <w:tcBorders>
                    <w:top w:val="single" w:color="auto" w:sz="4" w:space="0"/>
                    <w:left w:val="single" w:color="auto" w:sz="4" w:space="0"/>
                    <w:bottom w:val="single" w:color="auto" w:sz="4" w:space="0"/>
                    <w:right w:val="single" w:color="auto" w:sz="4" w:space="0"/>
                  </w:tcBorders>
                </w:tcPr>
                <w:p>
                  <w:pPr>
                    <w:jc w:val="left"/>
                    <w:rPr>
                      <w:rFonts w:hint="eastAsia"/>
                      <w:color w:val="0000FF"/>
                      <w:highlight w:val="none"/>
                    </w:rPr>
                  </w:pPr>
                  <w:r>
                    <w:rPr>
                      <w:rFonts w:hint="eastAsia"/>
                      <w:color w:val="0000FF"/>
                      <w:highlight w:val="none"/>
                    </w:rPr>
                    <w:t>CL：200目，筛网无破损；</w:t>
                  </w:r>
                </w:p>
                <w:p>
                  <w:pPr>
                    <w:jc w:val="left"/>
                    <w:rPr>
                      <w:color w:val="0000FF"/>
                      <w:highlight w:val="none"/>
                    </w:rPr>
                  </w:pPr>
                  <w:r>
                    <w:rPr>
                      <w:rFonts w:hint="eastAsia"/>
                      <w:color w:val="0000FF"/>
                      <w:highlight w:val="none"/>
                    </w:rPr>
                    <w:t>膏方异物要求和客户对异物的要求</w:t>
                  </w:r>
                </w:p>
              </w:tc>
              <w:tc>
                <w:tcPr>
                  <w:tcW w:w="960"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highlight w:val="none"/>
                      <w:lang w:val="en-US" w:eastAsia="zh-CN"/>
                    </w:rPr>
                  </w:pPr>
                  <w:r>
                    <w:rPr>
                      <w:rFonts w:hint="eastAsia"/>
                      <w:color w:val="0000FF"/>
                      <w:highlight w:val="none"/>
                      <w:lang w:val="en-US" w:eastAsia="zh-CN"/>
                    </w:rPr>
                    <w:t>目测</w:t>
                  </w:r>
                </w:p>
              </w:tc>
              <w:tc>
                <w:tcPr>
                  <w:tcW w:w="1120"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r>
                    <w:rPr>
                      <w:rFonts w:hint="eastAsia"/>
                      <w:color w:val="0000FF"/>
                      <w:highlight w:val="none"/>
                      <w:lang w:val="en-US" w:eastAsia="zh-CN"/>
                    </w:rPr>
                    <w:t>每批</w:t>
                  </w:r>
                </w:p>
              </w:tc>
              <w:tc>
                <w:tcPr>
                  <w:tcW w:w="703"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r>
                    <w:rPr>
                      <w:rFonts w:hint="eastAsia"/>
                      <w:color w:val="0000FF"/>
                      <w:highlight w:val="none"/>
                      <w:lang w:val="en-US" w:eastAsia="zh-CN"/>
                    </w:rPr>
                    <w:t>操作工</w:t>
                  </w:r>
                </w:p>
              </w:tc>
              <w:tc>
                <w:tcPr>
                  <w:tcW w:w="1435"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highlight w:val="none"/>
                      <w:lang w:eastAsia="zh-CN"/>
                    </w:rPr>
                  </w:pPr>
                  <w:r>
                    <w:rPr>
                      <w:rFonts w:hint="eastAsia"/>
                      <w:color w:val="0000FF"/>
                      <w:highlight w:val="none"/>
                      <w:lang w:val="en-US" w:eastAsia="zh-CN"/>
                    </w:rPr>
                    <w:t>《</w:t>
                  </w:r>
                  <w:r>
                    <w:rPr>
                      <w:rFonts w:hint="eastAsia" w:ascii="宋体" w:hAnsi="宋体" w:cs="宋体"/>
                      <w:szCs w:val="21"/>
                      <w:highlight w:val="none"/>
                    </w:rPr>
                    <w:t>筛网检查记录</w:t>
                  </w:r>
                  <w:r>
                    <w:rPr>
                      <w:rFonts w:hint="eastAsia"/>
                      <w:color w:val="0000FF"/>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9" w:hRule="atLeast"/>
              </w:trPr>
              <w:tc>
                <w:tcPr>
                  <w:tcW w:w="1178" w:type="dxa"/>
                  <w:vMerge w:val="restart"/>
                  <w:tcBorders>
                    <w:top w:val="single" w:color="auto" w:sz="4" w:space="0"/>
                    <w:left w:val="single" w:color="auto" w:sz="4" w:space="0"/>
                    <w:right w:val="single" w:color="auto" w:sz="4" w:space="0"/>
                  </w:tcBorders>
                </w:tcPr>
                <w:p>
                  <w:pPr>
                    <w:jc w:val="center"/>
                    <w:rPr>
                      <w:color w:val="0000FF"/>
                      <w:sz w:val="18"/>
                      <w:szCs w:val="18"/>
                      <w:highlight w:val="none"/>
                    </w:rPr>
                  </w:pPr>
                  <w:r>
                    <w:rPr>
                      <w:rFonts w:hint="eastAsia"/>
                      <w:color w:val="0000FF"/>
                      <w:sz w:val="18"/>
                      <w:szCs w:val="18"/>
                      <w:highlight w:val="none"/>
                    </w:rPr>
                    <w:t>CCP</w:t>
                  </w:r>
                  <w:r>
                    <w:rPr>
                      <w:rFonts w:hint="eastAsia" w:ascii="宋体" w:hAnsi="宋体" w:cs="宋体"/>
                      <w:szCs w:val="21"/>
                      <w:highlight w:val="none"/>
                    </w:rPr>
                    <w:t>熬制</w:t>
                  </w:r>
                </w:p>
              </w:tc>
              <w:tc>
                <w:tcPr>
                  <w:tcW w:w="1372" w:type="dxa"/>
                  <w:vMerge w:val="restart"/>
                  <w:tcBorders>
                    <w:top w:val="single" w:color="auto" w:sz="4" w:space="0"/>
                    <w:left w:val="single" w:color="auto" w:sz="4" w:space="0"/>
                    <w:right w:val="single" w:color="auto" w:sz="4" w:space="0"/>
                  </w:tcBorders>
                </w:tcPr>
                <w:p>
                  <w:pPr>
                    <w:jc w:val="left"/>
                    <w:rPr>
                      <w:rFonts w:hint="eastAsia"/>
                      <w:lang w:val="en-US" w:eastAsia="zh-CN"/>
                    </w:rPr>
                  </w:pPr>
                  <w:r>
                    <w:rPr>
                      <w:rFonts w:hint="eastAsia"/>
                      <w:lang w:val="en-US" w:eastAsia="zh-CN"/>
                    </w:rPr>
                    <w:t>熬制温度、</w:t>
                  </w:r>
                </w:p>
                <w:p>
                  <w:pPr>
                    <w:pStyle w:val="2"/>
                    <w:rPr>
                      <w:rFonts w:hint="default"/>
                      <w:lang w:val="en-US" w:eastAsia="zh-CN"/>
                    </w:rPr>
                  </w:pPr>
                  <w:r>
                    <w:rPr>
                      <w:rFonts w:hint="eastAsia"/>
                      <w:bCs/>
                      <w:color w:val="0000FF"/>
                      <w:highlight w:val="none"/>
                      <w:lang w:val="en-US" w:eastAsia="zh-CN"/>
                    </w:rPr>
                    <w:t>密度</w:t>
                  </w:r>
                </w:p>
              </w:tc>
              <w:tc>
                <w:tcPr>
                  <w:tcW w:w="2010" w:type="dxa"/>
                  <w:tcBorders>
                    <w:top w:val="single" w:color="auto" w:sz="4" w:space="0"/>
                    <w:left w:val="single" w:color="auto" w:sz="4" w:space="0"/>
                    <w:bottom w:val="single" w:color="auto" w:sz="4" w:space="0"/>
                    <w:right w:val="single" w:color="auto" w:sz="4" w:space="0"/>
                  </w:tcBorders>
                </w:tcPr>
                <w:p>
                  <w:pPr>
                    <w:pStyle w:val="3"/>
                    <w:rPr>
                      <w:color w:val="0000FF"/>
                      <w:highlight w:val="none"/>
                    </w:rPr>
                  </w:pPr>
                  <w:r>
                    <w:rPr>
                      <w:rFonts w:hint="eastAsia" w:ascii="宋体" w:hAnsi="宋体" w:cs="宋体"/>
                      <w:szCs w:val="21"/>
                      <w:highlight w:val="none"/>
                    </w:rPr>
                    <w:t>熬制温度：CL：≤115℃；</w:t>
                  </w:r>
                </w:p>
              </w:tc>
              <w:tc>
                <w:tcPr>
                  <w:tcW w:w="960" w:type="dxa"/>
                  <w:tcBorders>
                    <w:top w:val="single" w:color="auto" w:sz="4" w:space="0"/>
                    <w:left w:val="single" w:color="auto" w:sz="4" w:space="0"/>
                    <w:bottom w:val="single" w:color="auto" w:sz="4" w:space="0"/>
                    <w:right w:val="single" w:color="auto" w:sz="4" w:space="0"/>
                  </w:tcBorders>
                  <w:vAlign w:val="top"/>
                </w:tcPr>
                <w:p>
                  <w:pPr>
                    <w:pStyle w:val="3"/>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监控温度计</w:t>
                  </w:r>
                </w:p>
              </w:tc>
              <w:tc>
                <w:tcPr>
                  <w:tcW w:w="1120" w:type="dxa"/>
                  <w:tcBorders>
                    <w:top w:val="single" w:color="auto" w:sz="4" w:space="0"/>
                    <w:left w:val="single" w:color="auto" w:sz="4" w:space="0"/>
                    <w:bottom w:val="single" w:color="auto" w:sz="4" w:space="0"/>
                    <w:right w:val="single" w:color="auto" w:sz="4" w:space="0"/>
                  </w:tcBorders>
                  <w:vAlign w:val="top"/>
                </w:tcPr>
                <w:p>
                  <w:pPr>
                    <w:pStyle w:val="3"/>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每锅</w:t>
                  </w:r>
                </w:p>
              </w:tc>
              <w:tc>
                <w:tcPr>
                  <w:tcW w:w="703" w:type="dxa"/>
                  <w:tcBorders>
                    <w:top w:val="single" w:color="auto" w:sz="4" w:space="0"/>
                    <w:left w:val="single" w:color="auto" w:sz="4" w:space="0"/>
                    <w:bottom w:val="single" w:color="auto" w:sz="4" w:space="0"/>
                    <w:right w:val="single" w:color="auto" w:sz="4" w:space="0"/>
                  </w:tcBorders>
                  <w:vAlign w:val="top"/>
                </w:tcPr>
                <w:p>
                  <w:pPr>
                    <w:pStyle w:val="3"/>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操作工</w:t>
                  </w:r>
                </w:p>
              </w:tc>
              <w:tc>
                <w:tcPr>
                  <w:tcW w:w="1435" w:type="dxa"/>
                  <w:vMerge w:val="restart"/>
                  <w:tcBorders>
                    <w:top w:val="single" w:color="auto" w:sz="4" w:space="0"/>
                    <w:left w:val="single" w:color="auto" w:sz="4" w:space="0"/>
                    <w:right w:val="single" w:color="auto" w:sz="4" w:space="0"/>
                  </w:tcBorders>
                </w:tcPr>
                <w:p>
                  <w:pPr>
                    <w:jc w:val="left"/>
                    <w:rPr>
                      <w:rFonts w:hint="eastAsia" w:eastAsia="宋体"/>
                      <w:color w:val="0000FF"/>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rPr>
                    <w:t>批生产记录</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95" w:hRule="atLeast"/>
              </w:trPr>
              <w:tc>
                <w:tcPr>
                  <w:tcW w:w="1178" w:type="dxa"/>
                  <w:vMerge w:val="continue"/>
                  <w:tcBorders>
                    <w:left w:val="single" w:color="auto" w:sz="4" w:space="0"/>
                    <w:bottom w:val="single" w:color="auto" w:sz="4" w:space="0"/>
                    <w:right w:val="single" w:color="auto" w:sz="4" w:space="0"/>
                  </w:tcBorders>
                </w:tcPr>
                <w:p>
                  <w:pPr>
                    <w:jc w:val="center"/>
                    <w:rPr>
                      <w:rFonts w:hint="eastAsia"/>
                      <w:color w:val="0000FF"/>
                      <w:sz w:val="18"/>
                      <w:szCs w:val="18"/>
                      <w:highlight w:val="none"/>
                    </w:rPr>
                  </w:pPr>
                </w:p>
              </w:tc>
              <w:tc>
                <w:tcPr>
                  <w:tcW w:w="1372" w:type="dxa"/>
                  <w:vMerge w:val="continue"/>
                  <w:tcBorders>
                    <w:left w:val="single" w:color="auto" w:sz="4" w:space="0"/>
                    <w:bottom w:val="single" w:color="auto" w:sz="4" w:space="0"/>
                    <w:right w:val="single" w:color="auto" w:sz="4" w:space="0"/>
                  </w:tcBorders>
                </w:tcPr>
                <w:p>
                  <w:pPr>
                    <w:jc w:val="left"/>
                    <w:rPr>
                      <w:rFonts w:hint="eastAsia"/>
                      <w:bCs/>
                      <w:color w:val="0000FF"/>
                      <w:highlight w:val="none"/>
                    </w:rPr>
                  </w:pPr>
                </w:p>
              </w:tc>
              <w:tc>
                <w:tcPr>
                  <w:tcW w:w="2010" w:type="dxa"/>
                  <w:tcBorders>
                    <w:top w:val="single" w:color="auto" w:sz="4" w:space="0"/>
                    <w:left w:val="single" w:color="auto" w:sz="4" w:space="0"/>
                    <w:bottom w:val="single" w:color="auto" w:sz="4" w:space="0"/>
                    <w:right w:val="single" w:color="auto" w:sz="4" w:space="0"/>
                  </w:tcBorders>
                </w:tcPr>
                <w:p>
                  <w:pPr>
                    <w:pStyle w:val="3"/>
                    <w:spacing w:line="260" w:lineRule="exact"/>
                    <w:rPr>
                      <w:rFonts w:ascii="宋体" w:hAnsi="宋体" w:cs="宋体"/>
                      <w:szCs w:val="21"/>
                      <w:highlight w:val="none"/>
                    </w:rPr>
                  </w:pPr>
                  <w:r>
                    <w:rPr>
                      <w:rFonts w:hint="eastAsia" w:ascii="宋体" w:hAnsi="宋体" w:cs="宋体"/>
                      <w:szCs w:val="21"/>
                      <w:highlight w:val="none"/>
                    </w:rPr>
                    <w:t>密度</w:t>
                  </w:r>
                  <w:r>
                    <w:rPr>
                      <w:rFonts w:hint="eastAsia" w:ascii="宋体" w:hAnsi="宋体" w:cs="宋体"/>
                      <w:szCs w:val="21"/>
                      <w:highlight w:val="none"/>
                      <w:lang w:eastAsia="zh-CN"/>
                    </w:rPr>
                    <w:t>：</w:t>
                  </w:r>
                  <w:r>
                    <w:rPr>
                      <w:rFonts w:hint="eastAsia" w:ascii="宋体" w:hAnsi="宋体" w:cs="宋体"/>
                      <w:szCs w:val="21"/>
                      <w:highlight w:val="none"/>
                    </w:rPr>
                    <w:t>CL：</w:t>
                  </w:r>
                </w:p>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 xml:space="preserve">70℃ </w:t>
                  </w:r>
                  <w:r>
                    <w:rPr>
                      <w:rFonts w:ascii="Arial" w:hAnsi="Arial" w:eastAsia="宋体" w:cs="Arial"/>
                      <w:i w:val="0"/>
                      <w:iCs w:val="0"/>
                      <w:caps w:val="0"/>
                      <w:color w:val="auto"/>
                      <w:spacing w:val="0"/>
                      <w:sz w:val="13"/>
                      <w:szCs w:val="13"/>
                      <w:highlight w:val="none"/>
                      <w:shd w:val="clear" w:fill="FFFFFF"/>
                    </w:rPr>
                    <w:t>ρ</w:t>
                  </w:r>
                  <w:r>
                    <w:rPr>
                      <w:rFonts w:hint="eastAsia" w:ascii="宋体" w:hAnsi="宋体" w:cs="宋体"/>
                      <w:color w:val="auto"/>
                      <w:szCs w:val="21"/>
                      <w:highlight w:val="none"/>
                    </w:rPr>
                    <w:t>=1.36-1.38</w:t>
                  </w:r>
                </w:p>
                <w:p>
                  <w:pPr>
                    <w:pStyle w:val="2"/>
                    <w:spacing w:line="260" w:lineRule="exact"/>
                    <w:ind w:firstLine="0" w:firstLineChars="0"/>
                    <w:rPr>
                      <w:rFonts w:hint="eastAsia" w:ascii="宋体" w:hAnsi="宋体" w:cs="宋体"/>
                      <w:color w:val="FF0000"/>
                      <w:szCs w:val="21"/>
                      <w:highlight w:val="none"/>
                    </w:rPr>
                  </w:pPr>
                  <w:r>
                    <w:rPr>
                      <w:rFonts w:hint="eastAsia" w:ascii="宋体" w:hAnsi="宋体" w:cs="宋体"/>
                      <w:color w:val="auto"/>
                      <w:szCs w:val="21"/>
                      <w:highlight w:val="none"/>
                    </w:rPr>
                    <w:t xml:space="preserve">20℃ </w:t>
                  </w:r>
                  <w:r>
                    <w:rPr>
                      <w:rFonts w:ascii="Arial" w:hAnsi="Arial" w:eastAsia="宋体" w:cs="Arial"/>
                      <w:i w:val="0"/>
                      <w:iCs w:val="0"/>
                      <w:caps w:val="0"/>
                      <w:color w:val="auto"/>
                      <w:spacing w:val="0"/>
                      <w:sz w:val="13"/>
                      <w:szCs w:val="13"/>
                      <w:highlight w:val="none"/>
                      <w:shd w:val="clear" w:fill="FFFFFF"/>
                    </w:rPr>
                    <w:t>ρ</w:t>
                  </w:r>
                  <w:r>
                    <w:rPr>
                      <w:rFonts w:hint="eastAsia" w:ascii="宋体" w:hAnsi="宋体" w:cs="宋体"/>
                      <w:color w:val="auto"/>
                      <w:szCs w:val="21"/>
                      <w:highlight w:val="none"/>
                    </w:rPr>
                    <w:t>=1.43-1.45</w:t>
                  </w:r>
                </w:p>
              </w:tc>
              <w:tc>
                <w:tcPr>
                  <w:tcW w:w="960" w:type="dxa"/>
                  <w:tcBorders>
                    <w:top w:val="single" w:color="auto" w:sz="4" w:space="0"/>
                    <w:left w:val="single" w:color="auto" w:sz="4" w:space="0"/>
                    <w:bottom w:val="single" w:color="auto" w:sz="4" w:space="0"/>
                    <w:right w:val="single" w:color="auto" w:sz="4" w:space="0"/>
                  </w:tcBorders>
                  <w:vAlign w:val="top"/>
                </w:tcPr>
                <w:p>
                  <w:pPr>
                    <w:pStyle w:val="3"/>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密度仪测试</w:t>
                  </w:r>
                </w:p>
              </w:tc>
              <w:tc>
                <w:tcPr>
                  <w:tcW w:w="1120" w:type="dxa"/>
                  <w:tcBorders>
                    <w:top w:val="single" w:color="auto" w:sz="4" w:space="0"/>
                    <w:left w:val="single" w:color="auto" w:sz="4" w:space="0"/>
                    <w:bottom w:val="single" w:color="auto" w:sz="4" w:space="0"/>
                    <w:right w:val="single" w:color="auto" w:sz="4" w:space="0"/>
                  </w:tcBorders>
                  <w:vAlign w:val="top"/>
                </w:tcPr>
                <w:p>
                  <w:pPr>
                    <w:pStyle w:val="3"/>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每锅</w:t>
                  </w:r>
                </w:p>
              </w:tc>
              <w:tc>
                <w:tcPr>
                  <w:tcW w:w="703" w:type="dxa"/>
                  <w:tcBorders>
                    <w:top w:val="single" w:color="auto" w:sz="4" w:space="0"/>
                    <w:left w:val="single" w:color="auto" w:sz="4" w:space="0"/>
                    <w:bottom w:val="single" w:color="auto" w:sz="4" w:space="0"/>
                    <w:right w:val="single" w:color="auto" w:sz="4" w:space="0"/>
                  </w:tcBorders>
                  <w:vAlign w:val="top"/>
                </w:tcPr>
                <w:p>
                  <w:pPr>
                    <w:pStyle w:val="3"/>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操作工</w:t>
                  </w:r>
                </w:p>
              </w:tc>
              <w:tc>
                <w:tcPr>
                  <w:tcW w:w="1435" w:type="dxa"/>
                  <w:vMerge w:val="continue"/>
                  <w:tcBorders>
                    <w:left w:val="single" w:color="auto" w:sz="4" w:space="0"/>
                    <w:bottom w:val="single" w:color="auto" w:sz="4" w:space="0"/>
                    <w:right w:val="single" w:color="auto" w:sz="4" w:space="0"/>
                  </w:tcBorders>
                </w:tcPr>
                <w:p>
                  <w:pPr>
                    <w:jc w:val="lef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highlight w:val="none"/>
                    </w:rPr>
                  </w:pPr>
                  <w:r>
                    <w:rPr>
                      <w:rFonts w:hint="eastAsia" w:ascii="宋体" w:hAnsi="宋体" w:cs="宋体"/>
                      <w:szCs w:val="21"/>
                      <w:highlight w:val="none"/>
                    </w:rPr>
                    <w:t>灭菌</w:t>
                  </w:r>
                </w:p>
              </w:tc>
              <w:tc>
                <w:tcPr>
                  <w:tcW w:w="1372" w:type="dxa"/>
                  <w:tcBorders>
                    <w:top w:val="single" w:color="auto" w:sz="4" w:space="0"/>
                    <w:left w:val="single" w:color="auto" w:sz="4" w:space="0"/>
                    <w:bottom w:val="single" w:color="auto" w:sz="4" w:space="0"/>
                    <w:right w:val="single" w:color="auto" w:sz="4" w:space="0"/>
                  </w:tcBorders>
                </w:tcPr>
                <w:p>
                  <w:pPr>
                    <w:spacing w:line="280" w:lineRule="exact"/>
                    <w:jc w:val="left"/>
                    <w:rPr>
                      <w:rFonts w:hint="default" w:eastAsia="宋体"/>
                      <w:color w:val="0000FF"/>
                      <w:highlight w:val="none"/>
                      <w:lang w:val="en-US" w:eastAsia="zh-CN"/>
                    </w:rPr>
                  </w:pPr>
                  <w:r>
                    <w:rPr>
                      <w:rFonts w:hint="eastAsia"/>
                      <w:color w:val="0000FF"/>
                      <w:highlight w:val="none"/>
                      <w:lang w:val="en-US" w:eastAsia="zh-CN"/>
                    </w:rPr>
                    <w:t>温度时间</w:t>
                  </w:r>
                </w:p>
              </w:tc>
              <w:tc>
                <w:tcPr>
                  <w:tcW w:w="2010" w:type="dxa"/>
                  <w:tcBorders>
                    <w:top w:val="single" w:color="auto" w:sz="4" w:space="0"/>
                    <w:left w:val="single" w:color="auto" w:sz="4" w:space="0"/>
                    <w:bottom w:val="single" w:color="auto" w:sz="4" w:space="0"/>
                    <w:right w:val="single" w:color="auto" w:sz="4" w:space="0"/>
                  </w:tcBorders>
                </w:tcPr>
                <w:p>
                  <w:pPr>
                    <w:pStyle w:val="3"/>
                    <w:rPr>
                      <w:bCs/>
                      <w:color w:val="0000FF"/>
                      <w:highlight w:val="none"/>
                    </w:rPr>
                  </w:pPr>
                  <w:r>
                    <w:rPr>
                      <w:rFonts w:hint="eastAsia" w:ascii="宋体" w:hAnsi="宋体" w:cs="宋体"/>
                      <w:szCs w:val="21"/>
                      <w:highlight w:val="none"/>
                    </w:rPr>
                    <w:t>CL:≥100℃,60min</w:t>
                  </w:r>
                </w:p>
              </w:tc>
              <w:tc>
                <w:tcPr>
                  <w:tcW w:w="960" w:type="dxa"/>
                  <w:tcBorders>
                    <w:top w:val="single" w:color="auto" w:sz="4" w:space="0"/>
                    <w:left w:val="single" w:color="auto" w:sz="4" w:space="0"/>
                    <w:bottom w:val="single" w:color="auto" w:sz="4" w:space="0"/>
                    <w:right w:val="single" w:color="auto" w:sz="4" w:space="0"/>
                  </w:tcBorders>
                  <w:vAlign w:val="top"/>
                </w:tcPr>
                <w:p>
                  <w:pPr>
                    <w:pStyle w:val="3"/>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监控温度时间</w:t>
                  </w:r>
                </w:p>
              </w:tc>
              <w:tc>
                <w:tcPr>
                  <w:tcW w:w="1120" w:type="dxa"/>
                  <w:tcBorders>
                    <w:top w:val="single" w:color="auto" w:sz="4" w:space="0"/>
                    <w:left w:val="single" w:color="auto" w:sz="4" w:space="0"/>
                    <w:bottom w:val="single" w:color="auto" w:sz="4" w:space="0"/>
                    <w:right w:val="single" w:color="auto" w:sz="4" w:space="0"/>
                  </w:tcBorders>
                  <w:vAlign w:val="top"/>
                </w:tcPr>
                <w:p>
                  <w:pPr>
                    <w:pStyle w:val="3"/>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连续</w:t>
                  </w:r>
                </w:p>
              </w:tc>
              <w:tc>
                <w:tcPr>
                  <w:tcW w:w="703" w:type="dxa"/>
                  <w:tcBorders>
                    <w:top w:val="single" w:color="auto" w:sz="4" w:space="0"/>
                    <w:left w:val="single" w:color="auto" w:sz="4" w:space="0"/>
                    <w:bottom w:val="single" w:color="auto" w:sz="4" w:space="0"/>
                    <w:right w:val="single" w:color="auto" w:sz="4" w:space="0"/>
                  </w:tcBorders>
                  <w:vAlign w:val="top"/>
                </w:tcPr>
                <w:p>
                  <w:pPr>
                    <w:pStyle w:val="3"/>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操作工</w:t>
                  </w:r>
                </w:p>
              </w:tc>
              <w:tc>
                <w:tcPr>
                  <w:tcW w:w="1435" w:type="dxa"/>
                  <w:tcBorders>
                    <w:top w:val="single" w:color="auto" w:sz="4" w:space="0"/>
                    <w:left w:val="single" w:color="auto" w:sz="4" w:space="0"/>
                    <w:bottom w:val="single" w:color="auto" w:sz="4" w:space="0"/>
                    <w:right w:val="single" w:color="auto" w:sz="4" w:space="0"/>
                  </w:tcBorders>
                </w:tcPr>
                <w:p>
                  <w:pPr>
                    <w:jc w:val="left"/>
                    <w:rPr>
                      <w:rFonts w:hint="eastAsia" w:eastAsia="宋体"/>
                      <w:bCs/>
                      <w:color w:val="0000FF"/>
                      <w:highlight w:val="none"/>
                      <w:lang w:eastAsia="zh-CN"/>
                    </w:rPr>
                  </w:pPr>
                  <w:r>
                    <w:rPr>
                      <w:rFonts w:hint="eastAsia"/>
                      <w:bCs/>
                      <w:color w:val="0000FF"/>
                      <w:highlight w:val="none"/>
                      <w:lang w:eastAsia="zh-CN"/>
                    </w:rPr>
                    <w:t>《</w:t>
                  </w:r>
                  <w:r>
                    <w:rPr>
                      <w:rFonts w:hint="eastAsia" w:ascii="宋体" w:hAnsi="宋体" w:cs="宋体"/>
                      <w:szCs w:val="21"/>
                      <w:highlight w:val="none"/>
                    </w:rPr>
                    <w:t>杀菌记录</w:t>
                  </w:r>
                  <w:r>
                    <w:rPr>
                      <w:rFonts w:hint="eastAsia"/>
                      <w:bCs/>
                      <w:color w:val="0000FF"/>
                      <w:highlight w:val="none"/>
                      <w:lang w:eastAsia="zh-CN"/>
                    </w:rPr>
                    <w:t>》</w:t>
                  </w:r>
                </w:p>
              </w:tc>
            </w:tr>
          </w:tbl>
          <w:p>
            <w:pPr>
              <w:rPr>
                <w:rFonts w:hint="default" w:eastAsia="宋体"/>
                <w:lang w:val="en-US" w:eastAsia="zh-CN"/>
              </w:rPr>
            </w:pPr>
          </w:p>
          <w:p>
            <w:pPr>
              <w:pStyle w:val="14"/>
              <w:rPr>
                <w:rFonts w:hint="default"/>
                <w:lang w:val="en-US" w:eastAsia="zh-CN"/>
              </w:rPr>
            </w:pPr>
            <w:r>
              <w:rPr>
                <w:rFonts w:hint="eastAsia"/>
                <w:lang w:val="en-US" w:eastAsia="zh-CN"/>
              </w:rPr>
              <w:t>CCP实施情况：</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889"/>
              <w:gridCol w:w="1878"/>
              <w:gridCol w:w="2867"/>
              <w:gridCol w:w="1677"/>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tc>
              <w:tc>
                <w:tcPr>
                  <w:tcW w:w="889" w:type="dxa"/>
                </w:tcPr>
                <w:p>
                  <w:r>
                    <w:rPr>
                      <w:rFonts w:hint="eastAsia"/>
                    </w:rPr>
                    <w:t>地点</w:t>
                  </w:r>
                </w:p>
              </w:tc>
              <w:tc>
                <w:tcPr>
                  <w:tcW w:w="1878" w:type="dxa"/>
                </w:tcPr>
                <w:p>
                  <w:pPr>
                    <w:jc w:val="center"/>
                  </w:pPr>
                  <w:r>
                    <w:rPr>
                      <w:rFonts w:hint="eastAsia"/>
                    </w:rPr>
                    <w:t>关键限值CL</w:t>
                  </w:r>
                </w:p>
              </w:tc>
              <w:tc>
                <w:tcPr>
                  <w:tcW w:w="2867" w:type="dxa"/>
                </w:tcPr>
                <w:p>
                  <w:r>
                    <w:rPr>
                      <w:rFonts w:hint="eastAsia"/>
                    </w:rPr>
                    <w:t>记录情况</w:t>
                  </w:r>
                </w:p>
              </w:tc>
              <w:tc>
                <w:tcPr>
                  <w:tcW w:w="1677" w:type="dxa"/>
                </w:tcPr>
                <w:p>
                  <w:pPr>
                    <w:jc w:val="center"/>
                  </w:pPr>
                  <w:r>
                    <w:rPr>
                      <w:rFonts w:hint="eastAsia"/>
                      <w:lang w:val="en-US" w:eastAsia="zh-CN"/>
                    </w:rPr>
                    <w:t>视频巡视</w:t>
                  </w:r>
                  <w:r>
                    <w:rPr>
                      <w:rFonts w:hint="eastAsia"/>
                    </w:rPr>
                    <w:t>显示</w:t>
                  </w:r>
                </w:p>
              </w:tc>
              <w:tc>
                <w:tcPr>
                  <w:tcW w:w="819"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13" w:type="dxa"/>
                  <w:vAlign w:val="top"/>
                </w:tcPr>
                <w:p>
                  <w:pPr>
                    <w:jc w:val="center"/>
                    <w:rPr>
                      <w:rFonts w:hint="default"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CCP1</w:t>
                  </w:r>
                  <w:r>
                    <w:rPr>
                      <w:rFonts w:hint="eastAsia"/>
                      <w:color w:val="0000FF"/>
                      <w:sz w:val="18"/>
                      <w:szCs w:val="18"/>
                      <w:highlight w:val="none"/>
                      <w:lang w:val="en-US" w:eastAsia="zh-CN"/>
                    </w:rPr>
                    <w:t>过滤</w:t>
                  </w:r>
                </w:p>
              </w:tc>
              <w:tc>
                <w:tcPr>
                  <w:tcW w:w="889" w:type="dxa"/>
                  <w:vAlign w:val="top"/>
                </w:tcPr>
                <w:p>
                  <w:pPr>
                    <w:jc w:val="left"/>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生产加工间</w:t>
                  </w:r>
                </w:p>
              </w:tc>
              <w:tc>
                <w:tcPr>
                  <w:tcW w:w="1878" w:type="dxa"/>
                  <w:vAlign w:val="top"/>
                </w:tcPr>
                <w:p>
                  <w:pPr>
                    <w:spacing w:line="360" w:lineRule="auto"/>
                    <w:jc w:val="left"/>
                    <w:rPr>
                      <w:rFonts w:hint="default" w:ascii="Times New Roman" w:hAnsi="Times New Roman" w:eastAsia="宋体" w:cs="Times New Roman"/>
                      <w:color w:val="0000FF"/>
                      <w:kern w:val="2"/>
                      <w:sz w:val="18"/>
                      <w:szCs w:val="18"/>
                      <w:highlight w:val="none"/>
                      <w:lang w:val="en-US" w:eastAsia="zh-CN" w:bidi="ar-SA"/>
                    </w:rPr>
                  </w:pPr>
                  <w:r>
                    <w:rPr>
                      <w:rFonts w:hint="default" w:ascii="Times New Roman" w:hAnsi="Times New Roman" w:cs="Times New Roman"/>
                      <w:color w:val="0000FF"/>
                      <w:sz w:val="18"/>
                      <w:szCs w:val="18"/>
                      <w:highlight w:val="none"/>
                    </w:rPr>
                    <w:t>CL：200目，筛网无破损；膏方异物要求和客户对异物的要求</w:t>
                  </w:r>
                </w:p>
              </w:tc>
              <w:tc>
                <w:tcPr>
                  <w:tcW w:w="2867" w:type="dxa"/>
                  <w:vAlign w:val="center"/>
                </w:tcPr>
                <w:p>
                  <w:pPr>
                    <w:spacing w:line="360" w:lineRule="auto"/>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eastAsia="zh-CN"/>
                    </w:rPr>
                    <w:t>《</w:t>
                  </w:r>
                  <w:r>
                    <w:rPr>
                      <w:rFonts w:hint="default" w:ascii="Times New Roman" w:hAnsi="Times New Roman" w:cs="Times New Roman"/>
                      <w:bCs/>
                      <w:sz w:val="18"/>
                      <w:szCs w:val="18"/>
                      <w:lang w:val="en-US" w:eastAsia="zh-CN"/>
                    </w:rPr>
                    <w:t>批生产原始记录</w:t>
                  </w:r>
                  <w:r>
                    <w:rPr>
                      <w:rFonts w:hint="default" w:ascii="Times New Roman" w:hAnsi="Times New Roman" w:cs="Times New Roman"/>
                      <w:bCs/>
                      <w:sz w:val="18"/>
                      <w:szCs w:val="18"/>
                      <w:lang w:eastAsia="zh-CN"/>
                    </w:rPr>
                    <w:t>》，</w:t>
                  </w:r>
                  <w:r>
                    <w:rPr>
                      <w:rFonts w:hint="default" w:ascii="Times New Roman" w:hAnsi="Times New Roman" w:cs="Times New Roman"/>
                      <w:bCs/>
                      <w:sz w:val="18"/>
                      <w:szCs w:val="18"/>
                      <w:lang w:val="en-US" w:eastAsia="zh-CN"/>
                    </w:rPr>
                    <w:t>抽查2021-11-04日/2022-01-12日，筛网目数100，有操作人、复核人签字；无异常</w:t>
                  </w:r>
                </w:p>
              </w:tc>
              <w:tc>
                <w:tcPr>
                  <w:tcW w:w="1677" w:type="dxa"/>
                </w:tcPr>
                <w:p>
                  <w:pPr>
                    <w:spacing w:line="360" w:lineRule="auto"/>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现场生产加工：蜜炼枇杷雪梨膏，远程视频观察筛网无破损</w:t>
                  </w:r>
                </w:p>
              </w:tc>
              <w:tc>
                <w:tcPr>
                  <w:tcW w:w="819" w:type="dxa"/>
                </w:tcPr>
                <w:p>
                  <w:pPr>
                    <w:spacing w:line="240" w:lineRule="exact"/>
                    <w:rPr>
                      <w:rFonts w:ascii="宋体" w:hAnsi="宋体"/>
                      <w:bCs/>
                      <w:sz w:val="18"/>
                      <w:szCs w:val="18"/>
                    </w:rPr>
                  </w:pPr>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3" w:type="dxa"/>
                  <w:vMerge w:val="restart"/>
                  <w:vAlign w:val="top"/>
                </w:tcPr>
                <w:p>
                  <w:pPr>
                    <w:jc w:val="center"/>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CCP2</w:t>
                  </w:r>
                  <w:r>
                    <w:rPr>
                      <w:rFonts w:hint="eastAsia" w:ascii="宋体" w:hAnsi="宋体" w:cs="宋体"/>
                      <w:color w:val="auto"/>
                      <w:szCs w:val="21"/>
                      <w:highlight w:val="none"/>
                    </w:rPr>
                    <w:t>熬制</w:t>
                  </w:r>
                </w:p>
              </w:tc>
              <w:tc>
                <w:tcPr>
                  <w:tcW w:w="889" w:type="dxa"/>
                  <w:vMerge w:val="restart"/>
                  <w:vAlign w:val="top"/>
                </w:tcPr>
                <w:p>
                  <w:pPr>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生产加工间</w:t>
                  </w:r>
                </w:p>
              </w:tc>
              <w:tc>
                <w:tcPr>
                  <w:tcW w:w="1878" w:type="dxa"/>
                  <w:vAlign w:val="top"/>
                </w:tcPr>
                <w:p>
                  <w:pPr>
                    <w:pStyle w:val="3"/>
                    <w:spacing w:line="360" w:lineRule="auto"/>
                    <w:rPr>
                      <w:rFonts w:hint="default" w:ascii="Times New Roman" w:hAnsi="Times New Roman" w:eastAsia="宋体" w:cs="Times New Roman"/>
                      <w:color w:val="0000FF"/>
                      <w:kern w:val="2"/>
                      <w:sz w:val="18"/>
                      <w:szCs w:val="18"/>
                      <w:highlight w:val="none"/>
                      <w:lang w:val="en-US" w:eastAsia="zh-CN" w:bidi="ar-SA"/>
                    </w:rPr>
                  </w:pPr>
                  <w:r>
                    <w:rPr>
                      <w:rFonts w:hint="default" w:ascii="Times New Roman" w:hAnsi="Times New Roman" w:cs="Times New Roman"/>
                      <w:sz w:val="18"/>
                      <w:szCs w:val="18"/>
                      <w:highlight w:val="none"/>
                    </w:rPr>
                    <w:t>熬制温度：CL：≤115℃；</w:t>
                  </w:r>
                </w:p>
              </w:tc>
              <w:tc>
                <w:tcPr>
                  <w:tcW w:w="2867" w:type="dxa"/>
                  <w:vMerge w:val="restart"/>
                  <w:vAlign w:val="center"/>
                </w:tcPr>
                <w:p>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highlight w:val="none"/>
                      <w:lang w:val="en-US" w:eastAsia="zh-CN"/>
                    </w:rPr>
                    <w:t>《批生产记录》，抽查2021-06-09日，熬制温度100℃，</w:t>
                  </w:r>
                  <w:r>
                    <w:rPr>
                      <w:rFonts w:hint="default" w:ascii="Times New Roman" w:hAnsi="Times New Roman" w:eastAsia="宋体" w:cs="Times New Roman"/>
                      <w:i w:val="0"/>
                      <w:iCs w:val="0"/>
                      <w:caps w:val="0"/>
                      <w:color w:val="333333"/>
                      <w:spacing w:val="0"/>
                      <w:sz w:val="18"/>
                      <w:szCs w:val="18"/>
                      <w:highlight w:val="none"/>
                      <w:shd w:val="clear" w:fill="FFFFFF"/>
                    </w:rPr>
                    <w:t>ρ</w:t>
                  </w:r>
                  <w:r>
                    <w:rPr>
                      <w:rFonts w:hint="default" w:ascii="Times New Roman" w:hAnsi="Times New Roman" w:cs="Times New Roman"/>
                      <w:i w:val="0"/>
                      <w:iCs w:val="0"/>
                      <w:caps w:val="0"/>
                      <w:color w:val="333333"/>
                      <w:spacing w:val="0"/>
                      <w:sz w:val="18"/>
                      <w:szCs w:val="18"/>
                      <w:highlight w:val="none"/>
                      <w:shd w:val="clear" w:fill="FFFFFF"/>
                      <w:lang w:val="en-US" w:eastAsia="zh-CN"/>
                    </w:rPr>
                    <w:t>=1.44（20℃），抽查</w:t>
                  </w:r>
                  <w:r>
                    <w:rPr>
                      <w:rFonts w:hint="default" w:ascii="Times New Roman" w:hAnsi="Times New Roman" w:cs="Times New Roman"/>
                      <w:sz w:val="18"/>
                      <w:szCs w:val="18"/>
                      <w:highlight w:val="none"/>
                      <w:lang w:val="en-US" w:eastAsia="zh-CN"/>
                    </w:rPr>
                    <w:t>熬制温度100℃，</w:t>
                  </w:r>
                  <w:r>
                    <w:rPr>
                      <w:rFonts w:hint="default" w:ascii="Times New Roman" w:hAnsi="Times New Roman" w:cs="Times New Roman"/>
                      <w:i w:val="0"/>
                      <w:iCs w:val="0"/>
                      <w:caps w:val="0"/>
                      <w:color w:val="333333"/>
                      <w:spacing w:val="0"/>
                      <w:sz w:val="18"/>
                      <w:szCs w:val="18"/>
                      <w:highlight w:val="none"/>
                      <w:shd w:val="clear" w:fill="FFFFFF"/>
                      <w:lang w:val="en-US" w:eastAsia="zh-CN"/>
                    </w:rPr>
                    <w:t>2021-11-04，</w:t>
                  </w:r>
                  <w:r>
                    <w:rPr>
                      <w:rFonts w:hint="default" w:ascii="Times New Roman" w:hAnsi="Times New Roman" w:eastAsia="宋体" w:cs="Times New Roman"/>
                      <w:i w:val="0"/>
                      <w:iCs w:val="0"/>
                      <w:caps w:val="0"/>
                      <w:color w:val="333333"/>
                      <w:spacing w:val="0"/>
                      <w:sz w:val="18"/>
                      <w:szCs w:val="18"/>
                      <w:highlight w:val="none"/>
                      <w:shd w:val="clear" w:fill="FFFFFF"/>
                    </w:rPr>
                    <w:t>ρ</w:t>
                  </w:r>
                  <w:r>
                    <w:rPr>
                      <w:rFonts w:hint="default" w:ascii="Times New Roman" w:hAnsi="Times New Roman" w:cs="Times New Roman"/>
                      <w:i w:val="0"/>
                      <w:iCs w:val="0"/>
                      <w:caps w:val="0"/>
                      <w:color w:val="333333"/>
                      <w:spacing w:val="0"/>
                      <w:sz w:val="18"/>
                      <w:szCs w:val="18"/>
                      <w:highlight w:val="none"/>
                      <w:shd w:val="clear" w:fill="FFFFFF"/>
                      <w:lang w:val="en-US" w:eastAsia="zh-CN"/>
                    </w:rPr>
                    <w:t>=1.45（20℃），抽查</w:t>
                  </w:r>
                  <w:r>
                    <w:rPr>
                      <w:rFonts w:hint="default" w:ascii="Times New Roman" w:hAnsi="Times New Roman" w:cs="Times New Roman"/>
                      <w:sz w:val="18"/>
                      <w:szCs w:val="18"/>
                      <w:highlight w:val="none"/>
                      <w:lang w:val="en-US" w:eastAsia="zh-CN"/>
                    </w:rPr>
                    <w:t>熬制温度100℃，</w:t>
                  </w:r>
                  <w:r>
                    <w:rPr>
                      <w:rFonts w:hint="default" w:ascii="Times New Roman" w:hAnsi="Times New Roman" w:cs="Times New Roman"/>
                      <w:i w:val="0"/>
                      <w:iCs w:val="0"/>
                      <w:caps w:val="0"/>
                      <w:color w:val="333333"/>
                      <w:spacing w:val="0"/>
                      <w:sz w:val="18"/>
                      <w:szCs w:val="18"/>
                      <w:highlight w:val="none"/>
                      <w:shd w:val="clear" w:fill="FFFFFF"/>
                      <w:lang w:val="en-US" w:eastAsia="zh-CN"/>
                    </w:rPr>
                    <w:t>2022-01-12日，</w:t>
                  </w:r>
                  <w:r>
                    <w:rPr>
                      <w:rFonts w:hint="default" w:ascii="Times New Roman" w:hAnsi="Times New Roman" w:eastAsia="宋体" w:cs="Times New Roman"/>
                      <w:i w:val="0"/>
                      <w:iCs w:val="0"/>
                      <w:caps w:val="0"/>
                      <w:color w:val="333333"/>
                      <w:spacing w:val="0"/>
                      <w:sz w:val="18"/>
                      <w:szCs w:val="18"/>
                      <w:highlight w:val="none"/>
                      <w:shd w:val="clear" w:fill="FFFFFF"/>
                    </w:rPr>
                    <w:t>ρ</w:t>
                  </w:r>
                  <w:r>
                    <w:rPr>
                      <w:rFonts w:hint="default" w:ascii="Times New Roman" w:hAnsi="Times New Roman" w:cs="Times New Roman"/>
                      <w:i w:val="0"/>
                      <w:iCs w:val="0"/>
                      <w:caps w:val="0"/>
                      <w:color w:val="333333"/>
                      <w:spacing w:val="0"/>
                      <w:sz w:val="18"/>
                      <w:szCs w:val="18"/>
                      <w:highlight w:val="none"/>
                      <w:shd w:val="clear" w:fill="FFFFFF"/>
                      <w:lang w:val="en-US" w:eastAsia="zh-CN"/>
                    </w:rPr>
                    <w:t>=1.45（20℃），</w:t>
                  </w:r>
                </w:p>
              </w:tc>
              <w:tc>
                <w:tcPr>
                  <w:tcW w:w="1677" w:type="dxa"/>
                  <w:vMerge w:val="restart"/>
                </w:tcPr>
                <w:p>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现场显示温度：</w:t>
                  </w:r>
                  <w:r>
                    <w:rPr>
                      <w:rFonts w:hint="default" w:ascii="Times New Roman" w:hAnsi="Times New Roman" w:cs="Times New Roman"/>
                      <w:sz w:val="18"/>
                      <w:szCs w:val="18"/>
                      <w:highlight w:val="none"/>
                      <w:lang w:val="en-US" w:eastAsia="zh-CN"/>
                    </w:rPr>
                    <w:t>100℃，</w:t>
                  </w:r>
                  <w:r>
                    <w:rPr>
                      <w:rFonts w:hint="default" w:ascii="Times New Roman" w:hAnsi="Times New Roman" w:eastAsia="宋体" w:cs="Times New Roman"/>
                      <w:i w:val="0"/>
                      <w:iCs w:val="0"/>
                      <w:caps w:val="0"/>
                      <w:color w:val="333333"/>
                      <w:spacing w:val="0"/>
                      <w:sz w:val="18"/>
                      <w:szCs w:val="18"/>
                      <w:highlight w:val="none"/>
                      <w:shd w:val="clear" w:fill="FFFFFF"/>
                    </w:rPr>
                    <w:t>ρ</w:t>
                  </w:r>
                  <w:r>
                    <w:rPr>
                      <w:rFonts w:hint="default" w:ascii="Times New Roman" w:hAnsi="Times New Roman" w:cs="Times New Roman"/>
                      <w:i w:val="0"/>
                      <w:iCs w:val="0"/>
                      <w:caps w:val="0"/>
                      <w:color w:val="333333"/>
                      <w:spacing w:val="0"/>
                      <w:sz w:val="18"/>
                      <w:szCs w:val="18"/>
                      <w:highlight w:val="none"/>
                      <w:shd w:val="clear" w:fill="FFFFFF"/>
                      <w:lang w:val="en-US" w:eastAsia="zh-CN"/>
                    </w:rPr>
                    <w:t>=1.44（20℃）</w:t>
                  </w:r>
                </w:p>
              </w:tc>
              <w:tc>
                <w:tcPr>
                  <w:tcW w:w="819" w:type="dxa"/>
                  <w:vMerge w:val="restart"/>
                </w:tcPr>
                <w:p>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3" w:type="dxa"/>
                  <w:vMerge w:val="continue"/>
                  <w:vAlign w:val="top"/>
                </w:tcPr>
                <w:p>
                  <w:pPr>
                    <w:jc w:val="center"/>
                    <w:rPr>
                      <w:rFonts w:hint="eastAsia"/>
                      <w:color w:val="auto"/>
                      <w:sz w:val="18"/>
                      <w:szCs w:val="18"/>
                      <w:highlight w:val="none"/>
                    </w:rPr>
                  </w:pPr>
                </w:p>
              </w:tc>
              <w:tc>
                <w:tcPr>
                  <w:tcW w:w="889" w:type="dxa"/>
                  <w:vMerge w:val="continue"/>
                  <w:vAlign w:val="top"/>
                </w:tcPr>
                <w:p>
                  <w:pPr>
                    <w:jc w:val="left"/>
                    <w:rPr>
                      <w:rFonts w:hint="eastAsia"/>
                      <w:color w:val="auto"/>
                      <w:highlight w:val="none"/>
                      <w:lang w:val="en-US" w:eastAsia="zh-CN"/>
                    </w:rPr>
                  </w:pPr>
                </w:p>
              </w:tc>
              <w:tc>
                <w:tcPr>
                  <w:tcW w:w="1878" w:type="dxa"/>
                  <w:vAlign w:val="top"/>
                </w:tcPr>
                <w:p>
                  <w:pPr>
                    <w:pStyle w:val="3"/>
                    <w:spacing w:line="260" w:lineRule="exact"/>
                    <w:rPr>
                      <w:rFonts w:ascii="宋体" w:hAnsi="宋体" w:cs="宋体"/>
                      <w:szCs w:val="21"/>
                      <w:highlight w:val="none"/>
                    </w:rPr>
                  </w:pPr>
                  <w:r>
                    <w:rPr>
                      <w:rFonts w:hint="eastAsia" w:ascii="宋体" w:hAnsi="宋体" w:cs="宋体"/>
                      <w:szCs w:val="21"/>
                      <w:highlight w:val="none"/>
                    </w:rPr>
                    <w:t>密度</w:t>
                  </w:r>
                  <w:r>
                    <w:rPr>
                      <w:rFonts w:hint="eastAsia" w:ascii="宋体" w:hAnsi="宋体" w:cs="宋体"/>
                      <w:szCs w:val="21"/>
                      <w:highlight w:val="none"/>
                      <w:lang w:eastAsia="zh-CN"/>
                    </w:rPr>
                    <w:t>：</w:t>
                  </w:r>
                  <w:r>
                    <w:rPr>
                      <w:rFonts w:hint="eastAsia" w:ascii="宋体" w:hAnsi="宋体" w:cs="宋体"/>
                      <w:szCs w:val="21"/>
                      <w:highlight w:val="none"/>
                    </w:rPr>
                    <w:t>CL：</w:t>
                  </w:r>
                </w:p>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 xml:space="preserve">70℃ </w:t>
                  </w:r>
                  <w:r>
                    <w:rPr>
                      <w:rFonts w:ascii="Arial" w:hAnsi="Arial" w:eastAsia="宋体" w:cs="Arial"/>
                      <w:i w:val="0"/>
                      <w:iCs w:val="0"/>
                      <w:caps w:val="0"/>
                      <w:color w:val="auto"/>
                      <w:spacing w:val="0"/>
                      <w:sz w:val="13"/>
                      <w:szCs w:val="13"/>
                      <w:highlight w:val="none"/>
                      <w:shd w:val="clear" w:fill="FFFFFF"/>
                    </w:rPr>
                    <w:t>ρ</w:t>
                  </w:r>
                  <w:r>
                    <w:rPr>
                      <w:rFonts w:hint="eastAsia" w:ascii="宋体" w:hAnsi="宋体" w:cs="宋体"/>
                      <w:color w:val="auto"/>
                      <w:szCs w:val="21"/>
                      <w:highlight w:val="none"/>
                    </w:rPr>
                    <w:t>=1.36-1.38</w:t>
                  </w:r>
                </w:p>
                <w:p>
                  <w:pPr>
                    <w:pStyle w:val="3"/>
                    <w:rPr>
                      <w:rFonts w:hint="eastAsia" w:ascii="宋体" w:hAnsi="宋体" w:cs="宋体"/>
                      <w:szCs w:val="21"/>
                      <w:highlight w:val="none"/>
                    </w:rPr>
                  </w:pPr>
                  <w:r>
                    <w:rPr>
                      <w:rFonts w:hint="eastAsia" w:ascii="宋体" w:hAnsi="宋体" w:cs="宋体"/>
                      <w:color w:val="auto"/>
                      <w:szCs w:val="21"/>
                      <w:highlight w:val="none"/>
                    </w:rPr>
                    <w:t xml:space="preserve">20℃ </w:t>
                  </w:r>
                  <w:r>
                    <w:rPr>
                      <w:rFonts w:ascii="Arial" w:hAnsi="Arial" w:eastAsia="宋体" w:cs="Arial"/>
                      <w:i w:val="0"/>
                      <w:iCs w:val="0"/>
                      <w:caps w:val="0"/>
                      <w:color w:val="auto"/>
                      <w:spacing w:val="0"/>
                      <w:sz w:val="13"/>
                      <w:szCs w:val="13"/>
                      <w:highlight w:val="none"/>
                      <w:shd w:val="clear" w:fill="FFFFFF"/>
                    </w:rPr>
                    <w:t>ρ</w:t>
                  </w:r>
                  <w:r>
                    <w:rPr>
                      <w:rFonts w:hint="eastAsia" w:ascii="宋体" w:hAnsi="宋体" w:cs="宋体"/>
                      <w:color w:val="auto"/>
                      <w:szCs w:val="21"/>
                      <w:highlight w:val="none"/>
                    </w:rPr>
                    <w:t>=1.43-1.45</w:t>
                  </w:r>
                </w:p>
              </w:tc>
              <w:tc>
                <w:tcPr>
                  <w:tcW w:w="2867" w:type="dxa"/>
                  <w:vMerge w:val="continue"/>
                  <w:vAlign w:val="center"/>
                </w:tcPr>
                <w:p>
                  <w:pPr>
                    <w:rPr>
                      <w:rFonts w:hint="eastAsia"/>
                    </w:rPr>
                  </w:pPr>
                </w:p>
              </w:tc>
              <w:tc>
                <w:tcPr>
                  <w:tcW w:w="1677" w:type="dxa"/>
                  <w:vMerge w:val="continue"/>
                </w:tcPr>
                <w:p>
                  <w:pPr>
                    <w:rPr>
                      <w:rFonts w:hint="eastAsia"/>
                    </w:rPr>
                  </w:pPr>
                </w:p>
              </w:tc>
              <w:tc>
                <w:tcPr>
                  <w:tcW w:w="819"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top"/>
                </w:tcPr>
                <w:p>
                  <w:pPr>
                    <w:rPr>
                      <w:rFonts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Cs w:val="21"/>
                      <w:highlight w:val="none"/>
                      <w:lang w:val="en-US" w:eastAsia="zh-CN"/>
                    </w:rPr>
                    <w:t>CCP3</w:t>
                  </w:r>
                  <w:r>
                    <w:rPr>
                      <w:rFonts w:hint="eastAsia" w:ascii="宋体" w:hAnsi="宋体" w:cs="宋体"/>
                      <w:color w:val="auto"/>
                      <w:szCs w:val="21"/>
                      <w:highlight w:val="none"/>
                    </w:rPr>
                    <w:t>灭菌</w:t>
                  </w:r>
                </w:p>
              </w:tc>
              <w:tc>
                <w:tcPr>
                  <w:tcW w:w="889" w:type="dxa"/>
                  <w:vAlign w:val="top"/>
                </w:tcPr>
                <w:p>
                  <w:pPr>
                    <w:spacing w:line="280" w:lineRule="exact"/>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生产加工间</w:t>
                  </w:r>
                </w:p>
              </w:tc>
              <w:tc>
                <w:tcPr>
                  <w:tcW w:w="1878" w:type="dxa"/>
                  <w:vAlign w:val="top"/>
                </w:tcPr>
                <w:p>
                  <w:pPr>
                    <w:pStyle w:val="3"/>
                    <w:rPr>
                      <w:rFonts w:ascii="Times New Roman" w:hAnsi="Times New Roman" w:eastAsia="宋体" w:cs="Times New Roman"/>
                      <w:bCs/>
                      <w:color w:val="0000FF"/>
                      <w:kern w:val="2"/>
                      <w:sz w:val="21"/>
                      <w:highlight w:val="none"/>
                      <w:lang w:val="en-US" w:eastAsia="zh-CN" w:bidi="ar-SA"/>
                    </w:rPr>
                  </w:pPr>
                  <w:r>
                    <w:rPr>
                      <w:rFonts w:hint="eastAsia" w:ascii="宋体" w:hAnsi="宋体" w:cs="宋体"/>
                      <w:szCs w:val="21"/>
                      <w:highlight w:val="none"/>
                    </w:rPr>
                    <w:t>CL:≥100℃,60min</w:t>
                  </w:r>
                </w:p>
              </w:tc>
              <w:tc>
                <w:tcPr>
                  <w:tcW w:w="2867" w:type="dxa"/>
                </w:tcPr>
                <w:p>
                  <w:pPr>
                    <w:rPr>
                      <w:rFonts w:hint="default"/>
                      <w:lang w:val="en-US"/>
                    </w:rPr>
                  </w:pPr>
                  <w:r>
                    <w:rPr>
                      <w:rFonts w:hint="eastAsia"/>
                      <w:highlight w:val="none"/>
                      <w:lang w:val="en-US" w:eastAsia="zh-CN"/>
                    </w:rPr>
                    <w:t>《批生产记录》，</w:t>
                  </w:r>
                  <w:r>
                    <w:rPr>
                      <w:rFonts w:hint="eastAsia" w:ascii="Arial" w:hAnsi="Arial" w:cs="Arial"/>
                      <w:i w:val="0"/>
                      <w:iCs w:val="0"/>
                      <w:caps w:val="0"/>
                      <w:color w:val="auto"/>
                      <w:spacing w:val="0"/>
                      <w:sz w:val="21"/>
                      <w:szCs w:val="21"/>
                      <w:highlight w:val="none"/>
                      <w:shd w:val="clear" w:fill="FFFFFF"/>
                      <w:lang w:val="en-US" w:eastAsia="zh-CN"/>
                    </w:rPr>
                    <w:t>2022-01-13日，</w:t>
                  </w:r>
                  <w:r>
                    <w:rPr>
                      <w:rFonts w:hint="eastAsia"/>
                      <w:color w:val="auto"/>
                      <w:highlight w:val="none"/>
                      <w:lang w:val="en-US" w:eastAsia="zh-CN"/>
                    </w:rPr>
                    <w:t>杀菌温度100℃，</w:t>
                  </w:r>
                  <w:r>
                    <w:rPr>
                      <w:rFonts w:hint="eastAsia" w:ascii="Arial" w:hAnsi="Arial" w:cs="Arial"/>
                      <w:i w:val="0"/>
                      <w:iCs w:val="0"/>
                      <w:caps w:val="0"/>
                      <w:color w:val="auto"/>
                      <w:spacing w:val="0"/>
                      <w:sz w:val="21"/>
                      <w:szCs w:val="21"/>
                      <w:highlight w:val="none"/>
                      <w:shd w:val="clear" w:fill="FFFFFF"/>
                      <w:lang w:val="en-US" w:eastAsia="zh-CN"/>
                    </w:rPr>
                    <w:t>起止时间：11：00-12:00（1272瓶）、17:00-18:00（1272瓶）；2021-11-05日，杀菌温度：100摄氏度，起止时间：10:50-12:05（1270瓶）、15:30-16:30（1270瓶）；</w:t>
                  </w:r>
                </w:p>
              </w:tc>
              <w:tc>
                <w:tcPr>
                  <w:tcW w:w="1677" w:type="dxa"/>
                </w:tcPr>
                <w:p>
                  <w:pPr>
                    <w:rPr>
                      <w:rFonts w:hint="eastAsia"/>
                      <w:color w:val="FF0000"/>
                      <w:lang w:val="en-US" w:eastAsia="zh-CN"/>
                    </w:rPr>
                  </w:pPr>
                  <w:r>
                    <w:rPr>
                      <w:rFonts w:hint="eastAsia"/>
                      <w:color w:val="FF0000"/>
                      <w:lang w:val="en-US" w:eastAsia="zh-CN"/>
                    </w:rPr>
                    <w:t>现场显示99℃，【不符合温度CL值的要求】</w:t>
                  </w:r>
                </w:p>
                <w:p>
                  <w:pPr>
                    <w:pStyle w:val="2"/>
                    <w:rPr>
                      <w:rFonts w:hint="default"/>
                      <w:lang w:val="en-US" w:eastAsia="zh-CN"/>
                    </w:rPr>
                  </w:pPr>
                  <w:r>
                    <w:rPr>
                      <w:rFonts w:hint="eastAsia"/>
                      <w:highlight w:val="none"/>
                      <w:lang w:val="en-US" w:eastAsia="zh-CN"/>
                    </w:rPr>
                    <w:t>查记录：起止时间（10：40-11:40），符合时间60min的要去</w:t>
                  </w:r>
                </w:p>
              </w:tc>
              <w:tc>
                <w:tcPr>
                  <w:tcW w:w="819" w:type="dxa"/>
                </w:tcPr>
                <w:p>
                  <w:pPr>
                    <w:rPr>
                      <w:rFonts w:hint="eastAsia" w:eastAsia="宋体"/>
                      <w:highlight w:val="none"/>
                      <w:lang w:val="en-US" w:eastAsia="zh-CN"/>
                    </w:rPr>
                  </w:pPr>
                  <w:r>
                    <w:rPr>
                      <w:rFonts w:hint="eastAsia"/>
                      <w:color w:val="FF0000"/>
                      <w:highlight w:val="none"/>
                      <w:lang w:val="en-US" w:eastAsia="zh-CN"/>
                    </w:rPr>
                    <w:t>不符合</w:t>
                  </w:r>
                </w:p>
              </w:tc>
            </w:tr>
          </w:tbl>
          <w:p>
            <w:pPr>
              <w:pStyle w:val="14"/>
              <w:rPr>
                <w:rFonts w:hint="default"/>
                <w:lang w:val="en-US" w:eastAsia="zh-CN"/>
              </w:rPr>
            </w:pPr>
          </w:p>
          <w:p>
            <w:pPr>
              <w:pStyle w:val="14"/>
            </w:pPr>
          </w:p>
          <w:p>
            <w:pPr>
              <w:pStyle w:val="14"/>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FE"/>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pPr>
              <w:rPr>
                <w:rFonts w:hint="eastAsia" w:eastAsia="宋体"/>
                <w:lang w:eastAsia="zh-CN"/>
              </w:rPr>
            </w:pPr>
            <w:r>
              <w:rPr>
                <w:rFonts w:hint="eastAsia"/>
              </w:rPr>
              <w:t>场所及周边环境</w:t>
            </w:r>
          </w:p>
        </w:tc>
        <w:tc>
          <w:tcPr>
            <w:tcW w:w="1100" w:type="dxa"/>
            <w:vMerge w:val="restart"/>
            <w:shd w:val="clear" w:color="auto" w:fill="EBF1DE" w:themeFill="accent3" w:themeFillTint="32"/>
          </w:tcPr>
          <w:p>
            <w:r>
              <w:rPr>
                <w:rFonts w:hint="eastAsia"/>
                <w:lang w:val="en-US" w:eastAsia="zh-CN"/>
              </w:rPr>
              <w:t>H(V1.0)3.3</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pPr>
              <w:rPr>
                <w:rFonts w:hint="default" w:eastAsia="宋体"/>
                <w:lang w:val="en-US" w:eastAsia="zh-CN"/>
              </w:rPr>
            </w:pPr>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r>
              <w:rPr>
                <w:rFonts w:hint="eastAsia"/>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pPr>
              <w:rPr>
                <w:rFonts w:hint="eastAsia" w:eastAsia="宋体"/>
                <w:lang w:val="en-US" w:eastAsia="zh-CN"/>
              </w:rPr>
            </w:pPr>
            <w:r>
              <w:rPr>
                <w:rFonts w:hint="eastAsia"/>
                <w:lang w:val="en-US" w:eastAsia="zh-CN"/>
              </w:rPr>
              <w:t>视频观察</w:t>
            </w:r>
          </w:p>
        </w:tc>
        <w:tc>
          <w:tcPr>
            <w:tcW w:w="9259" w:type="dxa"/>
            <w:shd w:val="clear" w:color="auto" w:fill="EBF1DE" w:themeFill="accent3" w:themeFillTint="32"/>
          </w:tcPr>
          <w:p>
            <w:pPr>
              <w:rPr>
                <w:rFonts w:hint="eastAsia"/>
                <w:lang w:val="en-US" w:eastAsia="zh-CN"/>
              </w:rPr>
            </w:pPr>
            <w:r>
              <w:rPr>
                <w:rFonts w:hint="eastAsia"/>
                <w:lang w:val="en-US" w:eastAsia="zh-CN"/>
              </w:rPr>
              <w:t>厂区卫生良好、地面平整；</w:t>
            </w:r>
          </w:p>
          <w:p>
            <w:pPr>
              <w:rPr>
                <w:rFonts w:hint="default" w:eastAsia="宋体"/>
                <w:lang w:val="en-US" w:eastAsia="zh-CN"/>
              </w:rPr>
            </w:pPr>
            <w:r>
              <w:rPr>
                <w:rFonts w:hint="eastAsia"/>
                <w:lang w:val="en-US" w:eastAsia="zh-CN"/>
              </w:rPr>
              <w:t>厂区周围无对食品安全不利因素；无明显显著的污染区域</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场所设计、建造、布局和操作流程</w:t>
            </w:r>
          </w:p>
        </w:tc>
        <w:tc>
          <w:tcPr>
            <w:tcW w:w="1100" w:type="dxa"/>
            <w:vMerge w:val="restart"/>
            <w:shd w:val="clear" w:color="auto" w:fill="EBF1DE" w:themeFill="accent3" w:themeFillTint="32"/>
          </w:tcPr>
          <w:p>
            <w:r>
              <w:rPr>
                <w:rFonts w:hint="eastAsia"/>
                <w:lang w:val="en-US" w:eastAsia="zh-CN"/>
              </w:rPr>
              <w:t>H(V1.0)3.3</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pPr>
              <w:rPr>
                <w:rFonts w:hint="default"/>
                <w:lang w:val="en-US"/>
              </w:rPr>
            </w:pPr>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pPr>
              <w:rPr>
                <w:rFonts w:hint="eastAsia" w:eastAsia="宋体"/>
                <w:lang w:val="en-US" w:eastAsia="zh-CN"/>
              </w:rPr>
            </w:pPr>
            <w:r>
              <w:rPr>
                <w:rFonts w:hint="eastAsia"/>
                <w:lang w:val="en-US" w:eastAsia="zh-CN"/>
              </w:rPr>
              <w:t>视频观察</w:t>
            </w:r>
          </w:p>
        </w:tc>
        <w:tc>
          <w:tcPr>
            <w:tcW w:w="9259" w:type="dxa"/>
            <w:shd w:val="clear" w:color="auto" w:fill="EBF1DE" w:themeFill="accent3" w:themeFillTint="32"/>
          </w:tcPr>
          <w:p>
            <w:pPr>
              <w:rPr>
                <w:rFonts w:hint="eastAsia"/>
                <w:lang w:val="en-US" w:eastAsia="zh-CN"/>
              </w:rPr>
            </w:pPr>
            <w:r>
              <w:rPr>
                <w:rFonts w:hint="eastAsia"/>
                <w:lang w:val="en-US" w:eastAsia="zh-CN"/>
              </w:rPr>
              <w:t>各功能区划分基本合理，有适当的分离或分隔措施，工艺布局合理；</w:t>
            </w:r>
          </w:p>
          <w:p>
            <w:pPr>
              <w:pStyle w:val="14"/>
              <w:rPr>
                <w:rFonts w:hint="default"/>
                <w:lang w:val="en-US" w:eastAsia="zh-CN"/>
              </w:rPr>
            </w:pPr>
            <w:r>
              <w:rPr>
                <w:rFonts w:hint="eastAsia"/>
                <w:lang w:val="en-US" w:eastAsia="zh-CN"/>
              </w:rPr>
              <w:t>无临时、可移动场所。</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3" w:type="dxa"/>
            <w:vMerge w:val="restart"/>
            <w:shd w:val="clear" w:color="auto" w:fill="EBF1DE" w:themeFill="accent3" w:themeFillTint="32"/>
          </w:tcPr>
          <w:p>
            <w:pPr>
              <w:rPr>
                <w:rFonts w:hint="default" w:eastAsia="宋体"/>
                <w:lang w:val="en-US" w:eastAsia="zh-CN"/>
              </w:rPr>
            </w:pPr>
            <w:r>
              <w:rPr>
                <w:rFonts w:hint="eastAsia"/>
              </w:rPr>
              <w:t>基础设施</w:t>
            </w:r>
            <w:r>
              <w:rPr>
                <w:rFonts w:hint="eastAsia"/>
                <w:lang w:eastAsia="zh-CN"/>
              </w:rPr>
              <w:t>、</w:t>
            </w:r>
            <w:r>
              <w:rPr>
                <w:rFonts w:hint="eastAsia"/>
                <w:lang w:val="en-US" w:eastAsia="zh-CN"/>
              </w:rPr>
              <w:t>设备管理</w:t>
            </w:r>
          </w:p>
        </w:tc>
        <w:tc>
          <w:tcPr>
            <w:tcW w:w="1100" w:type="dxa"/>
            <w:vMerge w:val="restart"/>
            <w:shd w:val="clear" w:color="auto" w:fill="EBF1DE" w:themeFill="accent3" w:themeFillTint="32"/>
          </w:tcPr>
          <w:p>
            <w:r>
              <w:rPr>
                <w:rFonts w:hint="eastAsia"/>
                <w:color w:val="000000"/>
                <w:szCs w:val="21"/>
              </w:rPr>
              <w:t>H</w:t>
            </w:r>
            <w:r>
              <w:rPr>
                <w:rFonts w:hint="eastAsia"/>
                <w:color w:val="000000"/>
                <w:szCs w:val="21"/>
                <w:lang w:val="en-US" w:eastAsia="zh-CN"/>
              </w:rPr>
              <w:t>(V1.0)</w:t>
            </w:r>
            <w:r>
              <w:rPr>
                <w:rFonts w:hint="eastAsia"/>
                <w:lang w:val="en-US" w:eastAsia="zh-CN"/>
              </w:rPr>
              <w:t>3</w:t>
            </w:r>
            <w:r>
              <w:rPr>
                <w:rFonts w:hint="eastAsia"/>
              </w:rPr>
              <w:t xml:space="preserve">.3 </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t>如：</w:t>
            </w:r>
            <w:r>
              <w:rPr>
                <w:rFonts w:hint="eastAsia"/>
              </w:rPr>
              <w:sym w:font="Wingdings" w:char="00FE"/>
            </w:r>
            <w:r>
              <w:rPr>
                <w:rFonts w:hint="eastAsia"/>
              </w:rPr>
              <w:t>手册第</w:t>
            </w:r>
            <w:r>
              <w:rPr>
                <w:rFonts w:hint="eastAsia"/>
                <w:lang w:val="en-US" w:eastAsia="zh-CN"/>
              </w:rPr>
              <w:t>3.3</w:t>
            </w:r>
            <w:r>
              <w:rPr>
                <w:rFonts w:hint="eastAsia"/>
              </w:rPr>
              <w:t>条款、</w:t>
            </w:r>
            <w:r>
              <w:rPr>
                <w:rFonts w:hint="eastAsia"/>
              </w:rPr>
              <w:sym w:font="Wingdings" w:char="00FE"/>
            </w:r>
            <w:r>
              <w:rPr>
                <w:rFonts w:hint="eastAsia"/>
                <w:lang w:val="en-US" w:eastAsia="zh-CN"/>
              </w:rPr>
              <w:t>《PRP管理程序》</w:t>
            </w:r>
            <w:r>
              <w:rPr>
                <w:rFonts w:hint="eastAsia"/>
              </w:rPr>
              <w:t>、</w:t>
            </w:r>
            <w:r>
              <w:rPr>
                <w:rFonts w:hint="eastAsia"/>
              </w:rPr>
              <w:sym w:font="Wingdings" w:char="00A8"/>
            </w:r>
            <w:r>
              <w:rPr>
                <w:rFonts w:hint="eastAsia"/>
              </w:rPr>
              <w:t>《设备管理制度》、</w:t>
            </w:r>
            <w:r>
              <w:rPr>
                <w:rFonts w:hint="eastAsia"/>
              </w:rPr>
              <w:sym w:font="Wingdings" w:char="00A8"/>
            </w:r>
            <w:r>
              <w:rPr>
                <w:rFonts w:hint="eastAsia"/>
              </w:rPr>
              <w:t>《设备操作规程》；</w:t>
            </w:r>
          </w:p>
        </w:tc>
        <w:tc>
          <w:tcPr>
            <w:tcW w:w="1585" w:type="dxa"/>
            <w:vMerge w:val="restart"/>
            <w:shd w:val="clear" w:color="auto" w:fill="EBF1DE" w:themeFill="accent3" w:themeFillTint="32"/>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color w:val="000000"/>
                <w:szCs w:val="21"/>
              </w:rPr>
              <w:t>基础设施包括：</w:t>
            </w:r>
            <w:r>
              <w:rPr>
                <w:rFonts w:hint="eastAsia"/>
              </w:rPr>
              <w:sym w:font="Wingdings" w:char="00FE"/>
            </w:r>
            <w:r>
              <w:rPr>
                <w:rFonts w:hint="eastAsia"/>
                <w:color w:val="000000"/>
                <w:szCs w:val="21"/>
              </w:rPr>
              <w:t xml:space="preserve">办公室  </w:t>
            </w:r>
            <w:r>
              <w:rPr>
                <w:rFonts w:hint="eastAsia"/>
              </w:rPr>
              <w:sym w:font="Wingdings" w:char="00FE"/>
            </w:r>
            <w:r>
              <w:rPr>
                <w:rFonts w:hint="eastAsia"/>
              </w:rPr>
              <w:t xml:space="preserve">车间厂房  </w:t>
            </w:r>
            <w:r>
              <w:rPr>
                <w:rFonts w:hint="eastAsia"/>
              </w:rPr>
              <w:sym w:font="Wingdings" w:char="00FE"/>
            </w:r>
            <w:r>
              <w:rPr>
                <w:rFonts w:hint="eastAsia"/>
              </w:rPr>
              <w:t xml:space="preserve">库房  </w:t>
            </w:r>
            <w:r>
              <w:rPr>
                <w:rFonts w:hint="eastAsia"/>
              </w:rPr>
              <w:sym w:font="Wingdings" w:char="00FE"/>
            </w:r>
            <w:r>
              <w:rPr>
                <w:rFonts w:hint="eastAsia"/>
              </w:rPr>
              <w:t xml:space="preserve">生产设备   </w:t>
            </w:r>
            <w:r>
              <w:rPr>
                <w:rFonts w:hint="eastAsia"/>
              </w:rPr>
              <w:sym w:font="Wingdings" w:char="00A8"/>
            </w:r>
            <w:r>
              <w:rPr>
                <w:rFonts w:hint="eastAsia"/>
              </w:rPr>
              <w:t xml:space="preserve">特种设备  </w:t>
            </w:r>
            <w:r>
              <w:rPr>
                <w:rFonts w:hint="eastAsia"/>
              </w:rPr>
              <w:sym w:font="Wingdings" w:char="00A8"/>
            </w:r>
            <w:r>
              <w:rPr>
                <w:rFonts w:hint="eastAsia"/>
              </w:rPr>
              <w:t>动力设施</w:t>
            </w:r>
          </w:p>
          <w:p>
            <w:pPr>
              <w:ind w:firstLine="1470" w:firstLineChars="700"/>
            </w:pPr>
            <w:r>
              <w:rPr>
                <w:rFonts w:hint="eastAsia"/>
              </w:rPr>
              <w:t xml:space="preserve"> </w:t>
            </w:r>
            <w:r>
              <w:rPr>
                <w:rFonts w:hint="eastAsia"/>
              </w:rPr>
              <w:sym w:font="Wingdings" w:char="00A8"/>
            </w:r>
            <w:r>
              <w:rPr>
                <w:rFonts w:hint="eastAsia"/>
              </w:rPr>
              <w:t xml:space="preserve">辅助设施  </w:t>
            </w:r>
          </w:p>
          <w:p>
            <w:r>
              <w:rPr>
                <w:rFonts w:hint="eastAsia"/>
              </w:rPr>
              <w:t>特种设备：</w:t>
            </w:r>
          </w:p>
          <w:p>
            <w:pPr>
              <w:rPr>
                <w:rFonts w:hint="default" w:eastAsia="宋体"/>
                <w:lang w:val="en-US" w:eastAsia="zh-CN"/>
              </w:rPr>
            </w:pP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不适用</w:t>
            </w:r>
            <w:r>
              <w:rPr>
                <w:rFonts w:hint="eastAsia"/>
                <w:lang w:eastAsia="zh-CN"/>
              </w:rPr>
              <w:t>——</w:t>
            </w:r>
            <w:r>
              <w:rPr>
                <w:rFonts w:hint="eastAsia"/>
                <w:lang w:val="en-US" w:eastAsia="zh-CN"/>
              </w:rPr>
              <w:t>蒸汽发生器</w:t>
            </w:r>
          </w:p>
          <w:p>
            <w:pPr>
              <w:rPr>
                <w:rFonts w:hint="eastAsia"/>
              </w:rPr>
            </w:pPr>
          </w:p>
          <w:p>
            <w:r>
              <w:rPr>
                <w:rFonts w:hint="eastAsia"/>
              </w:rPr>
              <w:t>查看对设备采购的控制</w:t>
            </w:r>
          </w:p>
          <w:tbl>
            <w:tblPr>
              <w:tblStyle w:val="12"/>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103"/>
              <w:gridCol w:w="2190"/>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474" w:type="dxa"/>
                </w:tcPr>
                <w:p>
                  <w:r>
                    <w:rPr>
                      <w:rFonts w:hint="eastAsia"/>
                    </w:rPr>
                    <w:t>新采购的设备名称/型号</w:t>
                  </w:r>
                </w:p>
              </w:tc>
              <w:tc>
                <w:tcPr>
                  <w:tcW w:w="2103" w:type="dxa"/>
                </w:tcPr>
                <w:p>
                  <w:r>
                    <w:rPr>
                      <w:rFonts w:hint="eastAsia"/>
                    </w:rPr>
                    <w:t>设备申购单号/日期</w:t>
                  </w:r>
                </w:p>
              </w:tc>
              <w:tc>
                <w:tcPr>
                  <w:tcW w:w="2190" w:type="dxa"/>
                </w:tcPr>
                <w:p>
                  <w:r>
                    <w:rPr>
                      <w:rFonts w:hint="eastAsia"/>
                    </w:rPr>
                    <w:t>设备验收单号/日期</w:t>
                  </w:r>
                </w:p>
              </w:tc>
              <w:tc>
                <w:tcPr>
                  <w:tcW w:w="1951"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74" w:type="dxa"/>
                </w:tcPr>
                <w:p>
                  <w:r>
                    <w:rPr>
                      <w:rFonts w:hint="eastAsia"/>
                      <w:lang w:val="en-US" w:eastAsia="zh-CN"/>
                    </w:rPr>
                    <w:t>审核周期内</w:t>
                  </w:r>
                  <w:r>
                    <w:rPr>
                      <w:rFonts w:hint="eastAsia"/>
                    </w:rPr>
                    <w:t>未采购</w:t>
                  </w:r>
                </w:p>
              </w:tc>
              <w:tc>
                <w:tcPr>
                  <w:tcW w:w="2103" w:type="dxa"/>
                </w:tcPr>
                <w:p/>
              </w:tc>
              <w:tc>
                <w:tcPr>
                  <w:tcW w:w="2190" w:type="dxa"/>
                </w:tcPr>
                <w:p/>
              </w:tc>
              <w:tc>
                <w:tcPr>
                  <w:tcW w:w="19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74" w:type="dxa"/>
                </w:tcPr>
                <w:p/>
              </w:tc>
              <w:tc>
                <w:tcPr>
                  <w:tcW w:w="2103" w:type="dxa"/>
                </w:tcPr>
                <w:p/>
              </w:tc>
              <w:tc>
                <w:tcPr>
                  <w:tcW w:w="2190" w:type="dxa"/>
                </w:tcPr>
                <w:p/>
              </w:tc>
              <w:tc>
                <w:tcPr>
                  <w:tcW w:w="19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74" w:type="dxa"/>
                </w:tcPr>
                <w:p/>
              </w:tc>
              <w:tc>
                <w:tcPr>
                  <w:tcW w:w="2103" w:type="dxa"/>
                </w:tcPr>
                <w:p/>
              </w:tc>
              <w:tc>
                <w:tcPr>
                  <w:tcW w:w="2190" w:type="dxa"/>
                </w:tcPr>
                <w:p/>
              </w:tc>
              <w:tc>
                <w:tcPr>
                  <w:tcW w:w="1951" w:type="dxa"/>
                </w:tcPr>
                <w:p>
                  <w:r>
                    <w:rPr>
                      <w:rFonts w:ascii="Calibri" w:hAnsi="Calibri"/>
                    </w:rPr>
                    <w:t>□</w:t>
                  </w:r>
                  <w:r>
                    <w:rPr>
                      <w:rFonts w:hint="eastAsia"/>
                    </w:rPr>
                    <w:t xml:space="preserve">齐全    </w:t>
                  </w:r>
                  <w:r>
                    <w:rPr>
                      <w:rFonts w:ascii="Calibri" w:hAnsi="Calibri"/>
                    </w:rPr>
                    <w:t>□</w:t>
                  </w:r>
                  <w:r>
                    <w:rPr>
                      <w:rFonts w:hint="eastAsia"/>
                    </w:rPr>
                    <w:t>缺少</w:t>
                  </w:r>
                </w:p>
              </w:tc>
            </w:tr>
          </w:tbl>
          <w:p/>
          <w:p>
            <w:pPr>
              <w:rPr>
                <w:rFonts w:hint="default" w:eastAsia="宋体"/>
                <w:highlight w:val="none"/>
                <w:u w:val="single"/>
                <w:lang w:val="en-US" w:eastAsia="zh-CN"/>
              </w:rPr>
            </w:pPr>
            <w:r>
              <w:rPr>
                <w:rFonts w:hint="eastAsia"/>
                <w:highlight w:val="none"/>
              </w:rPr>
              <w:t>查看对设备维保的控制</w:t>
            </w:r>
            <w:r>
              <w:rPr>
                <w:rFonts w:hint="eastAsia"/>
                <w:highlight w:val="none"/>
                <w:lang w:eastAsia="zh-CN"/>
              </w:rPr>
              <w:t>：</w:t>
            </w:r>
            <w:r>
              <w:rPr>
                <w:rFonts w:hint="eastAsia"/>
                <w:highlight w:val="none"/>
                <w:lang w:val="en-US" w:eastAsia="zh-CN"/>
              </w:rPr>
              <w:t>提供有《生产设备和工艺装备明细表》、</w:t>
            </w:r>
            <w:r>
              <w:rPr>
                <w:rFonts w:hint="eastAsia"/>
                <w:highlight w:val="none"/>
                <w:u w:val="single"/>
              </w:rPr>
              <w:t>《设备</w:t>
            </w:r>
            <w:r>
              <w:rPr>
                <w:rFonts w:hint="eastAsia"/>
                <w:highlight w:val="none"/>
                <w:u w:val="single"/>
                <w:lang w:val="en-US" w:eastAsia="zh-CN"/>
              </w:rPr>
              <w:t>维保内容</w:t>
            </w:r>
            <w:r>
              <w:rPr>
                <w:rFonts w:hint="eastAsia"/>
                <w:highlight w:val="none"/>
                <w:u w:val="single"/>
                <w:lang w:eastAsia="zh-CN"/>
              </w:rPr>
              <w:t>》，</w:t>
            </w:r>
            <w:r>
              <w:rPr>
                <w:rFonts w:hint="eastAsia"/>
                <w:highlight w:val="none"/>
                <w:u w:val="single"/>
                <w:lang w:val="en-US" w:eastAsia="zh-CN"/>
              </w:rPr>
              <w:t>随机抽取：</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1800"/>
              <w:gridCol w:w="1189"/>
              <w:gridCol w:w="1089"/>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97" w:type="dxa"/>
                  <w:noWrap w:val="0"/>
                  <w:vAlign w:val="top"/>
                </w:tcPr>
                <w:p>
                  <w:pPr>
                    <w:rPr>
                      <w:highlight w:val="none"/>
                    </w:rPr>
                  </w:pPr>
                  <w:r>
                    <w:rPr>
                      <w:rFonts w:hint="eastAsia"/>
                      <w:highlight w:val="none"/>
                    </w:rPr>
                    <w:t>《设备维保计划》</w:t>
                  </w:r>
                </w:p>
              </w:tc>
              <w:tc>
                <w:tcPr>
                  <w:tcW w:w="1800" w:type="dxa"/>
                  <w:noWrap w:val="0"/>
                  <w:vAlign w:val="top"/>
                </w:tcPr>
                <w:p>
                  <w:pPr>
                    <w:rPr>
                      <w:highlight w:val="none"/>
                    </w:rPr>
                  </w:pPr>
                  <w:r>
                    <w:rPr>
                      <w:rFonts w:hint="eastAsia"/>
                      <w:highlight w:val="none"/>
                    </w:rPr>
                    <w:t>设备名称</w:t>
                  </w:r>
                </w:p>
              </w:tc>
              <w:tc>
                <w:tcPr>
                  <w:tcW w:w="1189" w:type="dxa"/>
                  <w:noWrap w:val="0"/>
                  <w:vAlign w:val="top"/>
                </w:tcPr>
                <w:p>
                  <w:pPr>
                    <w:rPr>
                      <w:highlight w:val="none"/>
                    </w:rPr>
                  </w:pPr>
                  <w:r>
                    <w:rPr>
                      <w:rFonts w:hint="eastAsia"/>
                      <w:highlight w:val="none"/>
                    </w:rPr>
                    <w:t>维保日期</w:t>
                  </w:r>
                </w:p>
              </w:tc>
              <w:tc>
                <w:tcPr>
                  <w:tcW w:w="1089" w:type="dxa"/>
                  <w:noWrap w:val="0"/>
                  <w:vAlign w:val="top"/>
                </w:tcPr>
                <w:p>
                  <w:pPr>
                    <w:rPr>
                      <w:highlight w:val="none"/>
                    </w:rPr>
                  </w:pPr>
                  <w:r>
                    <w:rPr>
                      <w:rFonts w:hint="eastAsia"/>
                      <w:highlight w:val="none"/>
                    </w:rPr>
                    <w:t>维保周期</w:t>
                  </w:r>
                </w:p>
              </w:tc>
              <w:tc>
                <w:tcPr>
                  <w:tcW w:w="3102" w:type="dxa"/>
                  <w:noWrap w:val="0"/>
                  <w:vAlign w:val="top"/>
                </w:tcPr>
                <w:p>
                  <w:pPr>
                    <w:rPr>
                      <w:highlight w:val="none"/>
                    </w:rPr>
                  </w:pPr>
                  <w:r>
                    <w:rPr>
                      <w:rFonts w:hint="eastAsia"/>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97" w:type="dxa"/>
                  <w:noWrap w:val="0"/>
                  <w:vAlign w:val="top"/>
                </w:tcPr>
                <w:p>
                  <w:pPr>
                    <w:rPr>
                      <w:highlight w:val="none"/>
                    </w:rPr>
                  </w:pPr>
                  <w:r>
                    <w:rPr>
                      <w:rFonts w:hint="eastAsia"/>
                      <w:highlight w:val="none"/>
                    </w:rPr>
                    <w:t>维保记录</w:t>
                  </w:r>
                </w:p>
              </w:tc>
              <w:tc>
                <w:tcPr>
                  <w:tcW w:w="1800" w:type="dxa"/>
                  <w:noWrap w:val="0"/>
                  <w:vAlign w:val="top"/>
                </w:tcPr>
                <w:p>
                  <w:pPr>
                    <w:rPr>
                      <w:rFonts w:hint="default" w:eastAsia="宋体"/>
                      <w:highlight w:val="none"/>
                      <w:lang w:val="en-US" w:eastAsia="zh-CN"/>
                    </w:rPr>
                  </w:pPr>
                  <w:r>
                    <w:rPr>
                      <w:rFonts w:hint="eastAsia" w:eastAsia="宋体"/>
                      <w:highlight w:val="none"/>
                      <w:lang w:val="en-US" w:eastAsia="zh-CN"/>
                    </w:rPr>
                    <w:t>可倾式夹层锅304</w:t>
                  </w:r>
                </w:p>
              </w:tc>
              <w:tc>
                <w:tcPr>
                  <w:tcW w:w="1189" w:type="dxa"/>
                  <w:noWrap w:val="0"/>
                  <w:vAlign w:val="top"/>
                </w:tcPr>
                <w:p>
                  <w:pPr>
                    <w:rPr>
                      <w:rFonts w:hint="eastAsia"/>
                      <w:lang w:val="en-US" w:eastAsia="zh-CN"/>
                    </w:rPr>
                  </w:pPr>
                  <w:r>
                    <w:rPr>
                      <w:rFonts w:hint="eastAsia"/>
                      <w:lang w:val="en-US" w:eastAsia="zh-CN"/>
                    </w:rPr>
                    <w:t>2021.09.13</w:t>
                  </w:r>
                </w:p>
                <w:p>
                  <w:pPr>
                    <w:pStyle w:val="2"/>
                    <w:ind w:left="0" w:leftChars="0" w:firstLine="0" w:firstLineChars="0"/>
                    <w:rPr>
                      <w:rFonts w:hint="default"/>
                      <w:lang w:val="en-US" w:eastAsia="zh-CN"/>
                    </w:rPr>
                  </w:pPr>
                  <w:r>
                    <w:rPr>
                      <w:rFonts w:hint="eastAsia"/>
                      <w:lang w:val="en-US" w:eastAsia="zh-CN"/>
                    </w:rPr>
                    <w:t>2021.12.13</w:t>
                  </w:r>
                </w:p>
              </w:tc>
              <w:tc>
                <w:tcPr>
                  <w:tcW w:w="1089" w:type="dxa"/>
                  <w:noWrap w:val="0"/>
                  <w:vAlign w:val="top"/>
                </w:tcPr>
                <w:p>
                  <w:pPr>
                    <w:rPr>
                      <w:rFonts w:hint="default" w:ascii="Calibri" w:hAnsi="Calibri" w:eastAsia="宋体"/>
                      <w:highlight w:val="none"/>
                      <w:lang w:val="en-US" w:eastAsia="zh-CN"/>
                    </w:rPr>
                  </w:pPr>
                  <w:r>
                    <w:rPr>
                      <w:rFonts w:hint="eastAsia" w:ascii="Calibri" w:hAnsi="Calibri"/>
                      <w:highlight w:val="none"/>
                      <w:lang w:val="en-US" w:eastAsia="zh-CN"/>
                    </w:rPr>
                    <w:t>每3个月</w:t>
                  </w:r>
                </w:p>
              </w:tc>
              <w:tc>
                <w:tcPr>
                  <w:tcW w:w="3102" w:type="dxa"/>
                  <w:noWrap w:val="0"/>
                  <w:vAlign w:val="top"/>
                </w:tcPr>
                <w:p>
                  <w:pPr>
                    <w:rPr>
                      <w:rFonts w:hint="default" w:eastAsia="宋体"/>
                      <w:highlight w:val="none"/>
                      <w:lang w:val="en-US" w:eastAsia="zh-CN"/>
                    </w:rPr>
                  </w:pPr>
                  <w:r>
                    <w:rPr>
                      <w:rFonts w:hint="eastAsia"/>
                      <w:highlight w:val="none"/>
                      <w:lang w:val="en-US" w:eastAsia="zh-CN"/>
                    </w:rPr>
                    <w:t>转轴检查、添加润滑油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97" w:type="dxa"/>
                  <w:noWrap w:val="0"/>
                  <w:vAlign w:val="top"/>
                </w:tcPr>
                <w:p>
                  <w:pPr>
                    <w:rPr>
                      <w:rFonts w:hint="eastAsia"/>
                      <w:highlight w:val="none"/>
                    </w:rPr>
                  </w:pPr>
                  <w:r>
                    <w:rPr>
                      <w:rFonts w:hint="eastAsia"/>
                      <w:highlight w:val="none"/>
                    </w:rPr>
                    <w:t>维保记录</w:t>
                  </w:r>
                </w:p>
              </w:tc>
              <w:tc>
                <w:tcPr>
                  <w:tcW w:w="1800" w:type="dxa"/>
                  <w:noWrap w:val="0"/>
                  <w:vAlign w:val="top"/>
                </w:tcPr>
                <w:p>
                  <w:pPr>
                    <w:rPr>
                      <w:rFonts w:hint="default" w:eastAsia="宋体"/>
                      <w:highlight w:val="none"/>
                      <w:lang w:val="en-US" w:eastAsia="zh-CN"/>
                    </w:rPr>
                  </w:pPr>
                  <w:r>
                    <w:rPr>
                      <w:rFonts w:hint="eastAsia" w:eastAsia="宋体"/>
                      <w:highlight w:val="none"/>
                      <w:lang w:val="en-US" w:eastAsia="zh-CN"/>
                    </w:rPr>
                    <w:t>加长型喷气式热收缩</w:t>
                  </w:r>
                </w:p>
              </w:tc>
              <w:tc>
                <w:tcPr>
                  <w:tcW w:w="1189" w:type="dxa"/>
                  <w:noWrap w:val="0"/>
                  <w:vAlign w:val="top"/>
                </w:tcPr>
                <w:p>
                  <w:pPr>
                    <w:rPr>
                      <w:rFonts w:hint="eastAsia"/>
                      <w:lang w:val="en-US" w:eastAsia="zh-CN"/>
                    </w:rPr>
                  </w:pPr>
                  <w:r>
                    <w:rPr>
                      <w:rFonts w:hint="eastAsia"/>
                      <w:lang w:val="en-US" w:eastAsia="zh-CN"/>
                    </w:rPr>
                    <w:t>2021.09.13</w:t>
                  </w:r>
                </w:p>
                <w:p>
                  <w:pPr>
                    <w:pStyle w:val="2"/>
                    <w:ind w:left="0" w:leftChars="0" w:firstLine="0" w:firstLineChars="0"/>
                    <w:rPr>
                      <w:rFonts w:hint="default" w:ascii="Times New Roman" w:hAnsi="Times New Roman" w:eastAsia="宋体" w:cs="Times New Roman"/>
                      <w:kern w:val="2"/>
                      <w:sz w:val="21"/>
                      <w:lang w:val="en-US" w:eastAsia="zh-CN" w:bidi="ar-SA"/>
                    </w:rPr>
                  </w:pPr>
                  <w:r>
                    <w:rPr>
                      <w:rFonts w:hint="eastAsia"/>
                      <w:lang w:val="en-US" w:eastAsia="zh-CN"/>
                    </w:rPr>
                    <w:t>2021.12.13</w:t>
                  </w:r>
                </w:p>
              </w:tc>
              <w:tc>
                <w:tcPr>
                  <w:tcW w:w="1089" w:type="dxa"/>
                  <w:noWrap w:val="0"/>
                  <w:vAlign w:val="top"/>
                </w:tcPr>
                <w:p>
                  <w:pPr>
                    <w:rPr>
                      <w:rFonts w:hint="eastAsia" w:ascii="Calibri" w:hAnsi="Calibri" w:eastAsia="宋体" w:cs="Times New Roman"/>
                      <w:kern w:val="2"/>
                      <w:sz w:val="21"/>
                      <w:highlight w:val="none"/>
                      <w:lang w:val="en-US" w:eastAsia="zh-CN" w:bidi="ar-SA"/>
                    </w:rPr>
                  </w:pPr>
                  <w:r>
                    <w:rPr>
                      <w:rFonts w:hint="eastAsia" w:ascii="Calibri" w:hAnsi="Calibri"/>
                      <w:highlight w:val="none"/>
                      <w:lang w:val="en-US" w:eastAsia="zh-CN"/>
                    </w:rPr>
                    <w:t>每3个月</w:t>
                  </w:r>
                </w:p>
              </w:tc>
              <w:tc>
                <w:tcPr>
                  <w:tcW w:w="3102" w:type="dxa"/>
                  <w:noWrap w:val="0"/>
                  <w:vAlign w:val="top"/>
                </w:tcPr>
                <w:p>
                  <w:pPr>
                    <w:rPr>
                      <w:rFonts w:hint="eastAsia"/>
                      <w:highlight w:val="none"/>
                      <w:lang w:val="en-US" w:eastAsia="zh-CN"/>
                    </w:rPr>
                  </w:pPr>
                  <w:r>
                    <w:rPr>
                      <w:rFonts w:hint="eastAsia"/>
                      <w:highlight w:val="none"/>
                      <w:lang w:val="en-US" w:eastAsia="zh-CN"/>
                    </w:rPr>
                    <w:t>电机是否完好、转轴检查、添加润滑油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97" w:type="dxa"/>
                  <w:noWrap w:val="0"/>
                  <w:vAlign w:val="top"/>
                </w:tcPr>
                <w:p>
                  <w:r>
                    <w:rPr>
                      <w:rFonts w:hint="eastAsia"/>
                    </w:rPr>
                    <w:t>维保记录</w:t>
                  </w:r>
                </w:p>
              </w:tc>
              <w:tc>
                <w:tcPr>
                  <w:tcW w:w="1800" w:type="dxa"/>
                  <w:noWrap w:val="0"/>
                  <w:vAlign w:val="top"/>
                </w:tcPr>
                <w:p>
                  <w:pPr>
                    <w:rPr>
                      <w:rFonts w:hint="default" w:eastAsia="宋体"/>
                      <w:lang w:val="en-US" w:eastAsia="zh-CN"/>
                    </w:rPr>
                  </w:pPr>
                  <w:r>
                    <w:rPr>
                      <w:rFonts w:hint="eastAsia"/>
                      <w:lang w:val="en-US" w:eastAsia="zh-CN"/>
                    </w:rPr>
                    <w:t>热风循环烘箱</w:t>
                  </w:r>
                </w:p>
              </w:tc>
              <w:tc>
                <w:tcPr>
                  <w:tcW w:w="1189" w:type="dxa"/>
                  <w:noWrap w:val="0"/>
                  <w:vAlign w:val="top"/>
                </w:tcPr>
                <w:p>
                  <w:pPr>
                    <w:rPr>
                      <w:rFonts w:hint="eastAsia"/>
                      <w:lang w:val="en-US" w:eastAsia="zh-CN"/>
                    </w:rPr>
                  </w:pPr>
                  <w:r>
                    <w:rPr>
                      <w:rFonts w:hint="eastAsia"/>
                      <w:lang w:val="en-US" w:eastAsia="zh-CN"/>
                    </w:rPr>
                    <w:t>2021.09.13</w:t>
                  </w:r>
                </w:p>
                <w:p>
                  <w:pPr>
                    <w:pStyle w:val="2"/>
                    <w:ind w:left="0" w:leftChars="0" w:firstLine="0" w:firstLineChars="0"/>
                    <w:rPr>
                      <w:rFonts w:hint="default"/>
                      <w:lang w:val="en-US" w:eastAsia="zh-CN"/>
                    </w:rPr>
                  </w:pPr>
                  <w:r>
                    <w:rPr>
                      <w:rFonts w:hint="eastAsia"/>
                      <w:lang w:val="en-US" w:eastAsia="zh-CN"/>
                    </w:rPr>
                    <w:t>2021.12.13</w:t>
                  </w:r>
                </w:p>
              </w:tc>
              <w:tc>
                <w:tcPr>
                  <w:tcW w:w="1089" w:type="dxa"/>
                  <w:noWrap w:val="0"/>
                  <w:vAlign w:val="top"/>
                </w:tcPr>
                <w:p>
                  <w:pPr>
                    <w:rPr>
                      <w:rFonts w:hint="eastAsia" w:ascii="Calibri" w:hAnsi="Calibri" w:eastAsia="宋体"/>
                      <w:kern w:val="2"/>
                      <w:sz w:val="21"/>
                      <w:lang w:val="en-US" w:eastAsia="zh-CN" w:bidi="ar-SA"/>
                    </w:rPr>
                  </w:pPr>
                  <w:r>
                    <w:rPr>
                      <w:rFonts w:hint="eastAsia" w:ascii="Calibri" w:hAnsi="Calibri"/>
                      <w:highlight w:val="none"/>
                      <w:lang w:val="en-US" w:eastAsia="zh-CN"/>
                    </w:rPr>
                    <w:t>每</w:t>
                  </w:r>
                  <w:r>
                    <w:rPr>
                      <w:rFonts w:hint="eastAsia" w:ascii="Calibri" w:hAnsi="Calibri"/>
                      <w:lang w:val="en-US" w:eastAsia="zh-CN"/>
                    </w:rPr>
                    <w:t>个月</w:t>
                  </w:r>
                </w:p>
              </w:tc>
              <w:tc>
                <w:tcPr>
                  <w:tcW w:w="3102" w:type="dxa"/>
                  <w:noWrap w:val="0"/>
                  <w:vAlign w:val="top"/>
                </w:tcPr>
                <w:p>
                  <w:pPr>
                    <w:rPr>
                      <w:rFonts w:hint="default" w:eastAsia="宋体"/>
                      <w:lang w:val="en-US" w:eastAsia="zh-CN"/>
                    </w:rPr>
                  </w:pPr>
                  <w:r>
                    <w:rPr>
                      <w:rFonts w:hint="eastAsia"/>
                      <w:lang w:val="en-US" w:eastAsia="zh-CN"/>
                    </w:rPr>
                    <w:t>电子配件完好度、温控系统、螺丝是否松动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97" w:type="dxa"/>
                  <w:noWrap w:val="0"/>
                  <w:vAlign w:val="top"/>
                </w:tcPr>
                <w:p>
                  <w:r>
                    <w:rPr>
                      <w:rFonts w:hint="eastAsia"/>
                    </w:rPr>
                    <w:t>维保记录</w:t>
                  </w:r>
                </w:p>
              </w:tc>
              <w:tc>
                <w:tcPr>
                  <w:tcW w:w="1800" w:type="dxa"/>
                  <w:noWrap w:val="0"/>
                  <w:vAlign w:val="top"/>
                </w:tcPr>
                <w:p>
                  <w:pPr>
                    <w:rPr>
                      <w:rFonts w:hint="default" w:eastAsia="宋体"/>
                      <w:lang w:val="en-US" w:eastAsia="zh-CN"/>
                    </w:rPr>
                  </w:pPr>
                  <w:r>
                    <w:rPr>
                      <w:rFonts w:hint="eastAsia"/>
                      <w:lang w:val="en-US" w:eastAsia="zh-CN"/>
                    </w:rPr>
                    <w:t>冲浪洗果机</w:t>
                  </w:r>
                </w:p>
              </w:tc>
              <w:tc>
                <w:tcPr>
                  <w:tcW w:w="1189" w:type="dxa"/>
                  <w:noWrap w:val="0"/>
                  <w:vAlign w:val="top"/>
                </w:tcPr>
                <w:p>
                  <w:pPr>
                    <w:rPr>
                      <w:rFonts w:hint="default" w:eastAsia="宋体"/>
                      <w:lang w:val="en-US" w:eastAsia="zh-CN"/>
                    </w:rPr>
                  </w:pPr>
                  <w:r>
                    <w:rPr>
                      <w:rFonts w:hint="eastAsia"/>
                      <w:lang w:val="en-US" w:eastAsia="zh-CN"/>
                    </w:rPr>
                    <w:t>2022.01.14</w:t>
                  </w:r>
                </w:p>
              </w:tc>
              <w:tc>
                <w:tcPr>
                  <w:tcW w:w="1089" w:type="dxa"/>
                  <w:noWrap w:val="0"/>
                  <w:vAlign w:val="top"/>
                </w:tcPr>
                <w:p>
                  <w:pPr>
                    <w:rPr>
                      <w:rFonts w:hint="default" w:ascii="Calibri" w:hAnsi="Calibri" w:eastAsia="宋体"/>
                      <w:lang w:val="en-US" w:eastAsia="zh-CN"/>
                    </w:rPr>
                  </w:pPr>
                  <w:r>
                    <w:rPr>
                      <w:rFonts w:hint="eastAsia" w:ascii="Calibri" w:hAnsi="Calibri"/>
                      <w:highlight w:val="none"/>
                      <w:lang w:val="en-US" w:eastAsia="zh-CN"/>
                    </w:rPr>
                    <w:t>每</w:t>
                  </w:r>
                  <w:r>
                    <w:rPr>
                      <w:rFonts w:hint="eastAsia" w:ascii="Calibri" w:hAnsi="Calibri"/>
                      <w:lang w:val="en-US" w:eastAsia="zh-CN"/>
                    </w:rPr>
                    <w:t>个月</w:t>
                  </w:r>
                </w:p>
              </w:tc>
              <w:tc>
                <w:tcPr>
                  <w:tcW w:w="3102" w:type="dxa"/>
                  <w:noWrap w:val="0"/>
                  <w:vAlign w:val="top"/>
                </w:tcPr>
                <w:p>
                  <w:pPr>
                    <w:rPr>
                      <w:rFonts w:hint="default" w:eastAsia="宋体"/>
                      <w:lang w:val="en-US" w:eastAsia="zh-CN"/>
                    </w:rPr>
                  </w:pPr>
                  <w:r>
                    <w:rPr>
                      <w:rFonts w:hint="eastAsia"/>
                      <w:lang w:val="en-US" w:eastAsia="zh-CN"/>
                    </w:rPr>
                    <w:t>转轴检查、添加润滑油、电机。开关完好度检查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97" w:type="dxa"/>
                  <w:noWrap w:val="0"/>
                  <w:vAlign w:val="top"/>
                </w:tcPr>
                <w:p>
                  <w:r>
                    <w:rPr>
                      <w:rFonts w:hint="eastAsia"/>
                    </w:rPr>
                    <w:t>维保记录</w:t>
                  </w:r>
                </w:p>
              </w:tc>
              <w:tc>
                <w:tcPr>
                  <w:tcW w:w="1800" w:type="dxa"/>
                  <w:noWrap w:val="0"/>
                  <w:vAlign w:val="top"/>
                </w:tcPr>
                <w:p>
                  <w:pPr>
                    <w:rPr>
                      <w:rFonts w:hint="default" w:eastAsia="宋体"/>
                      <w:lang w:val="en-US" w:eastAsia="zh-CN"/>
                    </w:rPr>
                  </w:pPr>
                  <w:r>
                    <w:rPr>
                      <w:rFonts w:hint="eastAsia"/>
                      <w:lang w:val="en-US" w:eastAsia="zh-CN"/>
                    </w:rPr>
                    <w:t>真空减压浓缩罐</w:t>
                  </w:r>
                </w:p>
              </w:tc>
              <w:tc>
                <w:tcPr>
                  <w:tcW w:w="1189" w:type="dxa"/>
                  <w:noWrap w:val="0"/>
                  <w:vAlign w:val="top"/>
                </w:tcPr>
                <w:p>
                  <w:pPr>
                    <w:rPr>
                      <w:rFonts w:hint="default" w:eastAsia="宋体"/>
                      <w:kern w:val="2"/>
                      <w:sz w:val="21"/>
                      <w:lang w:val="en-US" w:eastAsia="zh-CN" w:bidi="ar-SA"/>
                    </w:rPr>
                  </w:pPr>
                  <w:r>
                    <w:rPr>
                      <w:rFonts w:hint="eastAsia"/>
                      <w:lang w:val="en-US" w:eastAsia="zh-CN"/>
                    </w:rPr>
                    <w:t>2022.01.14</w:t>
                  </w:r>
                </w:p>
              </w:tc>
              <w:tc>
                <w:tcPr>
                  <w:tcW w:w="1089" w:type="dxa"/>
                  <w:noWrap w:val="0"/>
                  <w:vAlign w:val="top"/>
                </w:tcPr>
                <w:p>
                  <w:pPr>
                    <w:rPr>
                      <w:rFonts w:hint="default" w:ascii="Calibri" w:hAnsi="Calibri" w:eastAsia="宋体"/>
                      <w:kern w:val="2"/>
                      <w:sz w:val="21"/>
                      <w:lang w:val="en-US" w:eastAsia="zh-CN" w:bidi="ar-SA"/>
                    </w:rPr>
                  </w:pPr>
                  <w:r>
                    <w:rPr>
                      <w:rFonts w:hint="eastAsia" w:ascii="Calibri" w:hAnsi="Calibri"/>
                      <w:lang w:val="en-US" w:eastAsia="zh-CN"/>
                    </w:rPr>
                    <w:t>1个月</w:t>
                  </w:r>
                </w:p>
              </w:tc>
              <w:tc>
                <w:tcPr>
                  <w:tcW w:w="3102" w:type="dxa"/>
                  <w:noWrap w:val="0"/>
                  <w:vAlign w:val="top"/>
                </w:tcPr>
                <w:p>
                  <w:pPr>
                    <w:rPr>
                      <w:rFonts w:hint="default" w:eastAsia="宋体"/>
                      <w:lang w:val="en-US" w:eastAsia="zh-CN"/>
                    </w:rPr>
                  </w:pPr>
                  <w:r>
                    <w:rPr>
                      <w:rFonts w:hint="eastAsia"/>
                      <w:lang w:val="en-US" w:eastAsia="zh-CN"/>
                    </w:rPr>
                    <w:t>检查、更换密封圈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97" w:type="dxa"/>
                  <w:noWrap w:val="0"/>
                  <w:vAlign w:val="top"/>
                </w:tcPr>
                <w:p>
                  <w:pPr>
                    <w:rPr>
                      <w:rFonts w:hint="eastAsia"/>
                    </w:rPr>
                  </w:pPr>
                  <w:r>
                    <w:rPr>
                      <w:rFonts w:hint="eastAsia"/>
                    </w:rPr>
                    <w:t>维保记录</w:t>
                  </w:r>
                </w:p>
              </w:tc>
              <w:tc>
                <w:tcPr>
                  <w:tcW w:w="1800" w:type="dxa"/>
                  <w:noWrap w:val="0"/>
                  <w:vAlign w:val="top"/>
                </w:tcPr>
                <w:p>
                  <w:pPr>
                    <w:rPr>
                      <w:rFonts w:hint="default"/>
                      <w:lang w:val="en-US" w:eastAsia="zh-CN"/>
                    </w:rPr>
                  </w:pPr>
                  <w:r>
                    <w:rPr>
                      <w:rFonts w:hint="eastAsia"/>
                      <w:lang w:val="en-US" w:eastAsia="zh-CN"/>
                    </w:rPr>
                    <w:t>自动磨轮打码机</w:t>
                  </w:r>
                </w:p>
              </w:tc>
              <w:tc>
                <w:tcPr>
                  <w:tcW w:w="1189"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2022.01.14</w:t>
                  </w:r>
                </w:p>
              </w:tc>
              <w:tc>
                <w:tcPr>
                  <w:tcW w:w="1089" w:type="dxa"/>
                  <w:noWrap w:val="0"/>
                  <w:vAlign w:val="top"/>
                </w:tcPr>
                <w:p>
                  <w:pPr>
                    <w:rPr>
                      <w:rFonts w:hint="eastAsia" w:ascii="Calibri" w:hAnsi="Calibri" w:eastAsia="宋体" w:cs="Times New Roman"/>
                      <w:kern w:val="2"/>
                      <w:sz w:val="21"/>
                      <w:lang w:val="en-US" w:eastAsia="zh-CN" w:bidi="ar-SA"/>
                    </w:rPr>
                  </w:pPr>
                  <w:r>
                    <w:rPr>
                      <w:rFonts w:hint="eastAsia" w:ascii="Calibri" w:hAnsi="Calibri"/>
                      <w:lang w:val="en-US" w:eastAsia="zh-CN"/>
                    </w:rPr>
                    <w:t>1个月</w:t>
                  </w:r>
                </w:p>
              </w:tc>
              <w:tc>
                <w:tcPr>
                  <w:tcW w:w="3102" w:type="dxa"/>
                  <w:noWrap w:val="0"/>
                  <w:vAlign w:val="top"/>
                </w:tcPr>
                <w:p>
                  <w:pPr>
                    <w:rPr>
                      <w:rFonts w:hint="default"/>
                      <w:lang w:val="en-US" w:eastAsia="zh-CN"/>
                    </w:rPr>
                  </w:pPr>
                  <w:r>
                    <w:rPr>
                      <w:rFonts w:hint="eastAsia"/>
                      <w:lang w:val="en-US" w:eastAsia="zh-CN"/>
                    </w:rPr>
                    <w:t>电机转轴是否完好，加润滑油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97" w:type="dxa"/>
                  <w:noWrap w:val="0"/>
                  <w:vAlign w:val="top"/>
                </w:tcPr>
                <w:p>
                  <w:r>
                    <w:rPr>
                      <w:rFonts w:hint="eastAsia"/>
                    </w:rPr>
                    <w:t>维保记录</w:t>
                  </w:r>
                </w:p>
              </w:tc>
              <w:tc>
                <w:tcPr>
                  <w:tcW w:w="1800" w:type="dxa"/>
                  <w:noWrap w:val="0"/>
                  <w:vAlign w:val="top"/>
                </w:tcPr>
                <w:p>
                  <w:pPr>
                    <w:rPr>
                      <w:rFonts w:hint="default" w:eastAsia="宋体"/>
                      <w:lang w:val="en-US" w:eastAsia="zh-CN"/>
                    </w:rPr>
                  </w:pPr>
                  <w:r>
                    <w:rPr>
                      <w:rFonts w:hint="eastAsia"/>
                      <w:lang w:val="en-US" w:eastAsia="zh-CN"/>
                    </w:rPr>
                    <w:t>多功能商用蒸饭柜</w:t>
                  </w:r>
                </w:p>
              </w:tc>
              <w:tc>
                <w:tcPr>
                  <w:tcW w:w="1189" w:type="dxa"/>
                  <w:noWrap w:val="0"/>
                  <w:vAlign w:val="top"/>
                </w:tcPr>
                <w:p>
                  <w:pPr>
                    <w:rPr>
                      <w:rFonts w:hint="default" w:eastAsia="宋体"/>
                      <w:lang w:val="en-US" w:eastAsia="zh-CN"/>
                    </w:rPr>
                  </w:pPr>
                  <w:r>
                    <w:rPr>
                      <w:rFonts w:hint="eastAsia"/>
                      <w:lang w:val="en-US" w:eastAsia="zh-CN"/>
                    </w:rPr>
                    <w:t>2022.05.09</w:t>
                  </w:r>
                </w:p>
              </w:tc>
              <w:tc>
                <w:tcPr>
                  <w:tcW w:w="1089" w:type="dxa"/>
                  <w:noWrap w:val="0"/>
                  <w:vAlign w:val="top"/>
                </w:tcPr>
                <w:p>
                  <w:pPr>
                    <w:rPr>
                      <w:rFonts w:hint="default" w:ascii="Calibri" w:hAnsi="Calibri" w:eastAsia="宋体"/>
                      <w:lang w:val="en-US" w:eastAsia="zh-CN"/>
                    </w:rPr>
                  </w:pPr>
                  <w:r>
                    <w:rPr>
                      <w:rFonts w:hint="eastAsia" w:ascii="Calibri" w:hAnsi="Calibri"/>
                      <w:lang w:val="en-US" w:eastAsia="zh-CN"/>
                    </w:rPr>
                    <w:t>每周</w:t>
                  </w:r>
                </w:p>
              </w:tc>
              <w:tc>
                <w:tcPr>
                  <w:tcW w:w="3102" w:type="dxa"/>
                  <w:noWrap w:val="0"/>
                  <w:vAlign w:val="top"/>
                </w:tcPr>
                <w:p>
                  <w:pPr>
                    <w:rPr>
                      <w:rFonts w:hint="default" w:eastAsia="宋体"/>
                      <w:lang w:val="en-US" w:eastAsia="zh-CN"/>
                    </w:rPr>
                  </w:pPr>
                  <w:r>
                    <w:rPr>
                      <w:rFonts w:hint="eastAsia"/>
                      <w:lang w:val="en-US" w:eastAsia="zh-CN"/>
                    </w:rPr>
                    <w:t>加热管、自动加水器、开关是否正常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97" w:type="dxa"/>
                  <w:noWrap w:val="0"/>
                  <w:vAlign w:val="top"/>
                </w:tcPr>
                <w:p>
                  <w:r>
                    <w:rPr>
                      <w:rFonts w:hint="eastAsia"/>
                    </w:rPr>
                    <w:t>维保记录</w:t>
                  </w:r>
                </w:p>
              </w:tc>
              <w:tc>
                <w:tcPr>
                  <w:tcW w:w="1800" w:type="dxa"/>
                  <w:noWrap w:val="0"/>
                  <w:vAlign w:val="top"/>
                </w:tcPr>
                <w:p>
                  <w:pPr>
                    <w:rPr>
                      <w:rFonts w:hint="default" w:eastAsia="宋体"/>
                      <w:lang w:val="en-US" w:eastAsia="zh-CN"/>
                    </w:rPr>
                  </w:pPr>
                  <w:r>
                    <w:rPr>
                      <w:rFonts w:hint="eastAsia"/>
                      <w:lang w:val="en-US" w:eastAsia="zh-CN"/>
                    </w:rPr>
                    <w:t>浙江聚能蒸汽发生器</w:t>
                  </w:r>
                </w:p>
              </w:tc>
              <w:tc>
                <w:tcPr>
                  <w:tcW w:w="1189" w:type="dxa"/>
                  <w:noWrap w:val="0"/>
                  <w:vAlign w:val="top"/>
                </w:tcPr>
                <w:p>
                  <w:pPr>
                    <w:rPr>
                      <w:rFonts w:hint="default" w:eastAsia="宋体"/>
                      <w:kern w:val="2"/>
                      <w:sz w:val="21"/>
                      <w:lang w:val="en-US" w:eastAsia="zh-CN" w:bidi="ar-SA"/>
                    </w:rPr>
                  </w:pPr>
                  <w:r>
                    <w:rPr>
                      <w:rFonts w:hint="eastAsia"/>
                      <w:lang w:val="en-US" w:eastAsia="zh-CN"/>
                    </w:rPr>
                    <w:t>2022.05.09</w:t>
                  </w:r>
                </w:p>
              </w:tc>
              <w:tc>
                <w:tcPr>
                  <w:tcW w:w="1089" w:type="dxa"/>
                  <w:noWrap w:val="0"/>
                  <w:vAlign w:val="top"/>
                </w:tcPr>
                <w:p>
                  <w:pPr>
                    <w:rPr>
                      <w:rFonts w:hint="eastAsia" w:ascii="Calibri" w:hAnsi="Calibri" w:eastAsia="宋体"/>
                      <w:kern w:val="2"/>
                      <w:sz w:val="21"/>
                      <w:lang w:val="en-US" w:eastAsia="zh-CN" w:bidi="ar-SA"/>
                    </w:rPr>
                  </w:pPr>
                  <w:r>
                    <w:rPr>
                      <w:rFonts w:hint="eastAsia" w:ascii="Calibri" w:hAnsi="Calibri"/>
                      <w:lang w:val="en-US" w:eastAsia="zh-CN"/>
                    </w:rPr>
                    <w:t>每周</w:t>
                  </w:r>
                </w:p>
              </w:tc>
              <w:tc>
                <w:tcPr>
                  <w:tcW w:w="3102" w:type="dxa"/>
                  <w:noWrap w:val="0"/>
                  <w:vAlign w:val="top"/>
                </w:tcPr>
                <w:p>
                  <w:pPr>
                    <w:rPr>
                      <w:rFonts w:hint="default" w:eastAsia="宋体"/>
                      <w:lang w:val="en-US" w:eastAsia="zh-CN"/>
                    </w:rPr>
                  </w:pPr>
                  <w:r>
                    <w:rPr>
                      <w:rFonts w:hint="eastAsia"/>
                      <w:lang w:val="en-US" w:eastAsia="zh-CN"/>
                    </w:rPr>
                    <w:t>管道讨回、设备排污、压力表、安全阀检查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97" w:type="dxa"/>
                  <w:noWrap w:val="0"/>
                  <w:vAlign w:val="top"/>
                </w:tcPr>
                <w:p>
                  <w:r>
                    <w:rPr>
                      <w:rFonts w:hint="eastAsia"/>
                    </w:rPr>
                    <w:t>维保记录</w:t>
                  </w:r>
                </w:p>
              </w:tc>
              <w:tc>
                <w:tcPr>
                  <w:tcW w:w="1800" w:type="dxa"/>
                  <w:noWrap w:val="0"/>
                  <w:vAlign w:val="top"/>
                </w:tcPr>
                <w:p>
                  <w:pPr>
                    <w:rPr>
                      <w:rFonts w:hint="default" w:eastAsia="宋体"/>
                      <w:lang w:val="en-US" w:eastAsia="zh-CN"/>
                    </w:rPr>
                  </w:pPr>
                </w:p>
              </w:tc>
              <w:tc>
                <w:tcPr>
                  <w:tcW w:w="1189" w:type="dxa"/>
                  <w:noWrap w:val="0"/>
                  <w:vAlign w:val="top"/>
                </w:tcPr>
                <w:p>
                  <w:pPr>
                    <w:rPr>
                      <w:rFonts w:hint="default" w:eastAsia="宋体"/>
                      <w:lang w:val="en-US" w:eastAsia="zh-CN"/>
                    </w:rPr>
                  </w:pPr>
                </w:p>
              </w:tc>
              <w:tc>
                <w:tcPr>
                  <w:tcW w:w="1089" w:type="dxa"/>
                  <w:noWrap w:val="0"/>
                  <w:vAlign w:val="top"/>
                </w:tcPr>
                <w:p>
                  <w:pPr>
                    <w:rPr>
                      <w:rFonts w:hint="eastAsia" w:eastAsia="宋体"/>
                      <w:lang w:val="en-US" w:eastAsia="zh-CN"/>
                    </w:rPr>
                  </w:pPr>
                </w:p>
              </w:tc>
              <w:tc>
                <w:tcPr>
                  <w:tcW w:w="3102" w:type="dxa"/>
                  <w:noWrap w:val="0"/>
                  <w:vAlign w:val="top"/>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97" w:type="dxa"/>
                  <w:noWrap w:val="0"/>
                  <w:vAlign w:val="top"/>
                </w:tcPr>
                <w:p/>
              </w:tc>
              <w:tc>
                <w:tcPr>
                  <w:tcW w:w="1800" w:type="dxa"/>
                  <w:noWrap w:val="0"/>
                  <w:vAlign w:val="top"/>
                </w:tcPr>
                <w:p>
                  <w:pPr>
                    <w:rPr>
                      <w:rFonts w:hint="eastAsia" w:eastAsia="宋体"/>
                      <w:lang w:val="en-US" w:eastAsia="zh-CN"/>
                    </w:rPr>
                  </w:pPr>
                </w:p>
              </w:tc>
              <w:tc>
                <w:tcPr>
                  <w:tcW w:w="1189" w:type="dxa"/>
                  <w:noWrap w:val="0"/>
                  <w:vAlign w:val="top"/>
                </w:tcPr>
                <w:p/>
              </w:tc>
              <w:tc>
                <w:tcPr>
                  <w:tcW w:w="1089" w:type="dxa"/>
                  <w:noWrap w:val="0"/>
                  <w:vAlign w:val="top"/>
                </w:tcPr>
                <w:p>
                  <w:pPr>
                    <w:rPr>
                      <w:rFonts w:ascii="Calibri" w:hAnsi="Calibri"/>
                    </w:rPr>
                  </w:pPr>
                </w:p>
              </w:tc>
              <w:tc>
                <w:tcPr>
                  <w:tcW w:w="3102" w:type="dxa"/>
                  <w:noWrap w:val="0"/>
                  <w:vAlign w:val="top"/>
                </w:tcPr>
                <w:p/>
              </w:tc>
            </w:tr>
          </w:tbl>
          <w:p>
            <w:pPr>
              <w:pStyle w:val="14"/>
              <w:rPr>
                <w:rFonts w:hint="eastAsia"/>
                <w:highlight w:val="cyan"/>
                <w:lang w:val="en-US" w:eastAsia="zh-CN"/>
              </w:rPr>
            </w:pPr>
          </w:p>
          <w:p>
            <w:pPr>
              <w:pStyle w:val="14"/>
              <w:rPr>
                <w:rFonts w:hint="default"/>
                <w:highlight w:val="cyan"/>
                <w:lang w:val="en-US" w:eastAsia="zh-CN"/>
              </w:rPr>
            </w:pPr>
          </w:p>
          <w:p>
            <w:r>
              <w:rPr>
                <w:rFonts w:hint="eastAsia"/>
              </w:rPr>
              <w:t>查看对设备维修的控制</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1724"/>
              <w:gridCol w:w="1518"/>
              <w:gridCol w:w="215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33" w:type="dxa"/>
                  <w:noWrap w:val="0"/>
                  <w:vAlign w:val="top"/>
                </w:tcPr>
                <w:p>
                  <w:r>
                    <w:rPr>
                      <w:rFonts w:hint="eastAsia"/>
                    </w:rPr>
                    <w:t>设备维修记录</w:t>
                  </w:r>
                </w:p>
              </w:tc>
              <w:tc>
                <w:tcPr>
                  <w:tcW w:w="1724" w:type="dxa"/>
                  <w:noWrap w:val="0"/>
                  <w:vAlign w:val="top"/>
                </w:tcPr>
                <w:p>
                  <w:r>
                    <w:rPr>
                      <w:rFonts w:hint="eastAsia"/>
                    </w:rPr>
                    <w:t>设备名称</w:t>
                  </w:r>
                </w:p>
              </w:tc>
              <w:tc>
                <w:tcPr>
                  <w:tcW w:w="1518" w:type="dxa"/>
                  <w:noWrap w:val="0"/>
                  <w:vAlign w:val="top"/>
                </w:tcPr>
                <w:p>
                  <w:r>
                    <w:rPr>
                      <w:rFonts w:hint="eastAsia"/>
                    </w:rPr>
                    <w:t>维修日期</w:t>
                  </w:r>
                </w:p>
              </w:tc>
              <w:tc>
                <w:tcPr>
                  <w:tcW w:w="2156" w:type="dxa"/>
                  <w:noWrap w:val="0"/>
                  <w:vAlign w:val="top"/>
                </w:tcPr>
                <w:p>
                  <w:pPr>
                    <w:rPr>
                      <w:rFonts w:ascii="Calibri" w:hAnsi="Calibri"/>
                    </w:rPr>
                  </w:pPr>
                  <w:r>
                    <w:rPr>
                      <w:rFonts w:hint="eastAsia" w:ascii="Calibri" w:hAnsi="Calibri"/>
                    </w:rPr>
                    <w:t>验收结果</w:t>
                  </w:r>
                </w:p>
              </w:tc>
              <w:tc>
                <w:tcPr>
                  <w:tcW w:w="1146"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33" w:type="dxa"/>
                  <w:noWrap w:val="0"/>
                  <w:vAlign w:val="top"/>
                </w:tcPr>
                <w:p>
                  <w:pPr>
                    <w:rPr>
                      <w:rFonts w:hint="default" w:eastAsia="宋体"/>
                      <w:lang w:val="en-US" w:eastAsia="zh-CN"/>
                    </w:rPr>
                  </w:pPr>
                  <w:r>
                    <w:rPr>
                      <w:rFonts w:hint="eastAsia" w:eastAsia="宋体"/>
                      <w:lang w:val="en-US" w:eastAsia="zh-CN"/>
                    </w:rPr>
                    <w:t>审核周期内未发生</w:t>
                  </w:r>
                </w:p>
              </w:tc>
              <w:tc>
                <w:tcPr>
                  <w:tcW w:w="1724" w:type="dxa"/>
                  <w:noWrap w:val="0"/>
                  <w:vAlign w:val="top"/>
                </w:tcPr>
                <w:p>
                  <w:pPr>
                    <w:rPr>
                      <w:rFonts w:hint="default" w:eastAsia="宋体"/>
                      <w:lang w:val="en-US" w:eastAsia="zh-CN"/>
                    </w:rPr>
                  </w:pPr>
                </w:p>
              </w:tc>
              <w:tc>
                <w:tcPr>
                  <w:tcW w:w="1518" w:type="dxa"/>
                  <w:noWrap w:val="0"/>
                  <w:vAlign w:val="top"/>
                </w:tcPr>
                <w:p>
                  <w:pPr>
                    <w:rPr>
                      <w:rFonts w:hint="default" w:eastAsia="宋体"/>
                      <w:lang w:val="en-US" w:eastAsia="zh-CN"/>
                    </w:rPr>
                  </w:pPr>
                </w:p>
              </w:tc>
              <w:tc>
                <w:tcPr>
                  <w:tcW w:w="2156" w:type="dxa"/>
                  <w:noWrap w:val="0"/>
                  <w:vAlign w:val="top"/>
                </w:tcPr>
                <w:p>
                  <w:r>
                    <w:rPr>
                      <w:rFonts w:ascii="Calibri" w:hAnsi="Calibri"/>
                    </w:rPr>
                    <w:sym w:font="Wingdings 2" w:char="00A3"/>
                  </w:r>
                  <w:r>
                    <w:rPr>
                      <w:rFonts w:hint="eastAsia"/>
                    </w:rPr>
                    <w:t xml:space="preserve">合格    </w:t>
                  </w:r>
                  <w:r>
                    <w:rPr>
                      <w:rFonts w:ascii="Calibri" w:hAnsi="Calibri"/>
                    </w:rPr>
                    <w:t>□</w:t>
                  </w:r>
                  <w:r>
                    <w:rPr>
                      <w:rFonts w:hint="eastAsia"/>
                    </w:rPr>
                    <w:t>缺少</w:t>
                  </w:r>
                </w:p>
              </w:tc>
              <w:tc>
                <w:tcPr>
                  <w:tcW w:w="1146"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33" w:type="dxa"/>
                  <w:noWrap w:val="0"/>
                  <w:vAlign w:val="top"/>
                </w:tcPr>
                <w:p>
                  <w:pPr>
                    <w:rPr>
                      <w:rFonts w:hint="eastAsia"/>
                      <w:lang w:val="en-US" w:eastAsia="zh-CN"/>
                    </w:rPr>
                  </w:pPr>
                </w:p>
              </w:tc>
              <w:tc>
                <w:tcPr>
                  <w:tcW w:w="1724" w:type="dxa"/>
                  <w:noWrap w:val="0"/>
                  <w:vAlign w:val="top"/>
                </w:tcPr>
                <w:p>
                  <w:pPr>
                    <w:rPr>
                      <w:rFonts w:hint="eastAsia"/>
                      <w:lang w:val="en-US" w:eastAsia="zh-CN"/>
                    </w:rPr>
                  </w:pPr>
                </w:p>
              </w:tc>
              <w:tc>
                <w:tcPr>
                  <w:tcW w:w="1518" w:type="dxa"/>
                  <w:noWrap w:val="0"/>
                  <w:vAlign w:val="top"/>
                </w:tcPr>
                <w:p>
                  <w:pPr>
                    <w:rPr>
                      <w:rFonts w:hint="eastAsia"/>
                      <w:lang w:val="en-US" w:eastAsia="zh-CN"/>
                    </w:rPr>
                  </w:pPr>
                </w:p>
              </w:tc>
              <w:tc>
                <w:tcPr>
                  <w:tcW w:w="2156" w:type="dxa"/>
                  <w:noWrap w:val="0"/>
                  <w:vAlign w:val="top"/>
                </w:tcPr>
                <w:p>
                  <w:pPr>
                    <w:rPr>
                      <w:rFonts w:ascii="Calibri" w:hAnsi="Calibri"/>
                    </w:rPr>
                  </w:pPr>
                </w:p>
              </w:tc>
              <w:tc>
                <w:tcPr>
                  <w:tcW w:w="1146" w:type="dxa"/>
                  <w:noWrap w:val="0"/>
                  <w:vAlign w:val="top"/>
                </w:tcPr>
                <w:p/>
              </w:tc>
            </w:tr>
          </w:tbl>
          <w:p/>
          <w:p>
            <w:pPr>
              <w:rPr>
                <w:rFonts w:hint="default"/>
                <w:lang w:val="en-US" w:eastAsia="zh-CN"/>
              </w:rPr>
            </w:pPr>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ascii="Calibri" w:hAnsi="Calibri"/>
              </w:rPr>
              <w:t>□</w:t>
            </w:r>
            <w:r>
              <w:rPr>
                <w:rFonts w:hint="eastAsia"/>
              </w:rPr>
              <w:t>已发生</w:t>
            </w:r>
          </w:p>
          <w:tbl>
            <w:tblPr>
              <w:tblStyle w:val="12"/>
              <w:tblW w:w="9220"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10"/>
              <w:gridCol w:w="1820"/>
              <w:gridCol w:w="190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40" w:type="dxa"/>
                </w:tcPr>
                <w:p>
                  <w:r>
                    <w:rPr>
                      <w:rFonts w:hint="eastAsia"/>
                    </w:rPr>
                    <w:t>设备故障引起停产描述</w:t>
                  </w:r>
                </w:p>
              </w:tc>
              <w:tc>
                <w:tcPr>
                  <w:tcW w:w="1110" w:type="dxa"/>
                </w:tcPr>
                <w:p>
                  <w:r>
                    <w:rPr>
                      <w:rFonts w:hint="eastAsia"/>
                    </w:rPr>
                    <w:t>发生日期</w:t>
                  </w:r>
                </w:p>
              </w:tc>
              <w:tc>
                <w:tcPr>
                  <w:tcW w:w="1820" w:type="dxa"/>
                </w:tcPr>
                <w:p>
                  <w:r>
                    <w:rPr>
                      <w:rFonts w:hint="eastAsia" w:ascii="Calibri" w:hAnsi="Calibri"/>
                    </w:rPr>
                    <w:t>停机时间（小时）</w:t>
                  </w:r>
                </w:p>
              </w:tc>
              <w:tc>
                <w:tcPr>
                  <w:tcW w:w="1900" w:type="dxa"/>
                </w:tcPr>
                <w:p>
                  <w:pPr>
                    <w:rPr>
                      <w:rFonts w:ascii="Calibri" w:hAnsi="Calibri"/>
                    </w:rPr>
                  </w:pPr>
                  <w:r>
                    <w:rPr>
                      <w:rFonts w:hint="eastAsia" w:ascii="Calibri" w:hAnsi="Calibri"/>
                    </w:rPr>
                    <w:t>是否影响产品质量</w:t>
                  </w:r>
                </w:p>
              </w:tc>
              <w:tc>
                <w:tcPr>
                  <w:tcW w:w="2050"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40" w:type="dxa"/>
                </w:tcPr>
                <w:p/>
              </w:tc>
              <w:tc>
                <w:tcPr>
                  <w:tcW w:w="1110" w:type="dxa"/>
                </w:tcPr>
                <w:p/>
              </w:tc>
              <w:tc>
                <w:tcPr>
                  <w:tcW w:w="1820" w:type="dxa"/>
                </w:tcPr>
                <w:p/>
              </w:tc>
              <w:tc>
                <w:tcPr>
                  <w:tcW w:w="1900" w:type="dxa"/>
                </w:tcPr>
                <w:p>
                  <w:pPr>
                    <w:rPr>
                      <w:rFonts w:ascii="Calibri" w:hAnsi="Calibri"/>
                    </w:rPr>
                  </w:pPr>
                </w:p>
              </w:tc>
              <w:tc>
                <w:tcPr>
                  <w:tcW w:w="2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40" w:type="dxa"/>
                </w:tcPr>
                <w:p/>
              </w:tc>
              <w:tc>
                <w:tcPr>
                  <w:tcW w:w="1110" w:type="dxa"/>
                </w:tcPr>
                <w:p/>
              </w:tc>
              <w:tc>
                <w:tcPr>
                  <w:tcW w:w="1820" w:type="dxa"/>
                </w:tcPr>
                <w:p/>
              </w:tc>
              <w:tc>
                <w:tcPr>
                  <w:tcW w:w="1900" w:type="dxa"/>
                </w:tcPr>
                <w:p>
                  <w:pPr>
                    <w:rPr>
                      <w:rFonts w:ascii="Calibri" w:hAnsi="Calibri"/>
                    </w:rPr>
                  </w:pPr>
                </w:p>
              </w:tc>
              <w:tc>
                <w:tcPr>
                  <w:tcW w:w="2050" w:type="dxa"/>
                </w:tcPr>
                <w:p/>
              </w:tc>
            </w:tr>
          </w:tbl>
          <w:p/>
          <w:p>
            <w:r>
              <w:rPr>
                <w:rFonts w:hint="eastAsia"/>
              </w:rPr>
              <w:t>特种设备控制</w:t>
            </w:r>
          </w:p>
          <w:p>
            <w:pPr>
              <w:rPr>
                <w:rFonts w:hint="default" w:eastAsia="宋体"/>
                <w:lang w:val="en-US" w:eastAsia="zh-CN"/>
              </w:rPr>
            </w:pPr>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lang w:val="en-US" w:eastAsia="zh-CN"/>
              </w:rPr>
              <w:t>其他</w:t>
            </w:r>
            <w:r>
              <w:rPr>
                <w:rFonts w:hint="eastAsia"/>
                <w:lang w:eastAsia="zh-CN"/>
              </w:rPr>
              <w:t>—</w:t>
            </w:r>
            <w:r>
              <w:rPr>
                <w:rFonts w:hint="eastAsia"/>
                <w:lang w:val="en-US" w:eastAsia="zh-CN"/>
              </w:rPr>
              <w:t>安全阀、压力表</w:t>
            </w:r>
            <w:r>
              <w:rPr>
                <w:rFonts w:hint="eastAsia"/>
              </w:rPr>
              <w:t xml:space="preserve">  </w:t>
            </w:r>
            <w:r>
              <w:rPr>
                <w:rFonts w:hint="eastAsia"/>
                <w:lang w:val="en-US" w:eastAsia="zh-CN"/>
              </w:rPr>
              <w:t>见“质量部审核记录”</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744"/>
              <w:gridCol w:w="2297"/>
              <w:gridCol w:w="1820"/>
              <w:gridCol w:w="159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45" w:type="dxa"/>
                </w:tcPr>
                <w:p>
                  <w:r>
                    <w:rPr>
                      <w:rFonts w:hint="eastAsia"/>
                    </w:rPr>
                    <w:t>设备名称</w:t>
                  </w:r>
                </w:p>
              </w:tc>
              <w:tc>
                <w:tcPr>
                  <w:tcW w:w="744" w:type="dxa"/>
                </w:tcPr>
                <w:p>
                  <w:r>
                    <w:rPr>
                      <w:rFonts w:hint="eastAsia"/>
                    </w:rPr>
                    <w:t>编号</w:t>
                  </w:r>
                </w:p>
              </w:tc>
              <w:tc>
                <w:tcPr>
                  <w:tcW w:w="2297" w:type="dxa"/>
                </w:tcPr>
                <w:p>
                  <w:r>
                    <w:rPr>
                      <w:rFonts w:hint="eastAsia"/>
                    </w:rPr>
                    <w:t>《定期检测报告》编号</w:t>
                  </w:r>
                </w:p>
              </w:tc>
              <w:tc>
                <w:tcPr>
                  <w:tcW w:w="1820" w:type="dxa"/>
                </w:tcPr>
                <w:p>
                  <w:r>
                    <w:rPr>
                      <w:rFonts w:hint="eastAsia"/>
                    </w:rPr>
                    <w:t>有效期期限</w:t>
                  </w:r>
                </w:p>
              </w:tc>
              <w:tc>
                <w:tcPr>
                  <w:tcW w:w="1593" w:type="dxa"/>
                </w:tcPr>
                <w:p>
                  <w:r>
                    <w:rPr>
                      <w:rFonts w:hint="eastAsia"/>
                    </w:rPr>
                    <w:t>结论</w:t>
                  </w:r>
                </w:p>
              </w:tc>
              <w:tc>
                <w:tcPr>
                  <w:tcW w:w="1440"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45" w:type="dxa"/>
                </w:tcPr>
                <w:p>
                  <w:r>
                    <w:rPr>
                      <w:rFonts w:hint="eastAsia"/>
                    </w:rPr>
                    <w:t>叉车</w:t>
                  </w:r>
                </w:p>
              </w:tc>
              <w:tc>
                <w:tcPr>
                  <w:tcW w:w="744" w:type="dxa"/>
                </w:tcPr>
                <w:p>
                  <w:pPr>
                    <w:rPr>
                      <w:rFonts w:hint="default" w:eastAsia="宋体"/>
                      <w:lang w:val="en-US" w:eastAsia="zh-CN"/>
                    </w:rPr>
                  </w:pPr>
                </w:p>
              </w:tc>
              <w:tc>
                <w:tcPr>
                  <w:tcW w:w="2297" w:type="dxa"/>
                </w:tcPr>
                <w:p>
                  <w:pPr>
                    <w:rPr>
                      <w:rFonts w:hint="default"/>
                      <w:lang w:val="en-US"/>
                    </w:rPr>
                  </w:pPr>
                </w:p>
              </w:tc>
              <w:tc>
                <w:tcPr>
                  <w:tcW w:w="1820" w:type="dxa"/>
                </w:tcPr>
                <w:p>
                  <w:pPr>
                    <w:jc w:val="center"/>
                  </w:pPr>
                  <w:r>
                    <w:rPr>
                      <w:rFonts w:hint="eastAsia"/>
                    </w:rPr>
                    <w:t>年  月  日</w:t>
                  </w:r>
                </w:p>
              </w:tc>
              <w:tc>
                <w:tcPr>
                  <w:tcW w:w="1593" w:type="dxa"/>
                </w:tcPr>
                <w:p>
                  <w:r>
                    <w:rPr>
                      <w:rFonts w:ascii="Calibri" w:hAnsi="Calibri"/>
                    </w:rPr>
                    <w:sym w:font="Wingdings 2" w:char="00A3"/>
                  </w:r>
                  <w:r>
                    <w:rPr>
                      <w:rFonts w:hint="eastAsia"/>
                    </w:rPr>
                    <w:t xml:space="preserve">有效 </w:t>
                  </w:r>
                  <w:r>
                    <w:rPr>
                      <w:rFonts w:ascii="Calibri" w:hAnsi="Calibri"/>
                    </w:rPr>
                    <w:t>□</w:t>
                  </w:r>
                  <w:r>
                    <w:rPr>
                      <w:rFonts w:hint="eastAsia"/>
                    </w:rPr>
                    <w:t>过期</w:t>
                  </w:r>
                </w:p>
              </w:tc>
              <w:tc>
                <w:tcPr>
                  <w:tcW w:w="1440" w:type="dxa"/>
                </w:tcPr>
                <w:p>
                  <w:pPr>
                    <w:rPr>
                      <w:rFonts w:hint="default" w:eastAsia="宋体"/>
                      <w:lang w:val="en-US" w:eastAsia="zh-CN"/>
                    </w:rPr>
                  </w:pPr>
                  <w:r>
                    <w:rPr>
                      <w:rFonts w:ascii="Calibri" w:hAnsi="Calibri"/>
                    </w:rPr>
                    <w:sym w:font="Wingdings 2" w:char="00A3"/>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45" w:type="dxa"/>
                  <w:vAlign w:val="top"/>
                </w:tcPr>
                <w:p>
                  <w:pPr>
                    <w:rPr>
                      <w:rFonts w:hint="eastAsia" w:ascii="Times New Roman" w:hAnsi="Times New Roman" w:eastAsia="宋体" w:cs="Times New Roman"/>
                      <w:kern w:val="2"/>
                      <w:sz w:val="21"/>
                      <w:lang w:val="en-US" w:eastAsia="zh-CN" w:bidi="ar-SA"/>
                    </w:rPr>
                  </w:pPr>
                  <w:r>
                    <w:rPr>
                      <w:rFonts w:hint="eastAsia"/>
                    </w:rPr>
                    <w:t>叉车</w:t>
                  </w:r>
                </w:p>
              </w:tc>
              <w:tc>
                <w:tcPr>
                  <w:tcW w:w="744" w:type="dxa"/>
                  <w:vAlign w:val="top"/>
                </w:tcPr>
                <w:p>
                  <w:pPr>
                    <w:rPr>
                      <w:rFonts w:hint="eastAsia" w:ascii="Times New Roman" w:hAnsi="Times New Roman" w:eastAsia="宋体" w:cs="Times New Roman"/>
                      <w:kern w:val="2"/>
                      <w:sz w:val="21"/>
                      <w:lang w:val="en-US" w:eastAsia="zh-CN" w:bidi="ar-SA"/>
                    </w:rPr>
                  </w:pPr>
                </w:p>
              </w:tc>
              <w:tc>
                <w:tcPr>
                  <w:tcW w:w="2297" w:type="dxa"/>
                  <w:vAlign w:val="top"/>
                </w:tcPr>
                <w:p>
                  <w:pPr>
                    <w:rPr>
                      <w:rFonts w:hint="eastAsia" w:ascii="Times New Roman" w:hAnsi="Times New Roman" w:eastAsia="宋体" w:cs="Times New Roman"/>
                      <w:kern w:val="2"/>
                      <w:sz w:val="21"/>
                      <w:lang w:val="en-US" w:eastAsia="zh-CN" w:bidi="ar-SA"/>
                    </w:rPr>
                  </w:pPr>
                </w:p>
              </w:tc>
              <w:tc>
                <w:tcPr>
                  <w:tcW w:w="1820" w:type="dxa"/>
                  <w:vAlign w:val="top"/>
                </w:tcPr>
                <w:p>
                  <w:pPr>
                    <w:jc w:val="center"/>
                    <w:rPr>
                      <w:rFonts w:hint="eastAsia" w:ascii="Times New Roman" w:hAnsi="Times New Roman" w:eastAsia="宋体" w:cs="Times New Roman"/>
                      <w:kern w:val="2"/>
                      <w:sz w:val="21"/>
                      <w:lang w:val="en-US" w:eastAsia="zh-CN" w:bidi="ar-SA"/>
                    </w:rPr>
                  </w:pPr>
                  <w:r>
                    <w:rPr>
                      <w:rFonts w:hint="eastAsia"/>
                    </w:rPr>
                    <w:t>年  月  日</w:t>
                  </w:r>
                </w:p>
              </w:tc>
              <w:tc>
                <w:tcPr>
                  <w:tcW w:w="1593"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 xml:space="preserve">有效 </w:t>
                  </w:r>
                  <w:r>
                    <w:rPr>
                      <w:rFonts w:ascii="Calibri" w:hAnsi="Calibri"/>
                    </w:rPr>
                    <w:t>□</w:t>
                  </w:r>
                  <w:r>
                    <w:rPr>
                      <w:rFonts w:hint="eastAsia"/>
                    </w:rPr>
                    <w:t>过期</w:t>
                  </w:r>
                </w:p>
              </w:tc>
              <w:tc>
                <w:tcPr>
                  <w:tcW w:w="1440" w:type="dxa"/>
                  <w:vAlign w:val="top"/>
                </w:tcPr>
                <w:p>
                  <w:pPr>
                    <w:rPr>
                      <w:rFonts w:hint="eastAsia" w:ascii="Times New Roman" w:hAnsi="Times New Roman" w:eastAsia="宋体" w:cs="Times New Roman"/>
                      <w:kern w:val="2"/>
                      <w:sz w:val="21"/>
                      <w:lang w:val="en-US" w:eastAsia="zh-CN" w:bidi="ar-SA"/>
                    </w:rPr>
                  </w:pPr>
                  <w:r>
                    <w:rPr>
                      <w:rFonts w:ascii="Calibri" w:hAnsi="Calibri"/>
                    </w:rPr>
                    <w:sym w:font="Wingdings 2" w:char="00A3"/>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r>
                    <w:rPr>
                      <w:rFonts w:hint="eastAsia"/>
                    </w:rPr>
                    <w:t>压力容器</w:t>
                  </w:r>
                </w:p>
              </w:tc>
              <w:tc>
                <w:tcPr>
                  <w:tcW w:w="744" w:type="dxa"/>
                </w:tcPr>
                <w:p/>
              </w:tc>
              <w:tc>
                <w:tcPr>
                  <w:tcW w:w="2297"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tcPr>
                <w:p>
                  <w:r>
                    <w:rPr>
                      <w:rFonts w:hint="eastAsia"/>
                    </w:rPr>
                    <w:t>锅炉</w:t>
                  </w:r>
                </w:p>
              </w:tc>
              <w:tc>
                <w:tcPr>
                  <w:tcW w:w="744" w:type="dxa"/>
                </w:tcPr>
                <w:p/>
              </w:tc>
              <w:tc>
                <w:tcPr>
                  <w:tcW w:w="2297"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45" w:type="dxa"/>
                </w:tcPr>
                <w:p>
                  <w:r>
                    <w:rPr>
                      <w:rFonts w:hint="eastAsia"/>
                    </w:rPr>
                    <w:t>压力管道</w:t>
                  </w:r>
                </w:p>
              </w:tc>
              <w:tc>
                <w:tcPr>
                  <w:tcW w:w="744" w:type="dxa"/>
                </w:tcPr>
                <w:p/>
              </w:tc>
              <w:tc>
                <w:tcPr>
                  <w:tcW w:w="2297"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r>
                    <w:rPr>
                      <w:rFonts w:hint="eastAsia"/>
                    </w:rPr>
                    <w:t>电梯（客梯）</w:t>
                  </w:r>
                </w:p>
              </w:tc>
              <w:tc>
                <w:tcPr>
                  <w:tcW w:w="744" w:type="dxa"/>
                </w:tcPr>
                <w:p/>
              </w:tc>
              <w:tc>
                <w:tcPr>
                  <w:tcW w:w="2297"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r>
                    <w:rPr>
                      <w:rFonts w:hint="eastAsia"/>
                    </w:rPr>
                    <w:t>电梯（货梯）</w:t>
                  </w:r>
                </w:p>
              </w:tc>
              <w:tc>
                <w:tcPr>
                  <w:tcW w:w="744" w:type="dxa"/>
                </w:tcPr>
                <w:p/>
              </w:tc>
              <w:tc>
                <w:tcPr>
                  <w:tcW w:w="2297"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pPr>
                    <w:rPr>
                      <w:rFonts w:hint="eastAsia"/>
                    </w:rPr>
                  </w:pPr>
                </w:p>
              </w:tc>
              <w:tc>
                <w:tcPr>
                  <w:tcW w:w="744" w:type="dxa"/>
                </w:tcPr>
                <w:p/>
              </w:tc>
              <w:tc>
                <w:tcPr>
                  <w:tcW w:w="2297" w:type="dxa"/>
                </w:tcPr>
                <w:p/>
              </w:tc>
              <w:tc>
                <w:tcPr>
                  <w:tcW w:w="1820" w:type="dxa"/>
                </w:tcPr>
                <w:p>
                  <w:pPr>
                    <w:ind w:firstLine="420" w:firstLineChars="200"/>
                    <w:rPr>
                      <w:rFonts w:hint="eastAsia"/>
                    </w:rPr>
                  </w:pPr>
                </w:p>
              </w:tc>
              <w:tc>
                <w:tcPr>
                  <w:tcW w:w="1593" w:type="dxa"/>
                </w:tcPr>
                <w:p>
                  <w:pPr>
                    <w:rPr>
                      <w:rFonts w:ascii="Calibri" w:hAnsi="Calibri"/>
                    </w:rPr>
                  </w:pPr>
                </w:p>
              </w:tc>
              <w:tc>
                <w:tcPr>
                  <w:tcW w:w="1440" w:type="dxa"/>
                </w:tcPr>
                <w:p>
                  <w:pPr>
                    <w:rPr>
                      <w:rFonts w:ascii="Calibri" w:hAnsi="Calibri"/>
                    </w:rPr>
                  </w:pPr>
                </w:p>
              </w:tc>
            </w:tr>
          </w:tbl>
          <w:p/>
          <w:p>
            <w:pPr>
              <w:rPr>
                <w:rFonts w:hint="eastAsia" w:eastAsia="宋体"/>
                <w:lang w:val="en-US" w:eastAsia="zh-CN"/>
              </w:rPr>
            </w:pPr>
            <w:r>
              <w:rPr>
                <w:rFonts w:hint="eastAsia"/>
                <w:lang w:val="en-US" w:eastAsia="zh-CN"/>
              </w:rPr>
              <w:t>不涉及</w:t>
            </w:r>
          </w:p>
          <w:tbl>
            <w:tblPr>
              <w:tblStyle w:val="1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p/>
              </w:tc>
              <w:tc>
                <w:tcPr>
                  <w:tcW w:w="1993" w:type="dxa"/>
                </w:tcPr>
                <w:p>
                  <w:r>
                    <w:rPr>
                      <w:rFonts w:hint="eastAsia"/>
                    </w:rPr>
                    <w:t>维保计划</w:t>
                  </w:r>
                </w:p>
              </w:tc>
              <w:tc>
                <w:tcPr>
                  <w:tcW w:w="1808" w:type="dxa"/>
                </w:tcPr>
                <w:p>
                  <w:r>
                    <w:rPr>
                      <w:rFonts w:hint="eastAsia" w:ascii="Calibri" w:hAnsi="Calibri"/>
                    </w:rPr>
                    <w:sym w:font="Wingdings 2" w:char="00A3"/>
                  </w:r>
                  <w:r>
                    <w:rPr>
                      <w:rFonts w:hint="eastAsia"/>
                    </w:rPr>
                    <w:t xml:space="preserve">有  </w:t>
                  </w:r>
                  <w:r>
                    <w:rPr>
                      <w:rFonts w:hint="eastAsia" w:ascii="Calibri" w:hAnsi="Calibri"/>
                    </w:rPr>
                    <w:t>□</w:t>
                  </w:r>
                  <w:r>
                    <w:rPr>
                      <w:rFonts w:hint="eastAsia"/>
                    </w:rPr>
                    <w:t>无</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pPr>
                    <w:rPr>
                      <w:rFonts w:hint="default" w:eastAsia="宋体"/>
                      <w:lang w:val="en-US" w:eastAsia="zh-CN"/>
                    </w:rPr>
                  </w:pPr>
                  <w:r>
                    <w:rPr>
                      <w:rFonts w:hint="eastAsia"/>
                      <w:lang w:val="en-US" w:eastAsia="zh-CN"/>
                    </w:rPr>
                    <w:t>——</w:t>
                  </w:r>
                </w:p>
              </w:tc>
              <w:tc>
                <w:tcPr>
                  <w:tcW w:w="1638" w:type="dxa"/>
                </w:tcPr>
                <w:p>
                  <w:pPr>
                    <w:rPr>
                      <w:rFonts w:hint="default" w:ascii="Calibri" w:hAnsi="Calibri" w:eastAsia="宋体"/>
                      <w:lang w:val="en-US" w:eastAsia="zh-CN"/>
                    </w:rPr>
                  </w:pPr>
                </w:p>
              </w:tc>
              <w:tc>
                <w:tcPr>
                  <w:tcW w:w="1374" w:type="dxa"/>
                </w:tcPr>
                <w:p>
                  <w:pPr>
                    <w:rPr>
                      <w:rFonts w:hint="eastAsia" w:ascii="Calibri" w:hAnsi="Calibri"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w:t>
                  </w:r>
                </w:p>
              </w:tc>
              <w:tc>
                <w:tcPr>
                  <w:tcW w:w="1993" w:type="dxa"/>
                </w:tcPr>
                <w:p>
                  <w:r>
                    <w:rPr>
                      <w:rFonts w:hint="eastAsia"/>
                    </w:rPr>
                    <w:t>外包方名称：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pPr>
                    <w:rPr>
                      <w:rFonts w:hint="eastAsia" w:eastAsia="宋体"/>
                      <w:lang w:eastAsia="zh-CN"/>
                    </w:rPr>
                  </w:pPr>
                  <w:r>
                    <w:rPr>
                      <w:rFonts w:hint="eastAsia"/>
                      <w:lang w:eastAsia="zh-CN"/>
                    </w:rPr>
                    <w:t>——</w:t>
                  </w:r>
                </w:p>
              </w:tc>
              <w:tc>
                <w:tcPr>
                  <w:tcW w:w="1808" w:type="dxa"/>
                </w:tcPr>
                <w:p>
                  <w:pPr>
                    <w:ind w:firstLine="630" w:firstLineChars="300"/>
                  </w:pPr>
                  <w:r>
                    <w:rPr>
                      <w:rFonts w:hint="eastAsia"/>
                    </w:rPr>
                    <w:t>至</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特种设备日常点检</w:t>
                  </w:r>
                </w:p>
              </w:tc>
              <w:tc>
                <w:tcPr>
                  <w:tcW w:w="6813" w:type="dxa"/>
                  <w:gridSpan w:val="4"/>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 xml:space="preserve">年  月  </w:t>
                  </w:r>
                </w:p>
              </w:tc>
              <w:tc>
                <w:tcPr>
                  <w:tcW w:w="1808" w:type="dxa"/>
                </w:tcPr>
                <w:p>
                  <w:pPr>
                    <w:rPr>
                      <w:rFonts w:hint="default" w:eastAsia="宋体"/>
                      <w:lang w:val="en-US" w:eastAsia="zh-CN"/>
                    </w:rPr>
                  </w:pPr>
                </w:p>
              </w:tc>
              <w:tc>
                <w:tcPr>
                  <w:tcW w:w="1638" w:type="dxa"/>
                </w:tcPr>
                <w:p>
                  <w:r>
                    <w:rPr>
                      <w:rFonts w:ascii="Calibri" w:hAnsi="Calibri"/>
                    </w:rPr>
                    <w:sym w:font="Wingdings 2" w:char="00A3"/>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Align w:val="top"/>
                </w:tcPr>
                <w:p>
                  <w:pPr>
                    <w:rPr>
                      <w:rFonts w:hint="eastAsia" w:ascii="Times New Roman" w:hAnsi="Times New Roman" w:eastAsia="宋体" w:cs="Times New Roman"/>
                      <w:kern w:val="2"/>
                      <w:sz w:val="21"/>
                      <w:lang w:val="en-US" w:eastAsia="zh-CN" w:bidi="ar-SA"/>
                    </w:rPr>
                  </w:pPr>
                  <w:r>
                    <w:rPr>
                      <w:rFonts w:hint="eastAsia"/>
                    </w:rPr>
                    <w:t>叉车</w:t>
                  </w:r>
                </w:p>
              </w:tc>
              <w:tc>
                <w:tcPr>
                  <w:tcW w:w="1041" w:type="dxa"/>
                  <w:vAlign w:val="top"/>
                </w:tcPr>
                <w:p>
                  <w:pPr>
                    <w:rPr>
                      <w:rFonts w:hint="eastAsia" w:ascii="Times New Roman" w:hAnsi="Times New Roman" w:eastAsia="宋体" w:cs="Times New Roman"/>
                      <w:kern w:val="2"/>
                      <w:sz w:val="21"/>
                      <w:lang w:val="en-US" w:eastAsia="zh-CN" w:bidi="ar-SA"/>
                    </w:rPr>
                  </w:pPr>
                  <w:r>
                    <w:rPr>
                      <w:rFonts w:hint="eastAsia"/>
                    </w:rPr>
                    <w:t xml:space="preserve"> </w:t>
                  </w:r>
                  <w:r>
                    <w:rPr>
                      <w:rFonts w:hint="eastAsia"/>
                      <w:u w:val="single"/>
                    </w:rPr>
                    <w:t xml:space="preserve">         </w:t>
                  </w:r>
                </w:p>
              </w:tc>
              <w:tc>
                <w:tcPr>
                  <w:tcW w:w="1993" w:type="dxa"/>
                  <w:vAlign w:val="top"/>
                </w:tcPr>
                <w:p>
                  <w:pPr>
                    <w:ind w:firstLine="420" w:firstLineChars="200"/>
                    <w:rPr>
                      <w:rFonts w:hint="eastAsia" w:ascii="Times New Roman" w:hAnsi="Times New Roman" w:eastAsia="宋体" w:cs="Times New Roman"/>
                      <w:kern w:val="2"/>
                      <w:sz w:val="21"/>
                      <w:lang w:val="en-US" w:eastAsia="zh-CN" w:bidi="ar-SA"/>
                    </w:rPr>
                  </w:pPr>
                  <w:r>
                    <w:rPr>
                      <w:rFonts w:hint="eastAsia"/>
                    </w:rPr>
                    <w:t xml:space="preserve">年  月  </w:t>
                  </w:r>
                </w:p>
              </w:tc>
              <w:tc>
                <w:tcPr>
                  <w:tcW w:w="1808" w:type="dxa"/>
                  <w:vAlign w:val="top"/>
                </w:tcPr>
                <w:p>
                  <w:pPr>
                    <w:rPr>
                      <w:rFonts w:hint="eastAsia" w:ascii="Times New Roman" w:hAnsi="Times New Roman" w:eastAsia="宋体" w:cs="Times New Roman"/>
                      <w:kern w:val="2"/>
                      <w:sz w:val="21"/>
                      <w:lang w:val="en-US" w:eastAsia="zh-CN" w:bidi="ar-SA"/>
                    </w:rPr>
                  </w:pPr>
                </w:p>
              </w:tc>
              <w:tc>
                <w:tcPr>
                  <w:tcW w:w="1638"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tcPr>
                <w:p/>
              </w:tc>
              <w:tc>
                <w:tcPr>
                  <w:tcW w:w="1993" w:type="dxa"/>
                </w:tcPr>
                <w:p>
                  <w:pPr>
                    <w:ind w:firstLine="420" w:firstLineChars="200"/>
                  </w:pPr>
                  <w:r>
                    <w:rPr>
                      <w:rFonts w:hint="eastAsia"/>
                    </w:rPr>
                    <w:t xml:space="preserve">年  月  </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tc>
              <w:tc>
                <w:tcPr>
                  <w:tcW w:w="1993" w:type="dxa"/>
                </w:tcPr>
                <w:p>
                  <w:pPr>
                    <w:ind w:firstLine="420" w:firstLineChars="200"/>
                  </w:pPr>
                  <w:r>
                    <w:rPr>
                      <w:rFonts w:hint="eastAsia"/>
                    </w:rPr>
                    <w:t xml:space="preserve">年  月  </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tc>
              <w:tc>
                <w:tcPr>
                  <w:tcW w:w="1993" w:type="dxa"/>
                </w:tcPr>
                <w:p>
                  <w:pPr>
                    <w:ind w:firstLine="420" w:firstLineChars="200"/>
                  </w:pPr>
                  <w:r>
                    <w:rPr>
                      <w:rFonts w:hint="eastAsia"/>
                    </w:rPr>
                    <w:t xml:space="preserve">年  月  </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tc>
              <w:tc>
                <w:tcPr>
                  <w:tcW w:w="1993" w:type="dxa"/>
                </w:tcPr>
                <w:p>
                  <w:pPr>
                    <w:ind w:firstLine="420" w:firstLineChars="200"/>
                  </w:pPr>
                  <w:r>
                    <w:rPr>
                      <w:rFonts w:hint="eastAsia"/>
                    </w:rPr>
                    <w:t xml:space="preserve">年  月  </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tc>
              <w:tc>
                <w:tcPr>
                  <w:tcW w:w="1993" w:type="dxa"/>
                </w:tcPr>
                <w:p>
                  <w:pPr>
                    <w:ind w:firstLine="420" w:firstLineChars="200"/>
                  </w:pPr>
                  <w:r>
                    <w:rPr>
                      <w:rFonts w:hint="eastAsia"/>
                    </w:rPr>
                    <w:t xml:space="preserve">年  月  </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bl>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库存</w:t>
            </w:r>
          </w:p>
          <w:p>
            <w:r>
              <w:rPr>
                <w:rFonts w:hint="eastAsia"/>
              </w:rPr>
              <w:t>管理</w:t>
            </w:r>
          </w:p>
        </w:tc>
        <w:tc>
          <w:tcPr>
            <w:tcW w:w="1100" w:type="dxa"/>
            <w:vMerge w:val="restart"/>
            <w:shd w:val="clear" w:color="auto" w:fill="EBF1DE" w:themeFill="accent3" w:themeFillTint="32"/>
          </w:tcPr>
          <w:p>
            <w:r>
              <w:rPr>
                <w:rFonts w:hint="eastAsia"/>
                <w:lang w:val="en-US" w:eastAsia="zh-CN"/>
              </w:rPr>
              <w:t>H(V1.0)3.3</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pPr>
              <w:rPr>
                <w:rFonts w:hint="default" w:eastAsia="宋体"/>
                <w:lang w:val="en-US" w:eastAsia="zh-CN"/>
              </w:rPr>
            </w:pPr>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原材料库房管理：抽查原材料名称：</w:t>
            </w:r>
            <w:r>
              <w:rPr>
                <w:rFonts w:hint="eastAsia"/>
                <w:u w:val="single"/>
              </w:rPr>
              <w:t xml:space="preserve">  </w:t>
            </w:r>
            <w:r>
              <w:rPr>
                <w:rFonts w:hint="eastAsia"/>
                <w:u w:val="single"/>
                <w:lang w:val="en-US" w:eastAsia="zh-CN"/>
              </w:rPr>
              <w:t>冰糖</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u w:val="single"/>
                <w:lang w:val="en-US" w:eastAsia="zh-CN"/>
              </w:rPr>
              <w:t>21</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u w:val="single"/>
                <w:lang w:val="en-US" w:eastAsia="zh-CN"/>
              </w:rPr>
              <w:t>62</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r>
              <w:rPr>
                <w:rFonts w:hint="eastAsia"/>
                <w:u w:val="single"/>
                <w:lang w:val="en-US" w:eastAsia="zh-CN"/>
              </w:rPr>
              <w:t xml:space="preserve"> </w:t>
            </w:r>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w:t>
            </w:r>
            <w:r>
              <w:rPr>
                <w:rFonts w:hint="eastAsia"/>
                <w:u w:val="single"/>
                <w:lang w:val="en-US" w:eastAsia="zh-CN"/>
              </w:rPr>
              <w:t>柠檬酸</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rPr>
              <w:t xml:space="preserve">  </w:t>
            </w:r>
            <w:r>
              <w:rPr>
                <w:rFonts w:hint="eastAsia"/>
              </w:rPr>
              <w:sym w:font="Wingdings" w:char="00FE"/>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半成品库房管理：抽查半成品名称：</w:t>
            </w:r>
            <w:r>
              <w:rPr>
                <w:rFonts w:hint="eastAsia"/>
                <w:u w:val="single"/>
              </w:rPr>
              <w:t xml:space="preserve">    </w:t>
            </w:r>
            <w:r>
              <w:rPr>
                <w:rFonts w:hint="eastAsia"/>
                <w:u w:val="single"/>
                <w:lang w:val="en-US" w:eastAsia="zh-CN"/>
              </w:rPr>
              <w:t>枇杷膏</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u w:val="single"/>
                <w:lang w:val="en-US" w:eastAsia="zh-CN"/>
              </w:rPr>
              <w:t>3.4</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FE"/>
            </w:r>
            <w:r>
              <w:rPr>
                <w:rFonts w:hint="eastAsia"/>
              </w:rPr>
              <w:t>储存时间</w:t>
            </w:r>
            <w:r>
              <w:rPr>
                <w:rFonts w:hint="eastAsia"/>
                <w:u w:val="single"/>
              </w:rPr>
              <w:t xml:space="preserve">  </w:t>
            </w:r>
            <w:r>
              <w:rPr>
                <w:rFonts w:hint="eastAsia"/>
                <w:u w:val="single"/>
                <w:lang w:val="en-US" w:eastAsia="zh-CN"/>
              </w:rPr>
              <w:t xml:space="preserve">2年 </w:t>
            </w:r>
            <w:r>
              <w:rPr>
                <w:rFonts w:hint="eastAsia"/>
                <w:u w:val="single"/>
              </w:rPr>
              <w:t>（有保存期时）</w:t>
            </w:r>
          </w:p>
          <w:p>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成品库房管理：抽查成品名称：</w:t>
            </w:r>
            <w:r>
              <w:rPr>
                <w:rFonts w:hint="eastAsia"/>
                <w:u w:val="single"/>
              </w:rPr>
              <w:t xml:space="preserve">   </w:t>
            </w:r>
            <w:r>
              <w:rPr>
                <w:rFonts w:hint="eastAsia"/>
                <w:u w:val="single"/>
                <w:lang w:val="en-US" w:eastAsia="zh-CN"/>
              </w:rPr>
              <w:t>蜜炼枇杷雪梨膏</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rPr>
              <w:t xml:space="preserve">  </w:t>
            </w:r>
            <w:r>
              <w:rPr>
                <w:rFonts w:hint="eastAsia"/>
              </w:rPr>
              <w:sym w:font="Wingdings" w:char="00FE"/>
            </w:r>
            <w:r>
              <w:rPr>
                <w:rFonts w:hint="eastAsia"/>
              </w:rPr>
              <w:t>湿度</w:t>
            </w:r>
            <w:r>
              <w:rPr>
                <w:rFonts w:hint="eastAsia"/>
                <w:u w:val="single"/>
              </w:rPr>
              <w:t xml:space="preserve">   %</w:t>
            </w:r>
            <w:r>
              <w:rPr>
                <w:rFonts w:hint="eastAsia"/>
              </w:rPr>
              <w:t xml:space="preserve">   </w:t>
            </w:r>
            <w:r>
              <w:rPr>
                <w:rFonts w:hint="eastAsia"/>
              </w:rPr>
              <w:sym w:font="Wingdings" w:char="00FE"/>
            </w:r>
            <w:r>
              <w:rPr>
                <w:rFonts w:hint="eastAsia"/>
              </w:rPr>
              <w:t>储存时间</w:t>
            </w:r>
            <w:r>
              <w:rPr>
                <w:rFonts w:hint="eastAsia"/>
                <w:u w:val="single"/>
              </w:rPr>
              <w:t xml:space="preserve">  </w:t>
            </w:r>
            <w:r>
              <w:rPr>
                <w:rFonts w:hint="eastAsia"/>
                <w:u w:val="single"/>
                <w:lang w:val="en-US" w:eastAsia="zh-CN"/>
              </w:rPr>
              <w:t>18个</w:t>
            </w:r>
            <w:r>
              <w:rPr>
                <w:rFonts w:hint="eastAsia"/>
                <w:u w:val="single"/>
              </w:rPr>
              <w:t xml:space="preserve"> 月（有保存期时）</w:t>
            </w:r>
            <w:r>
              <w:rPr>
                <w:rFonts w:hint="eastAsia"/>
                <w:u w:val="single"/>
                <w:lang w:val="en-US" w:eastAsia="zh-CN"/>
              </w:rPr>
              <w:t xml:space="preserve"> </w:t>
            </w:r>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r>
              <w:rPr>
                <w:rFonts w:hint="eastAsia"/>
              </w:rPr>
              <w:t xml:space="preserve">检查库存产品的质量和卫生情况的频次：  </w:t>
            </w:r>
            <w:r>
              <w:rPr>
                <w:rFonts w:hint="eastAsia"/>
                <w:u w:val="single"/>
              </w:rPr>
              <w:t xml:space="preserve">  </w:t>
            </w:r>
            <w:r>
              <w:rPr>
                <w:rFonts w:hint="eastAsia"/>
                <w:u w:val="single"/>
                <w:lang w:val="en-US" w:eastAsia="zh-CN"/>
              </w:rPr>
              <w:t>每天</w:t>
            </w:r>
            <w:r>
              <w:rPr>
                <w:rFonts w:hint="eastAsia"/>
                <w:u w:val="single"/>
              </w:rPr>
              <w:t xml:space="preserve">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pPr>
              <w:rPr>
                <w:rFonts w:hint="default" w:eastAsia="宋体"/>
                <w:lang w:val="en-US" w:eastAsia="zh-CN"/>
              </w:rPr>
            </w:pPr>
            <w:r>
              <w:rPr>
                <w:rFonts w:hint="eastAsia"/>
                <w:lang w:val="en-US" w:eastAsia="zh-CN"/>
              </w:rPr>
              <w:t>视频观察</w:t>
            </w:r>
          </w:p>
        </w:tc>
        <w:tc>
          <w:tcPr>
            <w:tcW w:w="9259" w:type="dxa"/>
            <w:shd w:val="clear" w:color="auto" w:fill="EBF1DE" w:themeFill="accent3" w:themeFillTint="32"/>
          </w:tcPr>
          <w:p>
            <w:pPr>
              <w:rPr>
                <w:rFonts w:hint="default"/>
                <w:u w:val="single"/>
                <w:lang w:val="en-US" w:eastAsia="zh-CN"/>
              </w:rPr>
            </w:pPr>
            <w:r>
              <w:rPr>
                <w:rFonts w:hint="eastAsia"/>
                <w:u w:val="single"/>
                <w:lang w:val="en-US" w:eastAsia="zh-CN"/>
              </w:rPr>
              <w:t>原料库、成品库分区存放，隔地离墙；有标识卡；有挡鼠板</w:t>
            </w:r>
          </w:p>
          <w:p>
            <w:pPr>
              <w:pStyle w:val="14"/>
              <w:rPr>
                <w:rFonts w:hint="eastAsia"/>
                <w:lang w:val="en-US" w:eastAsia="zh-CN"/>
              </w:rPr>
            </w:pPr>
            <w:r>
              <w:rPr>
                <w:rFonts w:hint="eastAsia"/>
                <w:lang w:val="en-US" w:eastAsia="zh-CN"/>
              </w:rPr>
              <w:t>冷藏库温度：3.4℃，提供有《温度监控记录表》，食药监局实时网络监控；</w:t>
            </w:r>
          </w:p>
          <w:p>
            <w:pPr>
              <w:pStyle w:val="14"/>
              <w:rPr>
                <w:rFonts w:hint="default"/>
                <w:lang w:val="en-US" w:eastAsia="zh-CN"/>
              </w:rPr>
            </w:pPr>
            <w:r>
              <w:rPr>
                <w:rFonts w:hint="eastAsia"/>
                <w:u w:val="single"/>
                <w:lang w:val="en-US" w:eastAsia="zh-CN"/>
              </w:rPr>
              <w:t>成品仓库：温度21.5%，湿度：40%</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空气和水质</w:t>
            </w:r>
          </w:p>
        </w:tc>
        <w:tc>
          <w:tcPr>
            <w:tcW w:w="1100" w:type="dxa"/>
            <w:vMerge w:val="restart"/>
            <w:shd w:val="clear" w:color="auto" w:fill="EBF1DE" w:themeFill="accent3" w:themeFillTint="32"/>
          </w:tcPr>
          <w:p>
            <w:r>
              <w:rPr>
                <w:rFonts w:hint="eastAsia"/>
                <w:lang w:val="en-US" w:eastAsia="zh-CN"/>
              </w:rPr>
              <w:t>H(V1.0)3.3</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 xml:space="preserve">食品生产/经营涉及到的 </w:t>
            </w:r>
            <w:r>
              <w:rPr>
                <w:rFonts w:hint="eastAsia"/>
              </w:rPr>
              <w:sym w:font="Wingdings" w:char="00FE"/>
            </w:r>
            <w:r>
              <w:rPr>
                <w:rFonts w:hint="eastAsia"/>
              </w:rPr>
              <w:t>水（包括</w:t>
            </w:r>
            <w:r>
              <w:rPr>
                <w:rFonts w:hint="eastAsia"/>
              </w:rPr>
              <w:sym w:font="Wingdings" w:char="00A8"/>
            </w:r>
            <w:r>
              <w:rPr>
                <w:rFonts w:hint="eastAsia"/>
              </w:rPr>
              <w:t>冰和</w:t>
            </w:r>
            <w:r>
              <w:rPr>
                <w:rFonts w:hint="eastAsia"/>
              </w:rPr>
              <w:sym w:font="Wingdings" w:char="00A8"/>
            </w:r>
            <w:r>
              <w:rPr>
                <w:rFonts w:hint="eastAsia"/>
              </w:rPr>
              <w:t xml:space="preserve">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pPr>
              <w:rPr>
                <w:rFonts w:hint="eastAsia"/>
              </w:rPr>
            </w:pPr>
            <w:r>
              <w:rPr>
                <w:rFonts w:hint="eastAsia"/>
              </w:rPr>
              <w:t>食品加工用水的水质应符合生活饮用水卫生标准。食品对加工用水水质有特殊要求的，应符合相应规定。</w:t>
            </w:r>
          </w:p>
          <w:p>
            <w:pPr>
              <w:rPr>
                <w:rFonts w:hint="default" w:eastAsia="宋体"/>
                <w:u w:val="single"/>
                <w:lang w:val="en-US" w:eastAsia="zh-CN"/>
              </w:rPr>
            </w:pPr>
            <w:r>
              <w:rPr>
                <w:rFonts w:hint="eastAsia"/>
                <w:lang w:val="en-US" w:eastAsia="zh-CN"/>
              </w:rPr>
              <w:t>第三方水质检测报告：</w:t>
            </w:r>
            <w:r>
              <w:rPr>
                <w:rFonts w:hint="eastAsia"/>
                <w:u w:val="single"/>
                <w:lang w:val="en-US" w:eastAsia="zh-CN"/>
              </w:rPr>
              <w:t xml:space="preserve"> 见“HACCP小组审核记录、质量部审核记录”              </w:t>
            </w:r>
            <w:r>
              <w:rPr>
                <w:rFonts w:hint="eastAsia"/>
                <w:u w:val="none"/>
                <w:lang w:val="en-US" w:eastAsia="zh-CN"/>
              </w:rPr>
              <w:t>结论：</w:t>
            </w:r>
            <w:r>
              <w:rPr>
                <w:rFonts w:hint="eastAsia"/>
                <w:u w:val="single"/>
                <w:lang w:val="en-US" w:eastAsia="zh-CN"/>
              </w:rPr>
              <w:t xml:space="preserve">         </w:t>
            </w:r>
          </w:p>
          <w:p>
            <w:pPr>
              <w:rPr>
                <w:rFonts w:hint="eastAsia"/>
                <w:highlight w:val="none"/>
                <w:lang w:val="en-US" w:eastAsia="zh-CN"/>
              </w:rPr>
            </w:pPr>
            <w:r>
              <w:rPr>
                <w:rFonts w:hint="eastAsia"/>
                <w:highlight w:val="none"/>
              </w:rPr>
              <w:t>间接冷却水、锅炉用水等食品加工用水的水质应符合生产需要。</w:t>
            </w:r>
            <w:r>
              <w:rPr>
                <w:rFonts w:hint="eastAsia"/>
                <w:highlight w:val="none"/>
                <w:lang w:val="en-US" w:eastAsia="zh-CN"/>
              </w:rPr>
              <w:t>（不适用）</w:t>
            </w:r>
          </w:p>
          <w:p>
            <w:pPr>
              <w:rPr>
                <w:highlight w:val="none"/>
              </w:rPr>
            </w:pPr>
            <w:r>
              <w:rPr>
                <w:rFonts w:hint="eastAsia"/>
                <w:highlight w:val="none"/>
              </w:rPr>
              <w:t>食品加工用水与其他不与食品接触的用水（如间接冷却水、污水或废水等）应以完全分离的管路输送，避免交叉污染。各管路系统应明确标识以便区分。</w:t>
            </w:r>
          </w:p>
          <w:p>
            <w:pPr>
              <w:rPr>
                <w:highlight w:val="none"/>
              </w:rPr>
            </w:pPr>
            <w:r>
              <w:rPr>
                <w:rFonts w:hint="eastAsia"/>
                <w:highlight w:val="none"/>
              </w:rPr>
              <w:t>适宜时，应对非用于食品生产的水加以标识，以便将食品安全风险降至最低。</w:t>
            </w:r>
          </w:p>
          <w:p>
            <w:r>
              <w:rPr>
                <w:rFonts w:hint="eastAsia"/>
                <w:highlight w:val="none"/>
              </w:rPr>
              <w:t>应确保作为成份或与产品直接接触的空气、压缩气体、二氧化碳、氮气和其他气体符合所需要求，适当储存和处理，并在使用过程中进行定期监视。</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pPr>
              <w:rPr>
                <w:rFonts w:hint="eastAsia" w:eastAsia="宋体"/>
                <w:lang w:val="en-US" w:eastAsia="zh-CN"/>
              </w:rPr>
            </w:pPr>
            <w:r>
              <w:rPr>
                <w:rFonts w:hint="eastAsia"/>
                <w:lang w:val="en-US" w:eastAsia="zh-CN"/>
              </w:rPr>
              <w:t>视频观察</w:t>
            </w:r>
          </w:p>
        </w:tc>
        <w:tc>
          <w:tcPr>
            <w:tcW w:w="9259" w:type="dxa"/>
            <w:shd w:val="clear" w:color="auto" w:fill="EBF1DE" w:themeFill="accent3" w:themeFillTint="32"/>
          </w:tcPr>
          <w:p>
            <w:pPr>
              <w:rPr>
                <w:rFonts w:hint="default" w:eastAsia="宋体"/>
                <w:lang w:val="en-US" w:eastAsia="zh-CN"/>
              </w:rPr>
            </w:pPr>
            <w:r>
              <w:rPr>
                <w:rFonts w:hint="eastAsia"/>
                <w:lang w:val="en-US" w:eastAsia="zh-CN"/>
              </w:rPr>
              <w:t>生产加工用水为自来水，每年委托第三方进行1次检测，质量部定期检测。</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包装</w:t>
            </w:r>
          </w:p>
          <w:p>
            <w:r>
              <w:rPr>
                <w:rFonts w:hint="eastAsia"/>
              </w:rPr>
              <w:t>材料</w:t>
            </w:r>
          </w:p>
        </w:tc>
        <w:tc>
          <w:tcPr>
            <w:tcW w:w="1100" w:type="dxa"/>
            <w:vMerge w:val="restart"/>
            <w:shd w:val="clear" w:color="auto" w:fill="EBF1DE" w:themeFill="accent3" w:themeFillTint="32"/>
          </w:tcPr>
          <w:p>
            <w:r>
              <w:rPr>
                <w:rFonts w:hint="eastAsia"/>
                <w:lang w:val="en-US" w:eastAsia="zh-CN"/>
              </w:rPr>
              <w:t>H(V1.0)3.3</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pPr>
              <w:rPr>
                <w:rFonts w:hint="default"/>
                <w:lang w:val="en-US"/>
              </w:rPr>
            </w:pPr>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pPr>
              <w:rPr>
                <w:rFonts w:hint="eastAsia"/>
              </w:rPr>
            </w:pPr>
            <w:r>
              <w:rPr>
                <w:rFonts w:hint="eastAsia"/>
              </w:rPr>
              <w:t>任何可重复使用的包装都应适当耐用，易于清洁，必要时能够进行消毒。</w:t>
            </w:r>
          </w:p>
          <w:p>
            <w:pPr>
              <w:rPr>
                <w:rFonts w:hint="default" w:eastAsia="宋体"/>
                <w:lang w:val="en-US" w:eastAsia="zh-CN"/>
              </w:rPr>
            </w:pPr>
            <w:r>
              <w:rPr>
                <w:rFonts w:hint="eastAsia"/>
                <w:lang w:val="en-US" w:eastAsia="zh-CN"/>
              </w:rPr>
              <w:t>本组织使用的内部包装材料：</w:t>
            </w:r>
            <w:r>
              <w:rPr>
                <w:rFonts w:hint="eastAsia"/>
                <w:lang w:val="en-US" w:eastAsia="zh-CN"/>
              </w:rPr>
              <w:sym w:font="Wingdings" w:char="00FE"/>
            </w:r>
            <w:r>
              <w:rPr>
                <w:rFonts w:hint="eastAsia"/>
                <w:lang w:val="en-US" w:eastAsia="zh-CN"/>
              </w:rPr>
              <w:t>玻璃</w:t>
            </w:r>
            <w:r>
              <w:rPr>
                <w:rFonts w:hint="eastAsia"/>
                <w:u w:val="none"/>
                <w:lang w:val="en-US" w:eastAsia="zh-CN"/>
              </w:rPr>
              <w:t xml:space="preserve">瓶    </w:t>
            </w:r>
            <w:r>
              <w:rPr>
                <w:rFonts w:hint="eastAsia"/>
                <w:u w:val="none"/>
                <w:lang w:val="en-US" w:eastAsia="zh-CN"/>
              </w:rPr>
              <w:sym w:font="Wingdings" w:char="00A8"/>
            </w:r>
            <w:r>
              <w:rPr>
                <w:rFonts w:hint="eastAsia"/>
                <w:u w:val="none"/>
                <w:lang w:val="en-US" w:eastAsia="zh-CN"/>
              </w:rPr>
              <w:t xml:space="preserve">纸盒     </w:t>
            </w:r>
            <w:r>
              <w:rPr>
                <w:rFonts w:hint="eastAsia"/>
                <w:u w:val="none"/>
                <w:lang w:val="en-US" w:eastAsia="zh-CN"/>
              </w:rPr>
              <w:sym w:font="Wingdings" w:char="00A8"/>
            </w:r>
            <w:r>
              <w:rPr>
                <w:rFonts w:hint="eastAsia"/>
                <w:u w:val="none"/>
                <w:lang w:val="en-US" w:eastAsia="zh-CN"/>
              </w:rPr>
              <w:t xml:space="preserve">塑料袋      </w:t>
            </w:r>
            <w:r>
              <w:rPr>
                <w:rFonts w:hint="eastAsia"/>
                <w:u w:val="none"/>
                <w:lang w:val="en-US" w:eastAsia="zh-CN"/>
              </w:rPr>
              <w:sym w:font="Wingdings" w:char="00A8"/>
            </w:r>
            <w:r>
              <w:rPr>
                <w:rFonts w:hint="eastAsia"/>
                <w:u w:val="none"/>
                <w:lang w:val="en-US" w:eastAsia="zh-CN"/>
              </w:rPr>
              <w:t xml:space="preserve"> 其他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pPr>
              <w:rPr>
                <w:rFonts w:hint="eastAsia" w:eastAsia="宋体"/>
                <w:lang w:val="en-US" w:eastAsia="zh-CN"/>
              </w:rPr>
            </w:pPr>
            <w:r>
              <w:rPr>
                <w:rFonts w:hint="eastAsia"/>
                <w:lang w:val="en-US" w:eastAsia="zh-CN"/>
              </w:rPr>
              <w:t>视频观察</w:t>
            </w:r>
          </w:p>
        </w:tc>
        <w:tc>
          <w:tcPr>
            <w:tcW w:w="9259" w:type="dxa"/>
            <w:shd w:val="clear" w:color="auto" w:fill="EBF1DE" w:themeFill="accent3" w:themeFillTint="32"/>
          </w:tcPr>
          <w:p>
            <w:pPr>
              <w:rPr>
                <w:rFonts w:hint="default"/>
                <w:lang w:val="en-US" w:eastAsia="zh-CN"/>
              </w:rPr>
            </w:pPr>
            <w:r>
              <w:rPr>
                <w:rFonts w:hint="eastAsia"/>
                <w:lang w:val="en-US" w:eastAsia="zh-CN"/>
              </w:rPr>
              <w:t>玻璃瓶、玻璃盖，每批使用前清洗、检查，烘干后使用，烘干温度100℃，时间60min；详见《批生产记录》</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废弃物管理</w:t>
            </w:r>
          </w:p>
        </w:tc>
        <w:tc>
          <w:tcPr>
            <w:tcW w:w="1100" w:type="dxa"/>
            <w:vMerge w:val="restart"/>
            <w:shd w:val="clear" w:color="auto" w:fill="EBF1DE" w:themeFill="accent3" w:themeFillTint="32"/>
          </w:tcPr>
          <w:p>
            <w:pPr>
              <w:jc w:val="center"/>
            </w:pPr>
            <w:r>
              <w:rPr>
                <w:rFonts w:hint="eastAsia"/>
                <w:lang w:val="en-US" w:eastAsia="zh-CN"/>
              </w:rPr>
              <w:t>H(V1.0)3.3</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 xml:space="preserve">应建立、实施和保持废弃物（包括废水和排水）收集、存放和处置规程，有特殊要求的废弃物处置方式应符合有关规定。  </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w:t>
            </w:r>
          </w:p>
          <w:p>
            <w:r>
              <w:rPr>
                <w:rFonts w:hint="eastAsia"/>
              </w:rPr>
              <w:t>废弃物需由接受过培训的人员负责收集和处置，并酌情保存处置记录。车间内废弃物处置点应远离食品设施，以防止虫害孳生。</w:t>
            </w:r>
          </w:p>
          <w:p>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p>
          <w:p>
            <w:pPr>
              <w:rPr>
                <w:rFonts w:hint="eastAsia"/>
              </w:rPr>
            </w:pPr>
            <w:r>
              <w:rPr>
                <w:rFonts w:hint="eastAsia"/>
              </w:rPr>
              <w:t>场所外废弃物放置场所应与食品加工场所隔离防止污染，防止不良气味或有害有毒气体溢出，防止虫害孳生。</w:t>
            </w:r>
          </w:p>
          <w:p>
            <w:pPr>
              <w:rPr>
                <w:rFonts w:hint="default" w:eastAsia="宋体"/>
                <w:lang w:val="en-US" w:eastAsia="zh-CN"/>
              </w:rPr>
            </w:pPr>
            <w:r>
              <w:rPr>
                <w:rFonts w:hint="eastAsia"/>
                <w:lang w:val="en-US" w:eastAsia="zh-CN"/>
              </w:rPr>
              <w:t>废气物的种类：</w:t>
            </w:r>
            <w:r>
              <w:rPr>
                <w:rFonts w:hint="eastAsia"/>
                <w:lang w:val="en-US" w:eastAsia="zh-CN"/>
              </w:rPr>
              <w:sym w:font="Wingdings" w:char="00FE"/>
            </w:r>
            <w:r>
              <w:rPr>
                <w:rFonts w:hint="eastAsia"/>
                <w:lang w:val="en-US" w:eastAsia="zh-CN"/>
              </w:rPr>
              <w:t>废水（清洗废水）</w:t>
            </w:r>
            <w:r>
              <w:rPr>
                <w:rFonts w:hint="eastAsia"/>
                <w:u w:val="none"/>
                <w:lang w:val="en-US" w:eastAsia="zh-CN"/>
              </w:rPr>
              <w:t xml:space="preserve">    </w:t>
            </w:r>
            <w:r>
              <w:rPr>
                <w:rFonts w:hint="eastAsia"/>
                <w:u w:val="none"/>
                <w:lang w:val="en-US" w:eastAsia="zh-CN"/>
              </w:rPr>
              <w:sym w:font="Wingdings" w:char="00A8"/>
            </w:r>
            <w:r>
              <w:rPr>
                <w:rFonts w:hint="eastAsia"/>
                <w:u w:val="none"/>
                <w:lang w:val="en-US" w:eastAsia="zh-CN"/>
              </w:rPr>
              <w:t xml:space="preserve">废气     </w:t>
            </w:r>
            <w:r>
              <w:rPr>
                <w:rFonts w:hint="eastAsia"/>
                <w:u w:val="none"/>
                <w:lang w:val="en-US" w:eastAsia="zh-CN"/>
              </w:rPr>
              <w:sym w:font="Wingdings" w:char="00FE"/>
            </w:r>
            <w:r>
              <w:rPr>
                <w:rFonts w:hint="eastAsia"/>
                <w:u w:val="none"/>
                <w:lang w:val="en-US" w:eastAsia="zh-CN"/>
              </w:rPr>
              <w:t xml:space="preserve">废包材    </w:t>
            </w:r>
            <w:r>
              <w:rPr>
                <w:rFonts w:hint="eastAsia"/>
                <w:u w:val="none"/>
                <w:lang w:val="en-US" w:eastAsia="zh-CN"/>
              </w:rPr>
              <w:sym w:font="Wingdings" w:char="00A8"/>
            </w:r>
            <w:r>
              <w:rPr>
                <w:rFonts w:hint="eastAsia"/>
                <w:u w:val="none"/>
                <w:lang w:val="en-US" w:eastAsia="zh-CN"/>
              </w:rPr>
              <w:t xml:space="preserve"> 其他</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pPr>
              <w:rPr>
                <w:rFonts w:hint="eastAsia" w:eastAsia="宋体"/>
                <w:lang w:val="en-US" w:eastAsia="zh-CN"/>
              </w:rPr>
            </w:pPr>
            <w:r>
              <w:rPr>
                <w:rFonts w:hint="eastAsia"/>
                <w:lang w:val="en-US" w:eastAsia="zh-CN"/>
              </w:rPr>
              <w:t>视频观察</w:t>
            </w:r>
          </w:p>
        </w:tc>
        <w:tc>
          <w:tcPr>
            <w:tcW w:w="9259" w:type="dxa"/>
            <w:shd w:val="clear" w:color="auto" w:fill="EBF1DE" w:themeFill="accent3" w:themeFillTint="32"/>
          </w:tcPr>
          <w:p>
            <w:pPr>
              <w:pStyle w:val="14"/>
              <w:rPr>
                <w:rFonts w:hint="default"/>
                <w:lang w:val="en-US" w:eastAsia="zh-CN"/>
              </w:rPr>
            </w:pPr>
            <w:r>
              <w:rPr>
                <w:rFonts w:hint="eastAsia"/>
                <w:lang w:val="en-US" w:eastAsia="zh-CN"/>
              </w:rPr>
              <w:t>废水经管网排走</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vMerge w:val="restart"/>
            <w:shd w:val="clear" w:color="auto" w:fill="EBF1DE" w:themeFill="accent3" w:themeFillTint="32"/>
          </w:tcPr>
          <w:p>
            <w:r>
              <w:rPr>
                <w:rFonts w:hint="eastAsia"/>
              </w:rPr>
              <w:t>产品污染风险和隔离</w:t>
            </w:r>
          </w:p>
        </w:tc>
        <w:tc>
          <w:tcPr>
            <w:tcW w:w="1100" w:type="dxa"/>
            <w:vMerge w:val="restart"/>
            <w:shd w:val="clear" w:color="auto" w:fill="EBF1DE" w:themeFill="accent3" w:themeFillTint="32"/>
            <w:vAlign w:val="top"/>
          </w:tcPr>
          <w:p>
            <w:pPr>
              <w:jc w:val="left"/>
            </w:pPr>
            <w:r>
              <w:rPr>
                <w:rFonts w:hint="eastAsia"/>
                <w:lang w:val="en-US" w:eastAsia="zh-CN"/>
              </w:rPr>
              <w:t>H(V1.0)3.3</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vAlign w:val="top"/>
          </w:tcPr>
          <w:p>
            <w:pPr>
              <w:jc w:val="left"/>
            </w:p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4"/>
              <w:rPr>
                <w:rFonts w:hint="default" w:eastAsia="宋体"/>
                <w:highlight w:val="none"/>
                <w:lang w:val="en-US" w:eastAsia="zh-CN"/>
              </w:rPr>
            </w:pPr>
            <w:r>
              <w:rPr>
                <w:rFonts w:hint="eastAsia"/>
                <w:highlight w:val="none"/>
              </w:rPr>
              <w:sym w:font="Wingdings" w:char="00FE"/>
            </w:r>
            <w:r>
              <w:rPr>
                <w:rFonts w:hint="eastAsia"/>
                <w:highlight w:val="none"/>
              </w:rPr>
              <w:t>建立实施生产经营设备、工具、容器和环境的清洁消毒措施。</w:t>
            </w:r>
          </w:p>
          <w:p>
            <w:r>
              <w:rPr>
                <w:rFonts w:hint="eastAsia"/>
              </w:rPr>
              <w:sym w:font="Wingdings" w:char="00FE"/>
            </w:r>
            <w:r>
              <w:rPr>
                <w:rFonts w:hint="eastAsia"/>
              </w:rPr>
              <w:t>必要时，应建立食品生产经营过程中的微生物监控计划，包括对环境及过程中产品的微生物监控；</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w:t>
            </w:r>
          </w:p>
          <w:p>
            <w:r>
              <w:rPr>
                <w:rFonts w:hint="eastAsia"/>
              </w:rPr>
              <w:sym w:font="Wingdings" w:char="00FE"/>
            </w:r>
            <w:r>
              <w:rPr>
                <w:rFonts w:hint="eastAsia"/>
              </w:rPr>
              <w:t>在处理生食后，应对表面、器具、设备、固定装置和配件彻底清洗，必要时进行消毒；</w:t>
            </w:r>
          </w:p>
          <w:p>
            <w:r>
              <w:rPr>
                <w:rFonts w:hint="eastAsia"/>
              </w:rPr>
              <w:sym w:font="Wingdings" w:char="00FE"/>
            </w:r>
            <w:r>
              <w:rPr>
                <w:rFonts w:hint="eastAsia"/>
              </w:rPr>
              <w:t>出于食品安全的目的，适宜时，需采取措施限制或控制进入高清洁加工区域。</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sym w:font="Wingdings" w:char="00FE"/>
            </w:r>
            <w:r>
              <w:rPr>
                <w:rFonts w:hint="eastAsia"/>
              </w:rPr>
              <w:t>—采取设置筛网、捕集器、磁铁、金属检查器等有效措施降低金属或其他异物污染食品的风险；</w:t>
            </w:r>
          </w:p>
          <w:p>
            <w:r>
              <w:rPr>
                <w:rFonts w:hint="eastAsia"/>
              </w:rPr>
              <w:sym w:font="Wingdings" w:char="00FE"/>
            </w:r>
            <w:r>
              <w:rPr>
                <w:rFonts w:hint="eastAsia"/>
              </w:rPr>
              <w:t>—维护和定期检查设备；</w:t>
            </w:r>
          </w:p>
          <w:p>
            <w:r>
              <w:rPr>
                <w:rFonts w:hint="eastAsia"/>
              </w:rPr>
              <w:sym w:font="Wingdings" w:char="00A8"/>
            </w:r>
            <w:r>
              <w:rPr>
                <w:rFonts w:hint="eastAsia"/>
              </w:rPr>
              <w:t>—适用时，使用经校准的探测或筛选设备（金属探测器、x射线探测器等）；</w:t>
            </w:r>
          </w:p>
          <w:p>
            <w:pPr>
              <w:rPr>
                <w:rFonts w:hint="eastAsia"/>
              </w:rPr>
            </w:pPr>
            <w:r>
              <w:rPr>
                <w:rFonts w:hint="eastAsia"/>
              </w:rPr>
              <w:sym w:font="Wingdings" w:char="00FE"/>
            </w:r>
            <w:r>
              <w:rPr>
                <w:rFonts w:hint="eastAsia"/>
              </w:rPr>
              <w:t>—建立预案以处置破损（如玻璃或塑料容器破损）情况。</w:t>
            </w:r>
          </w:p>
          <w:p>
            <w:pPr>
              <w:pStyle w:val="2"/>
              <w:rPr>
                <w:rFonts w:hint="eastAsia"/>
                <w:lang w:val="en-US" w:eastAsia="zh-CN"/>
              </w:rPr>
            </w:pPr>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FE"/>
            </w:r>
            <w:r>
              <w:rPr>
                <w:rFonts w:hint="eastAsia"/>
              </w:rPr>
              <w:t>和杀虫剂</w:t>
            </w:r>
            <w:r>
              <w:rPr>
                <w:rFonts w:hint="eastAsia"/>
              </w:rPr>
              <w:sym w:font="Wingdings" w:char="00FE"/>
            </w:r>
            <w:r>
              <w:rPr>
                <w:rFonts w:hint="eastAsia"/>
              </w:rPr>
              <w:t>等化学污染物实施控制；</w:t>
            </w:r>
          </w:p>
          <w:p>
            <w:pPr>
              <w:rPr>
                <w:rFonts w:hint="eastAsia" w:eastAsia="宋体"/>
                <w:lang w:eastAsia="zh-CN"/>
              </w:rPr>
            </w:pPr>
            <w:r>
              <w:rPr>
                <w:rFonts w:hint="eastAsia"/>
              </w:rPr>
              <w:sym w:font="Wingdings" w:char="00FE"/>
            </w:r>
            <w:r>
              <w:rPr>
                <w:rFonts w:hint="eastAsia"/>
              </w:rPr>
              <w:t>—对食品添加剂和食品加工助剂的使用应符合法规和标准的要求，防止非预期使用。</w:t>
            </w:r>
          </w:p>
          <w:p>
            <w:pPr>
              <w:rPr>
                <w:rFonts w:hint="eastAsia"/>
                <w:lang w:val="en-US" w:eastAsia="zh-CN"/>
              </w:rPr>
            </w:pPr>
            <w:r>
              <w:rPr>
                <w:rFonts w:hint="eastAsia"/>
                <w:lang w:val="en-US" w:eastAsia="zh-CN"/>
              </w:rPr>
              <w:t>见《危害分析工作单》</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vAlign w:val="top"/>
          </w:tcPr>
          <w:p>
            <w:pPr>
              <w:jc w:val="left"/>
            </w:pPr>
          </w:p>
        </w:tc>
        <w:tc>
          <w:tcPr>
            <w:tcW w:w="745" w:type="dxa"/>
            <w:shd w:val="clear" w:color="auto" w:fill="EBF1DE" w:themeFill="accent3" w:themeFillTint="32"/>
          </w:tcPr>
          <w:p>
            <w:pPr>
              <w:rPr>
                <w:rFonts w:hint="eastAsia" w:eastAsia="宋体"/>
                <w:lang w:val="en-US" w:eastAsia="zh-CN"/>
              </w:rPr>
            </w:pPr>
            <w:r>
              <w:rPr>
                <w:rFonts w:hint="eastAsia"/>
                <w:lang w:val="en-US" w:eastAsia="zh-CN"/>
              </w:rPr>
              <w:t>视频观察</w:t>
            </w:r>
          </w:p>
        </w:tc>
        <w:tc>
          <w:tcPr>
            <w:tcW w:w="9259" w:type="dxa"/>
            <w:shd w:val="clear" w:color="auto" w:fill="EBF1DE" w:themeFill="accent3" w:themeFillTint="32"/>
          </w:tcPr>
          <w:p>
            <w:pPr>
              <w:pStyle w:val="14"/>
              <w:numPr>
                <w:ilvl w:val="0"/>
                <w:numId w:val="0"/>
              </w:numPr>
              <w:ind w:leftChars="0"/>
              <w:rPr>
                <w:rFonts w:hint="eastAsia"/>
                <w:u w:val="single"/>
                <w:lang w:val="en-US" w:eastAsia="zh-CN"/>
              </w:rPr>
            </w:pPr>
            <w:r>
              <w:rPr>
                <w:rFonts w:hint="eastAsia"/>
                <w:u w:val="single"/>
                <w:lang w:val="en-US" w:eastAsia="zh-CN"/>
              </w:rPr>
              <w:t>食品添加剂单独仓库存放；</w:t>
            </w:r>
          </w:p>
          <w:p>
            <w:pPr>
              <w:pStyle w:val="14"/>
              <w:numPr>
                <w:ilvl w:val="0"/>
                <w:numId w:val="0"/>
              </w:numPr>
              <w:ind w:leftChars="0"/>
              <w:rPr>
                <w:rFonts w:hint="default"/>
                <w:u w:val="single"/>
                <w:lang w:val="en-US" w:eastAsia="zh-CN"/>
              </w:rPr>
            </w:pPr>
            <w:r>
              <w:rPr>
                <w:rFonts w:hint="eastAsia"/>
                <w:u w:val="single"/>
                <w:lang w:val="en-US" w:eastAsia="zh-CN"/>
              </w:rPr>
              <w:t>生产加工车间分区，基本可以防止交叉污染；卫生间位于加工间外；</w:t>
            </w:r>
          </w:p>
          <w:p>
            <w:pPr>
              <w:pStyle w:val="14"/>
              <w:numPr>
                <w:ilvl w:val="0"/>
                <w:numId w:val="0"/>
              </w:numPr>
              <w:ind w:leftChars="0"/>
              <w:rPr>
                <w:rFonts w:hint="eastAsia"/>
                <w:u w:val="single"/>
                <w:lang w:val="en-US" w:eastAsia="zh-CN"/>
              </w:rPr>
            </w:pPr>
            <w:r>
              <w:rPr>
                <w:rFonts w:hint="eastAsia"/>
                <w:u w:val="single"/>
                <w:lang w:val="en-US" w:eastAsia="zh-CN"/>
              </w:rPr>
              <w:t>有更衣室、生产场所每日使用完毕进行清洁，领取清场合格证；判定为合格。</w:t>
            </w:r>
          </w:p>
          <w:p>
            <w:pPr>
              <w:pStyle w:val="14"/>
              <w:numPr>
                <w:ilvl w:val="0"/>
                <w:numId w:val="0"/>
              </w:numPr>
              <w:ind w:leftChars="0"/>
              <w:rPr>
                <w:rFonts w:hint="default"/>
                <w:u w:val="single"/>
                <w:lang w:val="en-US" w:eastAsia="zh-CN"/>
              </w:rPr>
            </w:pPr>
            <w:r>
              <w:rPr>
                <w:rFonts w:hint="eastAsia"/>
                <w:u w:val="single"/>
                <w:lang w:val="en-US" w:eastAsia="zh-CN"/>
              </w:rPr>
              <w:t>提供有《防止交叉污染检查表》；每月1次，抽取2021-08-02/2021-09-04/2022-01-05/2022-04-06，无异常；</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pPr>
              <w:rPr>
                <w:highlight w:val="none"/>
              </w:rPr>
            </w:pPr>
            <w:r>
              <w:rPr>
                <w:rFonts w:hint="eastAsia"/>
                <w:highlight w:val="none"/>
              </w:rPr>
              <w:t>清洁</w:t>
            </w:r>
          </w:p>
          <w:p>
            <w:pPr>
              <w:rPr>
                <w:highlight w:val="yellow"/>
              </w:rPr>
            </w:pPr>
            <w:r>
              <w:rPr>
                <w:rFonts w:hint="eastAsia"/>
                <w:highlight w:val="none"/>
              </w:rPr>
              <w:t>消毒</w:t>
            </w:r>
          </w:p>
        </w:tc>
        <w:tc>
          <w:tcPr>
            <w:tcW w:w="1100" w:type="dxa"/>
            <w:vMerge w:val="restart"/>
            <w:shd w:val="clear" w:color="auto" w:fill="EBF1DE" w:themeFill="accent3" w:themeFillTint="32"/>
          </w:tcPr>
          <w:p>
            <w:pPr>
              <w:rPr>
                <w:highlight w:val="none"/>
              </w:rPr>
            </w:pPr>
            <w:r>
              <w:rPr>
                <w:rFonts w:hint="eastAsia"/>
                <w:lang w:val="en-US" w:eastAsia="zh-CN"/>
              </w:rPr>
              <w:t>H(V1.0)3.3</w:t>
            </w:r>
          </w:p>
        </w:tc>
        <w:tc>
          <w:tcPr>
            <w:tcW w:w="745" w:type="dxa"/>
            <w:shd w:val="clear" w:color="auto" w:fill="EBF1DE" w:themeFill="accent3" w:themeFillTint="32"/>
          </w:tcPr>
          <w:p>
            <w:pPr>
              <w:rPr>
                <w:highlight w:val="none"/>
              </w:rPr>
            </w:pPr>
            <w:r>
              <w:rPr>
                <w:rFonts w:hint="eastAsia"/>
                <w:highlight w:val="none"/>
              </w:rPr>
              <w:t>文件名称</w:t>
            </w:r>
          </w:p>
        </w:tc>
        <w:tc>
          <w:tcPr>
            <w:tcW w:w="9259" w:type="dxa"/>
            <w:shd w:val="clear" w:color="auto" w:fill="EBF1DE" w:themeFill="accent3" w:themeFillTint="32"/>
          </w:tcPr>
          <w:p>
            <w:pPr>
              <w:rPr>
                <w:highlight w:val="none"/>
              </w:rPr>
            </w:pPr>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pPr>
              <w:pStyle w:val="14"/>
              <w:rPr>
                <w:rFonts w:hint="eastAsia"/>
                <w:lang w:val="en-US" w:eastAsia="zh-CN"/>
              </w:rPr>
            </w:pPr>
            <w:r>
              <w:rPr>
                <w:rFonts w:hint="eastAsia"/>
              </w:rPr>
              <w:sym w:font="Wingdings" w:char="00A8"/>
            </w:r>
            <w:r>
              <w:rPr>
                <w:rFonts w:hint="eastAsia"/>
                <w:lang w:val="en-US" w:eastAsia="zh-CN"/>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pPr>
              <w:rPr>
                <w:highlight w:val="yellow"/>
              </w:rPr>
            </w:pPr>
          </w:p>
        </w:tc>
        <w:tc>
          <w:tcPr>
            <w:tcW w:w="1100" w:type="dxa"/>
            <w:vMerge w:val="continue"/>
            <w:shd w:val="clear" w:color="auto" w:fill="EBF1DE" w:themeFill="accent3" w:themeFillTint="32"/>
          </w:tcPr>
          <w:p>
            <w:pPr>
              <w:rPr>
                <w:highlight w:val="none"/>
              </w:rPr>
            </w:pPr>
          </w:p>
        </w:tc>
        <w:tc>
          <w:tcPr>
            <w:tcW w:w="745" w:type="dxa"/>
            <w:shd w:val="clear" w:color="auto" w:fill="EBF1DE" w:themeFill="accent3" w:themeFillTint="32"/>
          </w:tcPr>
          <w:p>
            <w:pPr>
              <w:rPr>
                <w:highlight w:val="none"/>
              </w:rPr>
            </w:pPr>
            <w:r>
              <w:rPr>
                <w:rFonts w:hint="eastAsia"/>
                <w:highlight w:val="none"/>
              </w:rPr>
              <w:t>运行证据</w:t>
            </w:r>
          </w:p>
        </w:tc>
        <w:tc>
          <w:tcPr>
            <w:tcW w:w="9259" w:type="dxa"/>
            <w:shd w:val="clear" w:color="auto" w:fill="EBF1DE" w:themeFill="accent3" w:themeFillTint="32"/>
          </w:tcPr>
          <w:p>
            <w:pPr>
              <w:rPr>
                <w:highlight w:val="none"/>
              </w:rPr>
            </w:pPr>
            <w:r>
              <w:rPr>
                <w:rFonts w:hint="eastAsia"/>
                <w:highlight w:val="none"/>
              </w:rPr>
              <w:t>应根据原料、产品和工艺的特点，针对生产设备和环境制定有效的清洁消毒方案，降低污染并避免造成新的污染。</w:t>
            </w:r>
          </w:p>
          <w:p>
            <w:pPr>
              <w:rPr>
                <w:highlight w:val="none"/>
              </w:rPr>
            </w:pPr>
            <w:r>
              <w:rPr>
                <w:rFonts w:hint="eastAsia"/>
                <w:highlight w:val="none"/>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pPr>
              <w:rPr>
                <w:highlight w:val="none"/>
              </w:rPr>
            </w:pPr>
            <w:r>
              <w:rPr>
                <w:rFonts w:hint="eastAsia"/>
                <w:highlight w:val="none"/>
              </w:rPr>
              <w:t>应配备足够的食品、工器具和设备的专用清洁设施。必要时应配备适宜的消毒设施。</w:t>
            </w:r>
          </w:p>
          <w:p>
            <w:pPr>
              <w:rPr>
                <w:highlight w:val="none"/>
              </w:rPr>
            </w:pPr>
            <w:r>
              <w:rPr>
                <w:rFonts w:hint="eastAsia"/>
                <w:highlight w:val="none"/>
              </w:rPr>
              <w:t>应采取措施避免清洁、消毒工器具带来的交叉污染。卫生间和废弃物等高污染区域的工具和设备应单独清洁和存放。</w:t>
            </w:r>
          </w:p>
          <w:p>
            <w:pPr>
              <w:rPr>
                <w:rFonts w:hint="eastAsia"/>
                <w:highlight w:val="none"/>
              </w:rPr>
            </w:pPr>
            <w:r>
              <w:rPr>
                <w:rFonts w:hint="eastAsia"/>
                <w:highlight w:val="none"/>
              </w:rPr>
              <w:t>食品清洗设施与洗手设施、工器具及设备的清洁设施应分离。</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145"/>
              <w:gridCol w:w="1034"/>
              <w:gridCol w:w="1301"/>
              <w:gridCol w:w="1375"/>
              <w:gridCol w:w="15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部位</w:t>
                  </w:r>
                </w:p>
              </w:tc>
              <w:tc>
                <w:tcPr>
                  <w:tcW w:w="114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水温</w:t>
                  </w:r>
                </w:p>
              </w:tc>
              <w:tc>
                <w:tcPr>
                  <w:tcW w:w="1034"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清洗剂</w:t>
                  </w:r>
                </w:p>
              </w:tc>
              <w:tc>
                <w:tcPr>
                  <w:tcW w:w="1301"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w:t>
                  </w:r>
                </w:p>
              </w:tc>
              <w:tc>
                <w:tcPr>
                  <w:tcW w:w="1375"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消毒剂浓度</w:t>
                  </w:r>
                </w:p>
              </w:tc>
              <w:tc>
                <w:tcPr>
                  <w:tcW w:w="1588"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消毒时间</w:t>
                  </w:r>
                </w:p>
              </w:tc>
              <w:tc>
                <w:tcPr>
                  <w:tcW w:w="109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lang w:val="en-US" w:eastAsia="zh-CN"/>
                    </w:rPr>
                    <w:t>手</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洗手液</w:t>
                  </w:r>
                </w:p>
              </w:tc>
              <w:tc>
                <w:tcPr>
                  <w:tcW w:w="1301"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酒精</w:t>
                  </w:r>
                </w:p>
              </w:tc>
              <w:tc>
                <w:tcPr>
                  <w:tcW w:w="137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75%</w:t>
                  </w:r>
                </w:p>
              </w:tc>
              <w:tc>
                <w:tcPr>
                  <w:tcW w:w="158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每班次上岗前</w:t>
                  </w:r>
                </w:p>
              </w:tc>
              <w:tc>
                <w:tcPr>
                  <w:tcW w:w="109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工器具</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0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臭氧</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设备</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0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臭氧</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bl>
          <w:p>
            <w:pPr>
              <w:rPr>
                <w:rFonts w:hint="eastAsia"/>
                <w:highlight w:val="none"/>
              </w:rPr>
            </w:pPr>
          </w:p>
        </w:tc>
        <w:tc>
          <w:tcPr>
            <w:tcW w:w="1585"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pPr>
              <w:rPr>
                <w:highlight w:val="yellow"/>
              </w:rPr>
            </w:pPr>
          </w:p>
        </w:tc>
        <w:tc>
          <w:tcPr>
            <w:tcW w:w="1100" w:type="dxa"/>
            <w:vMerge w:val="continue"/>
            <w:shd w:val="clear" w:color="auto" w:fill="EBF1DE" w:themeFill="accent3" w:themeFillTint="32"/>
          </w:tcPr>
          <w:p>
            <w:pPr>
              <w:rPr>
                <w:highlight w:val="none"/>
              </w:rPr>
            </w:pPr>
          </w:p>
        </w:tc>
        <w:tc>
          <w:tcPr>
            <w:tcW w:w="745" w:type="dxa"/>
            <w:shd w:val="clear" w:color="auto" w:fill="EBF1DE" w:themeFill="accent3" w:themeFillTint="32"/>
          </w:tcPr>
          <w:p>
            <w:pPr>
              <w:rPr>
                <w:rFonts w:hint="eastAsia" w:eastAsia="宋体"/>
                <w:highlight w:val="none"/>
                <w:lang w:val="en-US" w:eastAsia="zh-CN"/>
              </w:rPr>
            </w:pPr>
            <w:r>
              <w:rPr>
                <w:rFonts w:hint="eastAsia"/>
                <w:highlight w:val="none"/>
                <w:lang w:val="en-US" w:eastAsia="zh-CN"/>
              </w:rPr>
              <w:t>视频观察</w:t>
            </w:r>
          </w:p>
        </w:tc>
        <w:tc>
          <w:tcPr>
            <w:tcW w:w="9259" w:type="dxa"/>
            <w:shd w:val="clear" w:color="auto" w:fill="EBF1DE" w:themeFill="accent3" w:themeFillTint="32"/>
          </w:tcPr>
          <w:p>
            <w:pPr>
              <w:rPr>
                <w:rFonts w:hint="eastAsia"/>
                <w:highlight w:val="none"/>
                <w:lang w:val="en-US" w:eastAsia="zh-CN"/>
              </w:rPr>
            </w:pPr>
            <w:r>
              <w:rPr>
                <w:rFonts w:hint="eastAsia"/>
                <w:highlight w:val="none"/>
                <w:lang w:val="en-US" w:eastAsia="zh-CN"/>
              </w:rPr>
              <w:t>视频观察：</w:t>
            </w:r>
            <w:r>
              <w:rPr>
                <w:rFonts w:hint="eastAsia"/>
                <w:highlight w:val="none"/>
              </w:rPr>
              <w:t>食品清洗设施与洗手设施、工器具及设备的清洁设施</w:t>
            </w:r>
            <w:r>
              <w:rPr>
                <w:rFonts w:hint="eastAsia"/>
                <w:highlight w:val="none"/>
                <w:lang w:val="en-US" w:eastAsia="zh-CN"/>
              </w:rPr>
              <w:t>分间不交叉；</w:t>
            </w:r>
          </w:p>
          <w:p>
            <w:pPr>
              <w:pStyle w:val="14"/>
              <w:rPr>
                <w:rFonts w:hint="eastAsia"/>
                <w:highlight w:val="none"/>
              </w:rPr>
            </w:pPr>
            <w:r>
              <w:rPr>
                <w:rFonts w:hint="eastAsia"/>
                <w:highlight w:val="none"/>
                <w:u w:val="single"/>
                <w:lang w:val="en-US" w:eastAsia="zh-CN"/>
              </w:rPr>
              <w:t>提供有《GMP核查表》，抽查2022-01-10/2022-04-11，无异常。</w:t>
            </w:r>
          </w:p>
        </w:tc>
        <w:tc>
          <w:tcPr>
            <w:tcW w:w="1585"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pPr>
              <w:rPr>
                <w:highlight w:val="none"/>
              </w:rPr>
            </w:pPr>
            <w:r>
              <w:rPr>
                <w:rFonts w:hint="eastAsia"/>
                <w:highlight w:val="none"/>
              </w:rPr>
              <w:t>虫害</w:t>
            </w:r>
          </w:p>
          <w:p>
            <w:r>
              <w:rPr>
                <w:rFonts w:hint="eastAsia"/>
                <w:highlight w:val="none"/>
              </w:rPr>
              <w:t>防治</w:t>
            </w:r>
          </w:p>
        </w:tc>
        <w:tc>
          <w:tcPr>
            <w:tcW w:w="1100" w:type="dxa"/>
            <w:vMerge w:val="restart"/>
            <w:shd w:val="clear" w:color="auto" w:fill="EBF1DE" w:themeFill="accent3" w:themeFillTint="32"/>
          </w:tcPr>
          <w:p>
            <w:pPr>
              <w:rPr>
                <w:highlight w:val="none"/>
              </w:rPr>
            </w:pPr>
            <w:r>
              <w:rPr>
                <w:rFonts w:hint="eastAsia"/>
                <w:lang w:val="en-US" w:eastAsia="zh-CN"/>
              </w:rPr>
              <w:t>H(V1.0)3.3</w:t>
            </w:r>
          </w:p>
        </w:tc>
        <w:tc>
          <w:tcPr>
            <w:tcW w:w="745" w:type="dxa"/>
            <w:shd w:val="clear" w:color="auto" w:fill="EBF1DE" w:themeFill="accent3" w:themeFillTint="32"/>
          </w:tcPr>
          <w:p>
            <w:pPr>
              <w:rPr>
                <w:highlight w:val="none"/>
              </w:rPr>
            </w:pPr>
            <w:r>
              <w:rPr>
                <w:rFonts w:hint="eastAsia"/>
                <w:highlight w:val="none"/>
              </w:rPr>
              <w:t>文件名称</w:t>
            </w:r>
          </w:p>
        </w:tc>
        <w:tc>
          <w:tcPr>
            <w:tcW w:w="9259" w:type="dxa"/>
            <w:shd w:val="clear" w:color="auto" w:fill="EBF1DE" w:themeFill="accent3" w:themeFillTint="32"/>
          </w:tcPr>
          <w:p>
            <w:pPr>
              <w:rPr>
                <w:highlight w:val="none"/>
              </w:rPr>
            </w:pPr>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pPr>
              <w:pStyle w:val="14"/>
              <w:rPr>
                <w:rFonts w:hint="eastAsia"/>
                <w:lang w:val="en-US" w:eastAsia="zh-CN"/>
              </w:rPr>
            </w:pPr>
            <w:r>
              <w:rPr>
                <w:rFonts w:hint="eastAsia"/>
              </w:rPr>
              <w:sym w:font="Wingdings" w:char="00A8"/>
            </w:r>
            <w:r>
              <w:rPr>
                <w:rFonts w:hint="eastAsia"/>
                <w:lang w:val="en-US" w:eastAsia="zh-CN"/>
              </w:rPr>
              <w:t>不符合</w:t>
            </w: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pPr>
              <w:rPr>
                <w:highlight w:val="none"/>
              </w:rPr>
            </w:pPr>
          </w:p>
        </w:tc>
        <w:tc>
          <w:tcPr>
            <w:tcW w:w="745" w:type="dxa"/>
            <w:shd w:val="clear" w:color="auto" w:fill="EBF1DE" w:themeFill="accent3" w:themeFillTint="32"/>
          </w:tcPr>
          <w:p>
            <w:pPr>
              <w:rPr>
                <w:highlight w:val="none"/>
              </w:rPr>
            </w:pPr>
            <w:r>
              <w:rPr>
                <w:rFonts w:hint="eastAsia"/>
                <w:highlight w:val="none"/>
              </w:rPr>
              <w:t>运行证据</w:t>
            </w:r>
          </w:p>
        </w:tc>
        <w:tc>
          <w:tcPr>
            <w:tcW w:w="9259" w:type="dxa"/>
            <w:shd w:val="clear" w:color="auto" w:fill="EBF1DE" w:themeFill="accent3" w:themeFillTint="32"/>
          </w:tcPr>
          <w:p>
            <w:pPr>
              <w:rPr>
                <w:highlight w:val="none"/>
              </w:rPr>
            </w:pPr>
            <w:r>
              <w:rPr>
                <w:rFonts w:hint="eastAsia"/>
                <w:highlight w:val="none"/>
              </w:rPr>
              <w:t>应建立、实施和保持虫害控制规程，以预防、监视和控制或消除场所发生虫害的风险。程序应包括以下内容：</w:t>
            </w:r>
          </w:p>
          <w:p>
            <w:pPr>
              <w:rPr>
                <w:highlight w:val="none"/>
              </w:rPr>
            </w:pPr>
            <w:r>
              <w:rPr>
                <w:rFonts w:hint="eastAsia"/>
                <w:highlight w:val="none"/>
              </w:rPr>
              <w:t>制定和执行虫害控制措施，并定期检查。生产车间及仓库应采取有效措施，防止有害生物的藏匿或孳生或鼠类昆虫的侵入。如：</w:t>
            </w:r>
          </w:p>
          <w:p>
            <w:pPr>
              <w:rPr>
                <w:highlight w:val="none"/>
              </w:rPr>
            </w:pPr>
            <w:r>
              <w:rPr>
                <w:rFonts w:hint="eastAsia"/>
                <w:highlight w:val="none"/>
              </w:rPr>
              <w:t>—去除潜在藏匿或孳生点；</w:t>
            </w:r>
          </w:p>
          <w:p>
            <w:pPr>
              <w:rPr>
                <w:highlight w:val="none"/>
              </w:rPr>
            </w:pPr>
            <w:r>
              <w:rPr>
                <w:rFonts w:hint="eastAsia"/>
                <w:highlight w:val="none"/>
              </w:rPr>
              <w:t>—场所周围的景观设计应尽量减少吸引和藏匿有害生物；</w:t>
            </w:r>
          </w:p>
          <w:p>
            <w:pPr>
              <w:rPr>
                <w:highlight w:val="none"/>
              </w:rPr>
            </w:pPr>
            <w:r>
              <w:rPr>
                <w:rFonts w:hint="eastAsia"/>
                <w:highlight w:val="none"/>
              </w:rPr>
              <w:t>—安装纱帘、纱网、防鼠板、防蝇灯、风幕；</w:t>
            </w:r>
          </w:p>
          <w:p>
            <w:pPr>
              <w:rPr>
                <w:highlight w:val="none"/>
              </w:rPr>
            </w:pPr>
            <w:r>
              <w:rPr>
                <w:rFonts w:hint="eastAsia"/>
                <w:highlight w:val="none"/>
              </w:rPr>
              <w:t>—易孳生虫害的食品应离墙离地存放。</w:t>
            </w:r>
          </w:p>
          <w:p>
            <w:pPr>
              <w:rPr>
                <w:highlight w:val="none"/>
              </w:rPr>
            </w:pPr>
            <w:r>
              <w:rPr>
                <w:rFonts w:hint="eastAsia"/>
                <w:highlight w:val="none"/>
              </w:rPr>
              <w:t>绘制虫害控制平面图，标明捕鼠器、粘鼠板、灭蝇灯、室外诱饵投放点、生化信息素捕杀装置等放置的位置。</w:t>
            </w:r>
          </w:p>
          <w:p>
            <w:pPr>
              <w:rPr>
                <w:highlight w:val="none"/>
              </w:rPr>
            </w:pPr>
            <w:r>
              <w:rPr>
                <w:rFonts w:hint="eastAsia"/>
                <w:highlight w:val="none"/>
              </w:rPr>
              <w:t>若发现有虫鼠害痕迹时，应追查来源，消除隐患。采用物理、化学或生物制剂进行处理时，不应响食品安全和食品应有的品质，不应污染食品接触表面、设备、工器具及包装材料。</w:t>
            </w:r>
          </w:p>
          <w:p>
            <w:pPr>
              <w:rPr>
                <w:highlight w:val="none"/>
              </w:rPr>
            </w:pPr>
            <w:r>
              <w:rPr>
                <w:rFonts w:hint="eastAsia"/>
                <w:highlight w:val="none"/>
              </w:rPr>
              <w:t>应保留虫害防治的记录。</w:t>
            </w:r>
          </w:p>
          <w:p>
            <w:pPr>
              <w:rPr>
                <w:rFonts w:hint="eastAsia"/>
                <w:highlight w:val="none"/>
              </w:rPr>
            </w:pPr>
            <w:r>
              <w:rPr>
                <w:rFonts w:hint="eastAsia"/>
                <w:highlight w:val="none"/>
              </w:rPr>
              <w:t>如虫害控制采取外包方式，食品生产经营组织应对外包方进行监视。如有需要，确保外包方或其指定的虫害控制操作人员采取纠正措施（如消灭虫害、消除藏匿点或入侵路线）。</w:t>
            </w:r>
          </w:p>
          <w:p>
            <w:pPr>
              <w:pStyle w:val="14"/>
              <w:rPr>
                <w:rFonts w:hint="default" w:eastAsia="宋体"/>
                <w:highlight w:val="none"/>
                <w:lang w:val="en-US" w:eastAsia="zh-CN"/>
              </w:rPr>
            </w:pPr>
            <w:r>
              <w:rPr>
                <w:rFonts w:hint="eastAsia"/>
                <w:highlight w:val="none"/>
                <w:lang w:val="en-US" w:eastAsia="zh-CN"/>
              </w:rPr>
              <w:t>虫害消杀外包：外包方名称：苏州锦康控虫服务有限公司，每年5-10月：每月来厂进行2次消杀；其余月份：每月1次；</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963"/>
              <w:gridCol w:w="1355"/>
              <w:gridCol w:w="131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虫害</w:t>
                  </w:r>
                </w:p>
              </w:tc>
              <w:tc>
                <w:tcPr>
                  <w:tcW w:w="396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灭虫措施</w:t>
                  </w:r>
                </w:p>
              </w:tc>
              <w:tc>
                <w:tcPr>
                  <w:tcW w:w="1355"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kern w:val="2"/>
                      <w:sz w:val="21"/>
                      <w:szCs w:val="21"/>
                      <w:highlight w:val="none"/>
                      <w:vertAlign w:val="baseline"/>
                      <w:lang w:val="en-US" w:eastAsia="zh-CN" w:bidi="ar-SA"/>
                    </w:rPr>
                    <w:t>投放频次</w:t>
                  </w:r>
                </w:p>
              </w:tc>
              <w:tc>
                <w:tcPr>
                  <w:tcW w:w="1315"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检查频次</w:t>
                  </w:r>
                </w:p>
              </w:tc>
              <w:tc>
                <w:tcPr>
                  <w:tcW w:w="132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kern w:val="2"/>
                      <w:sz w:val="21"/>
                      <w:szCs w:val="21"/>
                      <w:highlight w:val="none"/>
                      <w:vertAlign w:val="baseline"/>
                      <w:lang w:val="en-US" w:eastAsia="zh-CN" w:bidi="ar-S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蚊</w:t>
                  </w:r>
                </w:p>
              </w:tc>
              <w:tc>
                <w:tcPr>
                  <w:tcW w:w="396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风幕</w:t>
                  </w:r>
                </w:p>
              </w:tc>
              <w:tc>
                <w:tcPr>
                  <w:tcW w:w="13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1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每周</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蝇</w:t>
                  </w:r>
                </w:p>
              </w:tc>
              <w:tc>
                <w:tcPr>
                  <w:tcW w:w="396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风幕</w:t>
                  </w:r>
                </w:p>
              </w:tc>
              <w:tc>
                <w:tcPr>
                  <w:tcW w:w="13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1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每周</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鼠</w:t>
                  </w:r>
                </w:p>
              </w:tc>
              <w:tc>
                <w:tcPr>
                  <w:tcW w:w="3963" w:type="dxa"/>
                </w:tcPr>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vertAlign w:val="baseline"/>
                      <w:lang w:val="en-US" w:eastAsia="zh-CN"/>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防鼠板、</w:t>
                  </w:r>
                  <w:r>
                    <w:rPr>
                      <w:rFonts w:hint="eastAsia"/>
                      <w:highlight w:val="none"/>
                    </w:rPr>
                    <w:sym w:font="Wingdings" w:char="00FE"/>
                  </w:r>
                  <w:r>
                    <w:rPr>
                      <w:rFonts w:hint="eastAsia" w:ascii="宋体" w:hAnsi="宋体" w:eastAsia="宋体" w:cs="Times New Roman"/>
                      <w:color w:val="0000FF"/>
                      <w:szCs w:val="21"/>
                      <w:highlight w:val="none"/>
                    </w:rPr>
                    <w:t>捕鼠器、</w:t>
                  </w:r>
                  <w:r>
                    <w:rPr>
                      <w:rFonts w:hint="eastAsia"/>
                      <w:highlight w:val="none"/>
                    </w:rPr>
                    <w:sym w:font="Wingdings" w:char="00FE"/>
                  </w:r>
                  <w:r>
                    <w:rPr>
                      <w:rFonts w:hint="eastAsia" w:ascii="宋体" w:hAnsi="宋体" w:eastAsia="宋体" w:cs="Times New Roman"/>
                      <w:color w:val="0000FF"/>
                      <w:szCs w:val="21"/>
                      <w:highlight w:val="none"/>
                    </w:rPr>
                    <w:t>粘鼠板、</w:t>
                  </w:r>
                  <w:r>
                    <w:rPr>
                      <w:rFonts w:hint="eastAsia"/>
                      <w:highlight w:val="none"/>
                    </w:rPr>
                    <w:sym w:font="Wingdings" w:char="00A8"/>
                  </w:r>
                  <w:r>
                    <w:rPr>
                      <w:rFonts w:hint="eastAsia" w:ascii="宋体" w:hAnsi="宋体" w:eastAsia="宋体" w:cs="Times New Roman"/>
                      <w:color w:val="0000FF"/>
                      <w:szCs w:val="21"/>
                      <w:highlight w:val="none"/>
                    </w:rPr>
                    <w:t>生化信息素捕杀装置</w:t>
                  </w:r>
                  <w:r>
                    <w:rPr>
                      <w:rFonts w:hint="eastAsia" w:ascii="宋体" w:hAnsi="宋体" w:eastAsia="宋体" w:cs="Times New Roman"/>
                      <w:color w:val="0000FF"/>
                      <w:szCs w:val="21"/>
                      <w:highlight w:val="none"/>
                      <w:lang w:eastAsia="zh-CN"/>
                    </w:rPr>
                    <w:t>、</w:t>
                  </w:r>
                  <w:r>
                    <w:rPr>
                      <w:rFonts w:hint="eastAsia"/>
                      <w:highlight w:val="none"/>
                    </w:rPr>
                    <w:sym w:font="Wingdings" w:char="00A8"/>
                  </w:r>
                  <w:r>
                    <w:rPr>
                      <w:rFonts w:hint="eastAsia" w:ascii="宋体" w:hAnsi="宋体" w:eastAsia="宋体" w:cs="Times New Roman"/>
                      <w:color w:val="0000FF"/>
                      <w:szCs w:val="21"/>
                      <w:highlight w:val="none"/>
                    </w:rPr>
                    <w:t>室外诱饵投放点、</w:t>
                  </w:r>
                </w:p>
              </w:tc>
              <w:tc>
                <w:tcPr>
                  <w:tcW w:w="1355" w:type="dxa"/>
                </w:tcPr>
                <w:p>
                  <w:pPr>
                    <w:pStyle w:val="14"/>
                    <w:rPr>
                      <w:rFonts w:hint="default"/>
                      <w:highlight w:val="none"/>
                      <w:lang w:val="en-US" w:eastAsia="zh-CN"/>
                    </w:rPr>
                  </w:pPr>
                  <w:r>
                    <w:rPr>
                      <w:rFonts w:hint="eastAsia"/>
                      <w:highlight w:val="none"/>
                      <w:lang w:val="en-US" w:eastAsia="zh-CN"/>
                    </w:rPr>
                    <w:t>——</w:t>
                  </w:r>
                </w:p>
              </w:tc>
              <w:tc>
                <w:tcPr>
                  <w:tcW w:w="131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每周</w:t>
                  </w:r>
                </w:p>
              </w:tc>
              <w:tc>
                <w:tcPr>
                  <w:tcW w:w="13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蟑螂</w:t>
                  </w:r>
                </w:p>
              </w:tc>
              <w:tc>
                <w:tcPr>
                  <w:tcW w:w="396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31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3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鸟类</w:t>
                  </w:r>
                </w:p>
              </w:tc>
              <w:tc>
                <w:tcPr>
                  <w:tcW w:w="396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31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3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r>
          </w:tbl>
          <w:p>
            <w:pPr>
              <w:pStyle w:val="14"/>
              <w:rPr>
                <w:highlight w:val="none"/>
              </w:rPr>
            </w:pP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pPr>
              <w:rPr>
                <w:highlight w:val="none"/>
              </w:rPr>
            </w:pPr>
          </w:p>
        </w:tc>
        <w:tc>
          <w:tcPr>
            <w:tcW w:w="745" w:type="dxa"/>
            <w:shd w:val="clear" w:color="auto" w:fill="EBF1DE" w:themeFill="accent3" w:themeFillTint="32"/>
          </w:tcPr>
          <w:p>
            <w:pPr>
              <w:rPr>
                <w:rFonts w:hint="eastAsia" w:eastAsia="宋体"/>
                <w:highlight w:val="none"/>
                <w:lang w:val="en-US" w:eastAsia="zh-CN"/>
              </w:rPr>
            </w:pPr>
            <w:r>
              <w:rPr>
                <w:rFonts w:hint="eastAsia"/>
                <w:highlight w:val="none"/>
                <w:lang w:val="en-US" w:eastAsia="zh-CN"/>
              </w:rPr>
              <w:t>视频观察</w:t>
            </w:r>
          </w:p>
        </w:tc>
        <w:tc>
          <w:tcPr>
            <w:tcW w:w="9259" w:type="dxa"/>
            <w:shd w:val="clear" w:color="auto" w:fill="EBF1DE" w:themeFill="accent3" w:themeFillTint="32"/>
          </w:tcPr>
          <w:p>
            <w:pPr>
              <w:pStyle w:val="14"/>
              <w:rPr>
                <w:rFonts w:hint="eastAsia"/>
                <w:color w:val="auto"/>
                <w:highlight w:val="none"/>
                <w:lang w:val="en-US" w:eastAsia="zh-CN"/>
              </w:rPr>
            </w:pPr>
            <w:r>
              <w:rPr>
                <w:rFonts w:hint="eastAsia"/>
                <w:color w:val="auto"/>
                <w:highlight w:val="none"/>
                <w:lang w:val="en-US" w:eastAsia="zh-CN"/>
              </w:rPr>
              <w:t>提供有《鼠害检查记录》，每周进行1次，抽查2021-11-29/2022-02-28/2022-03-07，无异常；</w:t>
            </w:r>
          </w:p>
          <w:p>
            <w:pPr>
              <w:pStyle w:val="14"/>
              <w:rPr>
                <w:rFonts w:hint="default"/>
                <w:color w:val="auto"/>
                <w:highlight w:val="none"/>
                <w:lang w:val="en-US" w:eastAsia="zh-CN"/>
              </w:rPr>
            </w:pPr>
            <w:r>
              <w:rPr>
                <w:rFonts w:hint="eastAsia"/>
                <w:color w:val="auto"/>
                <w:highlight w:val="none"/>
                <w:lang w:val="en-US" w:eastAsia="zh-CN"/>
              </w:rPr>
              <w:t>提供有《虫害检查记录》，每周进行其次，抽查2022-01-17、</w:t>
            </w:r>
            <w:r>
              <w:rPr>
                <w:rFonts w:hint="eastAsia"/>
                <w:highlight w:val="none"/>
                <w:lang w:val="en-US" w:eastAsia="zh-CN"/>
              </w:rPr>
              <w:t>2022-03-28，无异常；</w:t>
            </w:r>
          </w:p>
          <w:p>
            <w:pPr>
              <w:pStyle w:val="14"/>
              <w:rPr>
                <w:rFonts w:hint="eastAsia"/>
                <w:color w:val="auto"/>
                <w:highlight w:val="none"/>
                <w:lang w:val="en-US" w:eastAsia="zh-CN"/>
              </w:rPr>
            </w:pPr>
            <w:r>
              <w:rPr>
                <w:rFonts w:hint="eastAsia"/>
                <w:color w:val="auto"/>
                <w:highlight w:val="none"/>
                <w:lang w:val="en-US" w:eastAsia="zh-CN"/>
              </w:rPr>
              <w:t>视频观察未见蚊蝇、现场环境整洁；</w:t>
            </w:r>
          </w:p>
          <w:p>
            <w:pPr>
              <w:pStyle w:val="14"/>
              <w:rPr>
                <w:rFonts w:hint="default"/>
                <w:color w:val="FF0000"/>
                <w:highlight w:val="none"/>
                <w:lang w:val="en-US" w:eastAsia="zh-CN"/>
              </w:rPr>
            </w:pPr>
            <w:r>
              <w:rPr>
                <w:rFonts w:hint="eastAsia"/>
                <w:color w:val="auto"/>
                <w:highlight w:val="none"/>
                <w:u w:val="single"/>
                <w:lang w:val="en-US" w:eastAsia="zh-CN"/>
              </w:rPr>
              <w:t>定期进行虫害风险评估，提供有2021年度-2022年4月虫害趋势分析报告；</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pPr>
              <w:rPr>
                <w:rFonts w:hint="eastAsia" w:eastAsia="宋体"/>
                <w:lang w:val="en-US" w:eastAsia="zh-CN"/>
              </w:rPr>
            </w:pPr>
            <w:r>
              <w:rPr>
                <w:rFonts w:hint="eastAsia"/>
                <w:lang w:val="en-US" w:eastAsia="zh-CN"/>
              </w:rPr>
              <w:t>人员卫生</w:t>
            </w:r>
          </w:p>
        </w:tc>
        <w:tc>
          <w:tcPr>
            <w:tcW w:w="1100" w:type="dxa"/>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lang w:val="en-US" w:eastAsia="zh-CN"/>
              </w:rPr>
              <w:t>3.3</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应确保所有员工意识到良好个人卫生的重要性，理解和遵守确保食品安全和宜食用性的操作规范。</w:t>
            </w:r>
          </w:p>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74"/>
              <w:gridCol w:w="2005"/>
              <w:gridCol w:w="235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卫生设施</w:t>
                  </w:r>
                </w:p>
              </w:tc>
              <w:tc>
                <w:tcPr>
                  <w:tcW w:w="1074" w:type="dxa"/>
                </w:tcPr>
                <w:p>
                  <w:r>
                    <w:rPr>
                      <w:rFonts w:hint="eastAsia"/>
                    </w:rPr>
                    <w:t>完好状态</w:t>
                  </w:r>
                </w:p>
              </w:tc>
              <w:tc>
                <w:tcPr>
                  <w:tcW w:w="2005" w:type="dxa"/>
                </w:tcPr>
                <w:p>
                  <w:r>
                    <w:rPr>
                      <w:rFonts w:hint="eastAsia"/>
                    </w:rPr>
                    <w:t>控制方法</w:t>
                  </w:r>
                </w:p>
              </w:tc>
              <w:tc>
                <w:tcPr>
                  <w:tcW w:w="2358"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更衣室</w:t>
                  </w:r>
                </w:p>
              </w:tc>
              <w:tc>
                <w:tcPr>
                  <w:tcW w:w="1074" w:type="dxa"/>
                </w:tcPr>
                <w:p>
                  <w:pPr>
                    <w:rPr>
                      <w:rFonts w:hint="eastAsia" w:eastAsia="宋体"/>
                      <w:lang w:val="en-US" w:eastAsia="zh-CN"/>
                    </w:rPr>
                  </w:pPr>
                  <w:r>
                    <w:rPr>
                      <w:rFonts w:hint="eastAsia"/>
                      <w:lang w:val="en-US" w:eastAsia="zh-CN"/>
                    </w:rPr>
                    <w:t>完好</w:t>
                  </w:r>
                </w:p>
              </w:tc>
              <w:tc>
                <w:tcPr>
                  <w:tcW w:w="2005" w:type="dxa"/>
                </w:tcPr>
                <w:p>
                  <w:r>
                    <w:rPr>
                      <w:rFonts w:hint="eastAsia"/>
                    </w:rPr>
                    <w:t>——</w:t>
                  </w:r>
                </w:p>
              </w:tc>
              <w:tc>
                <w:tcPr>
                  <w:tcW w:w="2358" w:type="dxa"/>
                </w:tcPr>
                <w:p>
                  <w:pPr>
                    <w:rPr>
                      <w:rFonts w:hint="default" w:ascii="Calibri" w:hAnsi="Calibri" w:eastAsia="宋体"/>
                      <w:lang w:val="en-US" w:eastAsia="zh-CN"/>
                    </w:rPr>
                  </w:pPr>
                  <w:r>
                    <w:rPr>
                      <w:rFonts w:hint="eastAsia" w:ascii="Calibri" w:hAnsi="Calibri"/>
                      <w:lang w:val="en-US" w:eastAsia="zh-CN"/>
                    </w:rPr>
                    <w:t>每月进行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工作鞋靴消毒设施</w:t>
                  </w:r>
                </w:p>
              </w:tc>
              <w:tc>
                <w:tcPr>
                  <w:tcW w:w="1074" w:type="dxa"/>
                </w:tcPr>
                <w:p>
                  <w:pPr>
                    <w:rPr>
                      <w:rFonts w:hint="eastAsia" w:eastAsia="宋体"/>
                      <w:lang w:val="en-US" w:eastAsia="zh-CN"/>
                    </w:rPr>
                  </w:pPr>
                  <w:r>
                    <w:rPr>
                      <w:rFonts w:hint="eastAsia"/>
                      <w:lang w:val="en-US" w:eastAsia="zh-CN"/>
                    </w:rPr>
                    <w:t>——</w:t>
                  </w:r>
                </w:p>
              </w:tc>
              <w:tc>
                <w:tcPr>
                  <w:tcW w:w="2005" w:type="dxa"/>
                </w:tcPr>
                <w:p>
                  <w:pPr>
                    <w:rPr>
                      <w:rFonts w:hint="eastAsia" w:eastAsia="宋体"/>
                      <w:lang w:eastAsia="zh-CN"/>
                    </w:rPr>
                  </w:pPr>
                  <w:r>
                    <w:rPr>
                      <w:rFonts w:hint="eastAsia"/>
                      <w:lang w:eastAsia="zh-CN"/>
                    </w:rPr>
                    <w:t>——</w:t>
                  </w:r>
                </w:p>
              </w:tc>
              <w:tc>
                <w:tcPr>
                  <w:tcW w:w="2358" w:type="dxa"/>
                </w:tcPr>
                <w:p>
                  <w:pPr>
                    <w:rPr>
                      <w:rFonts w:hint="eastAsia" w:ascii="Calibri" w:hAnsi="Calibri" w:eastAsia="宋体"/>
                      <w:lang w:eastAsia="zh-CN"/>
                    </w:rPr>
                  </w:pPr>
                  <w:r>
                    <w:rPr>
                      <w:rFonts w:hint="eastAsia" w:ascii="Calibri" w:hAnsi="Calibri"/>
                      <w:lang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穿戴鞋套设施</w:t>
                  </w:r>
                </w:p>
              </w:tc>
              <w:tc>
                <w:tcPr>
                  <w:tcW w:w="1074" w:type="dxa"/>
                </w:tcPr>
                <w:p>
                  <w:pPr>
                    <w:rPr>
                      <w:rFonts w:hint="default" w:eastAsia="宋体"/>
                      <w:lang w:val="en-US" w:eastAsia="zh-CN"/>
                    </w:rPr>
                  </w:pPr>
                  <w:r>
                    <w:rPr>
                      <w:rFonts w:hint="eastAsia"/>
                      <w:lang w:val="en-US" w:eastAsia="zh-CN"/>
                    </w:rPr>
                    <w:t>手动自穿</w:t>
                  </w:r>
                </w:p>
              </w:tc>
              <w:tc>
                <w:tcPr>
                  <w:tcW w:w="2005" w:type="dxa"/>
                </w:tcPr>
                <w:p>
                  <w:r>
                    <w:rPr>
                      <w:rFonts w:hint="eastAsia"/>
                    </w:rPr>
                    <w:t>——</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洗手设施</w:t>
                  </w:r>
                </w:p>
              </w:tc>
              <w:tc>
                <w:tcPr>
                  <w:tcW w:w="1074" w:type="dxa"/>
                </w:tcPr>
                <w:p>
                  <w:pPr>
                    <w:rPr>
                      <w:rFonts w:hint="eastAsia" w:eastAsia="宋体"/>
                      <w:lang w:val="en-US" w:eastAsia="zh-CN"/>
                    </w:rPr>
                  </w:pPr>
                  <w:r>
                    <w:rPr>
                      <w:rFonts w:hint="eastAsia"/>
                      <w:lang w:val="en-US" w:eastAsia="zh-CN"/>
                    </w:rPr>
                    <w:t>完好</w:t>
                  </w:r>
                </w:p>
              </w:tc>
              <w:tc>
                <w:tcPr>
                  <w:tcW w:w="2005" w:type="dxa"/>
                </w:tcPr>
                <w:p>
                  <w:pPr>
                    <w:rPr>
                      <w:rFonts w:hint="default" w:eastAsia="宋体"/>
                      <w:lang w:val="en-US" w:eastAsia="zh-CN"/>
                    </w:rPr>
                  </w:pPr>
                  <w:r>
                    <w:rPr>
                      <w:rFonts w:hint="eastAsia"/>
                      <w:lang w:val="en-US" w:eastAsia="zh-CN"/>
                    </w:rPr>
                    <w:t>非手动水龙头</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干手设施</w:t>
                  </w:r>
                </w:p>
              </w:tc>
              <w:tc>
                <w:tcPr>
                  <w:tcW w:w="1074" w:type="dxa"/>
                </w:tcPr>
                <w:p>
                  <w:r>
                    <w:rPr>
                      <w:rFonts w:hint="eastAsia"/>
                      <w:lang w:val="en-US" w:eastAsia="zh-CN"/>
                    </w:rPr>
                    <w:t>完好</w:t>
                  </w:r>
                </w:p>
              </w:tc>
              <w:tc>
                <w:tcPr>
                  <w:tcW w:w="2005" w:type="dxa"/>
                </w:tcPr>
                <w:p>
                  <w:r>
                    <w:rPr>
                      <w:rFonts w:hint="eastAsia"/>
                    </w:rPr>
                    <w:t xml:space="preserve"> </w:t>
                  </w:r>
                  <w:r>
                    <w:rPr>
                      <w:rFonts w:hint="eastAsia"/>
                    </w:rPr>
                    <w:sym w:font="Wingdings" w:char="00FE"/>
                  </w:r>
                  <w:r>
                    <w:rPr>
                      <w:rFonts w:hint="eastAsia"/>
                    </w:rPr>
                    <w:t>热风、一次性纸巾</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手消毒设施</w:t>
                  </w:r>
                </w:p>
              </w:tc>
              <w:tc>
                <w:tcPr>
                  <w:tcW w:w="1074" w:type="dxa"/>
                </w:tcPr>
                <w:p>
                  <w:r>
                    <w:rPr>
                      <w:rFonts w:hint="eastAsia"/>
                      <w:lang w:val="en-US" w:eastAsia="zh-CN"/>
                    </w:rPr>
                    <w:t>完好</w:t>
                  </w:r>
                </w:p>
              </w:tc>
              <w:tc>
                <w:tcPr>
                  <w:tcW w:w="2005" w:type="dxa"/>
                </w:tcPr>
                <w:p>
                  <w:pPr>
                    <w:rPr>
                      <w:rFonts w:hint="default" w:eastAsia="宋体"/>
                      <w:lang w:val="en-US" w:eastAsia="zh-CN"/>
                    </w:rPr>
                  </w:pPr>
                  <w:r>
                    <w:rPr>
                      <w:rFonts w:hint="eastAsia"/>
                      <w:lang w:val="en-US" w:eastAsia="zh-CN"/>
                    </w:rPr>
                    <w:t>75%酒精消毒液</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风淋室</w:t>
                  </w:r>
                </w:p>
              </w:tc>
              <w:tc>
                <w:tcPr>
                  <w:tcW w:w="1074" w:type="dxa"/>
                </w:tcPr>
                <w:p>
                  <w:r>
                    <w:rPr>
                      <w:rFonts w:hint="eastAsia"/>
                      <w:lang w:val="en-US" w:eastAsia="zh-CN"/>
                    </w:rPr>
                    <w:t>完好</w:t>
                  </w:r>
                </w:p>
              </w:tc>
              <w:tc>
                <w:tcPr>
                  <w:tcW w:w="2005" w:type="dxa"/>
                </w:tcPr>
                <w:p>
                  <w:r>
                    <w:rPr>
                      <w:rFonts w:hint="eastAsia"/>
                    </w:rPr>
                    <w:t>——</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淋浴室</w:t>
                  </w:r>
                </w:p>
              </w:tc>
              <w:tc>
                <w:tcPr>
                  <w:tcW w:w="1074" w:type="dxa"/>
                </w:tcPr>
                <w:p>
                  <w:pPr>
                    <w:rPr>
                      <w:rFonts w:hint="eastAsia" w:eastAsia="宋体"/>
                      <w:lang w:eastAsia="zh-CN"/>
                    </w:rPr>
                  </w:pPr>
                  <w:r>
                    <w:rPr>
                      <w:rFonts w:hint="eastAsia"/>
                      <w:lang w:eastAsia="zh-CN"/>
                    </w:rPr>
                    <w:t>——</w:t>
                  </w:r>
                </w:p>
              </w:tc>
              <w:tc>
                <w:tcPr>
                  <w:tcW w:w="2005"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卫生间</w:t>
                  </w:r>
                </w:p>
              </w:tc>
              <w:tc>
                <w:tcPr>
                  <w:tcW w:w="1074" w:type="dxa"/>
                </w:tcPr>
                <w:p>
                  <w:pPr>
                    <w:rPr>
                      <w:rFonts w:hint="eastAsia" w:eastAsia="宋体"/>
                      <w:lang w:eastAsia="zh-CN"/>
                    </w:rPr>
                  </w:pPr>
                  <w:r>
                    <w:rPr>
                      <w:rFonts w:hint="eastAsia"/>
                      <w:lang w:val="en-US" w:eastAsia="zh-CN"/>
                    </w:rPr>
                    <w:t>完好</w:t>
                  </w:r>
                </w:p>
              </w:tc>
              <w:tc>
                <w:tcPr>
                  <w:tcW w:w="2005" w:type="dxa"/>
                </w:tcPr>
                <w:p/>
              </w:tc>
              <w:tc>
                <w:tcPr>
                  <w:tcW w:w="2358" w:type="dxa"/>
                </w:tcPr>
                <w:p>
                  <w:pPr>
                    <w:rPr>
                      <w:rFonts w:hint="default" w:ascii="Calibri" w:hAnsi="Calibri" w:eastAsia="宋体"/>
                      <w:lang w:val="en-US" w:eastAsia="zh-CN"/>
                    </w:rPr>
                  </w:pPr>
                  <w:r>
                    <w:rPr>
                      <w:rFonts w:hint="eastAsia" w:ascii="Calibri" w:hAnsi="Calibri"/>
                      <w:lang w:val="en-US" w:eastAsia="zh-CN"/>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bl>
          <w:p/>
          <w:p>
            <w:pPr>
              <w:rPr>
                <w:rFonts w:hint="eastAsia" w:eastAsia="宋体"/>
                <w:lang w:val="en-US" w:eastAsia="zh-CN"/>
              </w:rPr>
            </w:pPr>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w:t>
            </w:r>
            <w:r>
              <w:rPr>
                <w:rFonts w:hint="eastAsia"/>
                <w:lang w:eastAsia="zh-CN"/>
              </w:rPr>
              <w:t>，</w:t>
            </w:r>
            <w:r>
              <w:rPr>
                <w:rFonts w:hint="eastAsia"/>
                <w:u w:val="single"/>
                <w:lang w:val="en-US" w:eastAsia="zh-CN"/>
              </w:rPr>
              <w:t>不涉及</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pPr>
              <w:rPr>
                <w:rFonts w:hint="eastAsia" w:eastAsia="宋体"/>
                <w:lang w:val="en-US" w:eastAsia="zh-CN"/>
              </w:rPr>
            </w:pPr>
            <w:r>
              <w:rPr>
                <w:rFonts w:hint="eastAsia"/>
                <w:lang w:val="en-US" w:eastAsia="zh-CN"/>
              </w:rPr>
              <w:t>视频观察</w:t>
            </w:r>
          </w:p>
        </w:tc>
        <w:tc>
          <w:tcPr>
            <w:tcW w:w="9259" w:type="dxa"/>
            <w:shd w:val="clear" w:color="auto" w:fill="EBF1DE" w:themeFill="accent3" w:themeFillTint="32"/>
          </w:tcPr>
          <w:p>
            <w:pPr>
              <w:rPr>
                <w:rFonts w:hint="eastAsia"/>
                <w:lang w:val="en-US" w:eastAsia="zh-CN"/>
              </w:rPr>
            </w:pPr>
            <w:r>
              <w:rPr>
                <w:rFonts w:hint="eastAsia"/>
                <w:lang w:val="en-US" w:eastAsia="zh-CN"/>
              </w:rPr>
              <w:t>视频观察卫生设施完好，每日进行检查，提供有《开机检查记录》；</w:t>
            </w:r>
          </w:p>
          <w:p>
            <w:pPr>
              <w:rPr>
                <w:rFonts w:hint="default" w:eastAsia="宋体"/>
                <w:lang w:val="en-US" w:eastAsia="zh-CN"/>
              </w:rPr>
            </w:pPr>
            <w:r>
              <w:rPr>
                <w:rFonts w:hint="eastAsia"/>
                <w:lang w:val="en-US" w:eastAsia="zh-CN"/>
              </w:rPr>
              <w:t>每月1次检查，见《GMP核查表》。</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工作服管理</w:t>
            </w:r>
          </w:p>
        </w:tc>
        <w:tc>
          <w:tcPr>
            <w:tcW w:w="1100" w:type="dxa"/>
            <w:vMerge w:val="restart"/>
            <w:shd w:val="clear" w:color="auto" w:fill="EBF1DE" w:themeFill="accent3" w:themeFillTint="32"/>
          </w:tcPr>
          <w:p>
            <w:r>
              <w:rPr>
                <w:rFonts w:hint="eastAsia"/>
                <w:lang w:val="en-US" w:eastAsia="zh-CN"/>
              </w:rPr>
              <w:t>H(V1.0)3.3</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pPr>
              <w:pStyle w:val="14"/>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A8"/>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pPr>
              <w:rPr>
                <w:highlight w:val="none"/>
              </w:rPr>
            </w:pPr>
            <w:r>
              <w:rPr>
                <w:rFonts w:hint="eastAsia"/>
                <w:highlight w:val="none"/>
              </w:rPr>
              <w:t>工作服清洗：</w:t>
            </w:r>
            <w:r>
              <w:rPr>
                <w:rFonts w:hint="eastAsia"/>
                <w:highlight w:val="none"/>
              </w:rPr>
              <w:sym w:font="Wingdings" w:char="00FE"/>
            </w:r>
            <w:r>
              <w:rPr>
                <w:rFonts w:hint="eastAsia"/>
                <w:highlight w:val="none"/>
              </w:rPr>
              <w:t>集中清洗、</w:t>
            </w:r>
            <w:r>
              <w:rPr>
                <w:rFonts w:hint="eastAsia"/>
                <w:highlight w:val="none"/>
              </w:rPr>
              <w:sym w:font="Wingdings" w:char="00A8"/>
            </w:r>
            <w:r>
              <w:rPr>
                <w:rFonts w:hint="eastAsia"/>
                <w:highlight w:val="none"/>
              </w:rPr>
              <w:t>员工自行清洗、</w:t>
            </w:r>
            <w:r>
              <w:rPr>
                <w:rFonts w:hint="eastAsia"/>
                <w:highlight w:val="none"/>
              </w:rPr>
              <w:sym w:font="Wingdings" w:char="00A8"/>
            </w:r>
            <w:r>
              <w:rPr>
                <w:rFonts w:hint="eastAsia"/>
                <w:highlight w:val="none"/>
              </w:rPr>
              <w:t>委外清洗</w:t>
            </w:r>
          </w:p>
          <w:p>
            <w:r>
              <w:rPr>
                <w:rFonts w:hint="eastAsia"/>
                <w:highlight w:val="none"/>
              </w:rPr>
              <w:t>工作服消毒：</w:t>
            </w:r>
            <w:r>
              <w:rPr>
                <w:rFonts w:hint="eastAsia"/>
                <w:highlight w:val="none"/>
              </w:rPr>
              <w:sym w:font="Wingdings" w:char="00A8"/>
            </w:r>
            <w:r>
              <w:rPr>
                <w:rFonts w:hint="eastAsia"/>
                <w:highlight w:val="none"/>
              </w:rPr>
              <w:t>消毒剂消毒、</w:t>
            </w:r>
            <w:r>
              <w:rPr>
                <w:rFonts w:hint="eastAsia"/>
                <w:highlight w:val="none"/>
              </w:rPr>
              <w:sym w:font="Wingdings" w:char="00FE"/>
            </w:r>
            <w:r>
              <w:rPr>
                <w:rFonts w:hint="eastAsia"/>
                <w:highlight w:val="none"/>
              </w:rPr>
              <w:t>紫外照射消毒、</w:t>
            </w:r>
            <w:r>
              <w:rPr>
                <w:rFonts w:hint="eastAsia"/>
                <w:highlight w:val="none"/>
              </w:rPr>
              <w:sym w:font="Wingdings" w:char="00A8"/>
            </w:r>
            <w:r>
              <w:rPr>
                <w:rFonts w:hint="eastAsia"/>
                <w:highlight w:val="none"/>
              </w:rPr>
              <w:t>热力消毒 、</w:t>
            </w:r>
            <w:r>
              <w:rPr>
                <w:rFonts w:hint="eastAsia"/>
                <w:highlight w:val="none"/>
              </w:rPr>
              <w:sym w:font="Wingdings" w:char="00A8"/>
            </w:r>
            <w:r>
              <w:rPr>
                <w:rFonts w:hint="eastAsia"/>
                <w:highlight w:val="none"/>
              </w:rPr>
              <w:t>不需要</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pPr>
              <w:rPr>
                <w:rFonts w:hint="eastAsia" w:eastAsia="宋体"/>
                <w:lang w:val="en-US" w:eastAsia="zh-CN"/>
              </w:rPr>
            </w:pPr>
            <w:r>
              <w:rPr>
                <w:rFonts w:hint="eastAsia"/>
                <w:lang w:val="en-US" w:eastAsia="zh-CN"/>
              </w:rPr>
              <w:t>视频观察</w:t>
            </w:r>
          </w:p>
        </w:tc>
        <w:tc>
          <w:tcPr>
            <w:tcW w:w="9259" w:type="dxa"/>
            <w:shd w:val="clear" w:color="auto" w:fill="EBF1DE" w:themeFill="accent3" w:themeFillTint="32"/>
          </w:tcPr>
          <w:p>
            <w:pPr>
              <w:rPr>
                <w:rFonts w:hint="default"/>
                <w:lang w:val="en-US" w:eastAsia="zh-CN"/>
              </w:rPr>
            </w:pPr>
            <w:r>
              <w:rPr>
                <w:rFonts w:hint="eastAsia"/>
                <w:lang w:val="en-US" w:eastAsia="zh-CN"/>
              </w:rPr>
              <w:t>员工佩戴工帽、口罩、穿工服、戴手套，基本符合要求。</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pPr>
              <w:rPr>
                <w:highlight w:val="none"/>
              </w:rPr>
            </w:pPr>
            <w:r>
              <w:rPr>
                <w:rFonts w:hint="eastAsia"/>
                <w:highlight w:val="none"/>
              </w:rPr>
              <w:t>员工</w:t>
            </w:r>
          </w:p>
          <w:p>
            <w:pPr>
              <w:rPr>
                <w:highlight w:val="none"/>
              </w:rPr>
            </w:pPr>
            <w:r>
              <w:rPr>
                <w:rFonts w:hint="eastAsia"/>
                <w:highlight w:val="none"/>
              </w:rPr>
              <w:t>健康</w:t>
            </w:r>
          </w:p>
        </w:tc>
        <w:tc>
          <w:tcPr>
            <w:tcW w:w="1100" w:type="dxa"/>
            <w:vMerge w:val="restart"/>
            <w:shd w:val="clear" w:color="auto" w:fill="EBF1DE" w:themeFill="accent3" w:themeFillTint="32"/>
          </w:tcPr>
          <w:p>
            <w:pPr>
              <w:rPr>
                <w:highlight w:val="none"/>
              </w:rPr>
            </w:pPr>
            <w:r>
              <w:rPr>
                <w:rFonts w:hint="eastAsia"/>
                <w:highlight w:val="none"/>
                <w:lang w:val="en-US" w:eastAsia="zh-CN"/>
              </w:rPr>
              <w:t>H(V1.0)3.3</w:t>
            </w:r>
          </w:p>
        </w:tc>
        <w:tc>
          <w:tcPr>
            <w:tcW w:w="745" w:type="dxa"/>
            <w:shd w:val="clear" w:color="auto" w:fill="EBF1DE" w:themeFill="accent3" w:themeFillTint="32"/>
          </w:tcPr>
          <w:p>
            <w:pPr>
              <w:rPr>
                <w:highlight w:val="none"/>
              </w:rPr>
            </w:pPr>
            <w:r>
              <w:rPr>
                <w:rFonts w:hint="eastAsia"/>
                <w:highlight w:val="none"/>
              </w:rPr>
              <w:t>文件名称</w:t>
            </w:r>
          </w:p>
        </w:tc>
        <w:tc>
          <w:tcPr>
            <w:tcW w:w="9259" w:type="dxa"/>
            <w:shd w:val="clear" w:color="auto" w:fill="EBF1DE" w:themeFill="accent3" w:themeFillTint="32"/>
          </w:tcPr>
          <w:p>
            <w:pPr>
              <w:rPr>
                <w:rFonts w:hint="default" w:eastAsia="宋体"/>
                <w:highlight w:val="none"/>
                <w:lang w:val="en-US" w:eastAsia="zh-CN"/>
              </w:rPr>
            </w:pPr>
            <w:r>
              <w:rPr>
                <w:rFonts w:hint="eastAsia"/>
                <w:highlight w:val="none"/>
              </w:rPr>
              <w:sym w:font="Wingdings" w:char="00FE"/>
            </w:r>
            <w:r>
              <w:rPr>
                <w:rFonts w:hint="eastAsia"/>
                <w:highlight w:val="none"/>
                <w:lang w:val="en-US" w:eastAsia="zh-CN"/>
              </w:rPr>
              <w:t>《PRP管理程序》</w:t>
            </w:r>
          </w:p>
        </w:tc>
        <w:tc>
          <w:tcPr>
            <w:tcW w:w="1585" w:type="dxa"/>
            <w:vMerge w:val="restart"/>
            <w:shd w:val="clear" w:color="auto" w:fill="EBF1DE" w:themeFill="accent3" w:themeFillTint="32"/>
          </w:tcPr>
          <w:p>
            <w:pPr>
              <w:rPr>
                <w:rFonts w:hint="eastAsia"/>
                <w:highlight w:val="none"/>
                <w:lang w:val="en-US" w:eastAsia="zh-CN"/>
              </w:rPr>
            </w:pPr>
            <w:r>
              <w:rPr>
                <w:rFonts w:hint="eastAsia"/>
                <w:highlight w:val="none"/>
              </w:rPr>
              <w:sym w:font="Wingdings" w:char="00FE"/>
            </w:r>
            <w:r>
              <w:rPr>
                <w:rFonts w:hint="eastAsia"/>
                <w:highlight w:val="none"/>
                <w:lang w:val="en-US" w:eastAsia="zh-CN"/>
              </w:rPr>
              <w:t>符合</w:t>
            </w:r>
          </w:p>
          <w:p>
            <w:pPr>
              <w:rPr>
                <w:highlight w:val="none"/>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33" w:type="dxa"/>
            <w:vMerge w:val="continue"/>
            <w:shd w:val="clear" w:color="auto" w:fill="EBF1DE" w:themeFill="accent3" w:themeFillTint="32"/>
          </w:tcPr>
          <w:p>
            <w:pPr>
              <w:rPr>
                <w:highlight w:val="none"/>
              </w:rPr>
            </w:pPr>
          </w:p>
        </w:tc>
        <w:tc>
          <w:tcPr>
            <w:tcW w:w="1100" w:type="dxa"/>
            <w:vMerge w:val="continue"/>
            <w:shd w:val="clear" w:color="auto" w:fill="EBF1DE" w:themeFill="accent3" w:themeFillTint="32"/>
          </w:tcPr>
          <w:p>
            <w:pPr>
              <w:rPr>
                <w:highlight w:val="none"/>
              </w:rPr>
            </w:pPr>
          </w:p>
        </w:tc>
        <w:tc>
          <w:tcPr>
            <w:tcW w:w="745" w:type="dxa"/>
            <w:shd w:val="clear" w:color="auto" w:fill="EBF1DE" w:themeFill="accent3" w:themeFillTint="32"/>
          </w:tcPr>
          <w:p>
            <w:pPr>
              <w:rPr>
                <w:highlight w:val="none"/>
              </w:rPr>
            </w:pPr>
            <w:r>
              <w:rPr>
                <w:rFonts w:hint="eastAsia"/>
                <w:highlight w:val="none"/>
              </w:rPr>
              <w:t>运行证据</w:t>
            </w:r>
          </w:p>
        </w:tc>
        <w:tc>
          <w:tcPr>
            <w:tcW w:w="9259" w:type="dxa"/>
            <w:shd w:val="clear" w:color="auto" w:fill="EBF1DE" w:themeFill="accent3" w:themeFillTint="32"/>
          </w:tcPr>
          <w:p>
            <w:pPr>
              <w:rPr>
                <w:highlight w:val="none"/>
              </w:rPr>
            </w:pPr>
            <w:r>
              <w:rPr>
                <w:rFonts w:hint="eastAsia"/>
                <w:highlight w:val="none"/>
              </w:rPr>
              <w:t>应对员工健康进行管理，明确健康标准，以降低食品安全风险。</w:t>
            </w:r>
          </w:p>
          <w:p>
            <w:pPr>
              <w:rPr>
                <w:highlight w:val="none"/>
              </w:rPr>
            </w:pPr>
            <w:r>
              <w:rPr>
                <w:rFonts w:hint="eastAsia"/>
                <w:highlight w:val="none"/>
              </w:rPr>
              <w:t>日常健康管理：</w:t>
            </w:r>
          </w:p>
          <w:p>
            <w:pPr>
              <w:rPr>
                <w:highlight w:val="none"/>
              </w:rPr>
            </w:pPr>
            <w:r>
              <w:rPr>
                <w:rFonts w:hint="eastAsia"/>
                <w:highlight w:val="none"/>
              </w:rPr>
              <w:t xml:space="preserve">是否建立健康检查和登记机制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将有伤口的人员分配到不会直接接触食品的地方工作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对于患有传染性疾病或对食品安全有直接影响的食品生产/经营人员，不应让其进入任何食品处理区域，并及时向上级报告。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对于传染性疾病，应适当考虑在返回工作岗位前获取体检合格证明。</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如果允许受伤人员继续工作，应采取适当措施，对受伤人员伤口进行处理，并防止防护用品或医疗用品污染食品。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rFonts w:hint="eastAsia"/>
                <w:highlight w:val="none"/>
              </w:rPr>
            </w:pPr>
            <w:r>
              <w:rPr>
                <w:rFonts w:hint="eastAsia"/>
                <w:highlight w:val="none"/>
              </w:rPr>
              <w:t>每年对食品安全有直接影响的生产/经营人员进行健康检查，保留记录。</w:t>
            </w:r>
          </w:p>
          <w:p>
            <w:pPr>
              <w:pStyle w:val="14"/>
              <w:rPr>
                <w:rFonts w:hint="eastAsia" w:eastAsia="宋体"/>
                <w:highlight w:val="none"/>
                <w:lang w:val="en-US" w:eastAsia="zh-CN"/>
              </w:rPr>
            </w:pPr>
          </w:p>
          <w:p>
            <w:pPr>
              <w:rPr>
                <w:rFonts w:hint="default" w:eastAsia="宋体"/>
                <w:highlight w:val="none"/>
                <w:lang w:val="en-US" w:eastAsia="zh-CN"/>
              </w:rPr>
            </w:pPr>
            <w:r>
              <w:rPr>
                <w:rFonts w:hint="eastAsia"/>
                <w:highlight w:val="none"/>
              </w:rPr>
              <w:t>健康证管理</w:t>
            </w:r>
            <w:r>
              <w:rPr>
                <w:rFonts w:hint="eastAsia"/>
                <w:highlight w:val="none"/>
                <w:lang w:eastAsia="zh-CN"/>
              </w:rPr>
              <w:t>，</w:t>
            </w:r>
            <w:r>
              <w:rPr>
                <w:rFonts w:hint="eastAsia"/>
                <w:highlight w:val="none"/>
                <w:lang w:val="en-US" w:eastAsia="zh-CN"/>
              </w:rPr>
              <w:t>见“综管部审核记录”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岗位</w:t>
                  </w:r>
                </w:p>
              </w:tc>
              <w:tc>
                <w:tcPr>
                  <w:tcW w:w="1515" w:type="dxa"/>
                </w:tcPr>
                <w:p>
                  <w:pPr>
                    <w:rPr>
                      <w:highlight w:val="none"/>
                    </w:rPr>
                  </w:pPr>
                  <w:r>
                    <w:rPr>
                      <w:rFonts w:hint="eastAsia"/>
                      <w:highlight w:val="none"/>
                    </w:rPr>
                    <w:t>姓氏</w:t>
                  </w:r>
                </w:p>
              </w:tc>
              <w:tc>
                <w:tcPr>
                  <w:tcW w:w="2690" w:type="dxa"/>
                </w:tcPr>
                <w:p>
                  <w:pPr>
                    <w:rPr>
                      <w:highlight w:val="none"/>
                    </w:rPr>
                  </w:pPr>
                  <w:r>
                    <w:rPr>
                      <w:rFonts w:hint="eastAsia"/>
                      <w:highlight w:val="none"/>
                    </w:rPr>
                    <w:t>健康证编号</w:t>
                  </w:r>
                </w:p>
              </w:tc>
              <w:tc>
                <w:tcPr>
                  <w:tcW w:w="2841" w:type="dxa"/>
                </w:tcPr>
                <w:p>
                  <w:pPr>
                    <w:rPr>
                      <w:highlight w:val="none"/>
                    </w:rPr>
                  </w:pPr>
                  <w:r>
                    <w:rPr>
                      <w:rFonts w:hint="eastAsia"/>
                      <w:highlight w:val="none"/>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管理岗位</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车间操作人员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检验人员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仓库保管员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bl>
          <w:p>
            <w:pPr>
              <w:rPr>
                <w:highlight w:val="none"/>
              </w:rPr>
            </w:pPr>
          </w:p>
        </w:tc>
        <w:tc>
          <w:tcPr>
            <w:tcW w:w="1585"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33" w:type="dxa"/>
            <w:vMerge w:val="continue"/>
          </w:tcPr>
          <w:p>
            <w:pPr>
              <w:rPr>
                <w:highlight w:val="none"/>
              </w:rPr>
            </w:pPr>
          </w:p>
        </w:tc>
        <w:tc>
          <w:tcPr>
            <w:tcW w:w="1100" w:type="dxa"/>
            <w:vMerge w:val="continue"/>
          </w:tcPr>
          <w:p>
            <w:pPr>
              <w:rPr>
                <w:highlight w:val="none"/>
              </w:rPr>
            </w:pPr>
          </w:p>
        </w:tc>
        <w:tc>
          <w:tcPr>
            <w:tcW w:w="745" w:type="dxa"/>
            <w:shd w:val="clear" w:color="auto" w:fill="EBF1DE" w:themeFill="accent3" w:themeFillTint="32"/>
          </w:tcPr>
          <w:p>
            <w:pPr>
              <w:rPr>
                <w:rFonts w:hint="eastAsia" w:eastAsia="宋体"/>
                <w:highlight w:val="none"/>
                <w:lang w:val="en-US" w:eastAsia="zh-CN"/>
              </w:rPr>
            </w:pPr>
            <w:r>
              <w:rPr>
                <w:rFonts w:hint="eastAsia"/>
                <w:highlight w:val="none"/>
                <w:lang w:val="en-US" w:eastAsia="zh-CN"/>
              </w:rPr>
              <w:t>视频观察</w:t>
            </w:r>
          </w:p>
        </w:tc>
        <w:tc>
          <w:tcPr>
            <w:tcW w:w="9259" w:type="dxa"/>
            <w:shd w:val="clear" w:color="auto" w:fill="EBF1DE" w:themeFill="accent3" w:themeFillTint="32"/>
          </w:tcPr>
          <w:p>
            <w:pPr>
              <w:rPr>
                <w:rFonts w:hint="default"/>
                <w:highlight w:val="none"/>
                <w:lang w:val="en-US" w:eastAsia="zh-CN"/>
              </w:rPr>
            </w:pPr>
            <w:r>
              <w:rPr>
                <w:rFonts w:hint="eastAsia"/>
                <w:highlight w:val="none"/>
                <w:lang w:val="en-US" w:eastAsia="zh-CN"/>
              </w:rPr>
              <w:t>员工上岗前进行询问，有《健康检查记录表》；</w:t>
            </w:r>
          </w:p>
          <w:p>
            <w:pPr>
              <w:rPr>
                <w:rFonts w:hint="eastAsia"/>
                <w:highlight w:val="none"/>
                <w:lang w:val="en-US" w:eastAsia="zh-CN"/>
              </w:rPr>
            </w:pPr>
            <w:r>
              <w:rPr>
                <w:rFonts w:hint="eastAsia"/>
                <w:highlight w:val="none"/>
                <w:lang w:val="en-US" w:eastAsia="zh-CN"/>
              </w:rPr>
              <w:t>有《开机检查记录》，每日开机前进行，检查人员卫生情况；</w:t>
            </w:r>
          </w:p>
          <w:p>
            <w:pPr>
              <w:rPr>
                <w:rFonts w:hint="default" w:eastAsia="宋体"/>
                <w:highlight w:val="none"/>
                <w:lang w:val="en-US" w:eastAsia="zh-CN"/>
              </w:rPr>
            </w:pPr>
            <w:r>
              <w:rPr>
                <w:rFonts w:hint="eastAsia"/>
                <w:highlight w:val="none"/>
                <w:lang w:val="en-US" w:eastAsia="zh-CN"/>
              </w:rPr>
              <w:t>现场瓶烘干工序毛香凤，抽查健康证发证日期：2022-03-08，在有效期内；</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场所</w:t>
            </w:r>
          </w:p>
          <w:p>
            <w:r>
              <w:rPr>
                <w:rFonts w:hint="eastAsia"/>
              </w:rPr>
              <w:t>巡检</w:t>
            </w:r>
          </w:p>
        </w:tc>
        <w:tc>
          <w:tcPr>
            <w:tcW w:w="1100" w:type="dxa"/>
            <w:vMerge w:val="restart"/>
            <w:shd w:val="clear" w:color="auto" w:fill="EBF1DE" w:themeFill="accent3" w:themeFillTint="32"/>
          </w:tcPr>
          <w:p>
            <w:r>
              <w:rPr>
                <w:rFonts w:hint="eastAsia"/>
                <w:lang w:val="en-US" w:eastAsia="zh-CN"/>
              </w:rPr>
              <w:t>H(V1.0)3.3</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对保证食品安全具有显著意义的关键步骤的巡检计划，</w:t>
            </w:r>
          </w:p>
          <w:tbl>
            <w:tblPr>
              <w:tblStyle w:val="12"/>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256"/>
              <w:gridCol w:w="2037"/>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256" w:type="dxa"/>
                </w:tcPr>
                <w:p>
                  <w:r>
                    <w:rPr>
                      <w:rFonts w:hint="eastAsia"/>
                    </w:rPr>
                    <w:t>巡检日期</w:t>
                  </w:r>
                </w:p>
              </w:tc>
              <w:tc>
                <w:tcPr>
                  <w:tcW w:w="2037"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生产环境</w:t>
                  </w:r>
                </w:p>
              </w:tc>
              <w:tc>
                <w:tcPr>
                  <w:tcW w:w="901" w:type="dxa"/>
                </w:tcPr>
                <w:p>
                  <w:pPr>
                    <w:rPr>
                      <w:rFonts w:hint="eastAsia" w:eastAsia="宋体"/>
                      <w:lang w:val="en-US" w:eastAsia="zh-CN"/>
                    </w:rPr>
                  </w:pPr>
                  <w:r>
                    <w:rPr>
                      <w:rFonts w:hint="eastAsia"/>
                      <w:lang w:val="en-US" w:eastAsia="zh-CN"/>
                    </w:rPr>
                    <w:t>每天</w:t>
                  </w:r>
                </w:p>
              </w:tc>
              <w:tc>
                <w:tcPr>
                  <w:tcW w:w="1256" w:type="dxa"/>
                </w:tcPr>
                <w:p>
                  <w:pPr>
                    <w:rPr>
                      <w:rFonts w:hint="default" w:eastAsia="宋体"/>
                      <w:lang w:val="en-US" w:eastAsia="zh-CN"/>
                    </w:rPr>
                  </w:pPr>
                  <w:r>
                    <w:rPr>
                      <w:rFonts w:hint="eastAsia"/>
                      <w:lang w:val="en-US" w:eastAsia="zh-CN"/>
                    </w:rPr>
                    <w:t>2021-10-15</w:t>
                  </w:r>
                </w:p>
              </w:tc>
              <w:tc>
                <w:tcPr>
                  <w:tcW w:w="2037" w:type="dxa"/>
                </w:tcPr>
                <w:p>
                  <w:pPr>
                    <w:rPr>
                      <w:rFonts w:hint="default" w:eastAsia="宋体"/>
                      <w:lang w:val="en-US" w:eastAsia="zh-CN"/>
                    </w:rPr>
                  </w:pPr>
                  <w:r>
                    <w:rPr>
                      <w:rFonts w:hint="eastAsia"/>
                      <w:lang w:val="en-US" w:eastAsia="zh-CN"/>
                    </w:rPr>
                    <w:t>无异常</w:t>
                  </w:r>
                </w:p>
              </w:tc>
              <w:tc>
                <w:tcPr>
                  <w:tcW w:w="1765"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食品加工人员</w:t>
                  </w:r>
                </w:p>
              </w:tc>
              <w:tc>
                <w:tcPr>
                  <w:tcW w:w="901" w:type="dxa"/>
                </w:tcPr>
                <w:p>
                  <w:pPr>
                    <w:rPr>
                      <w:rFonts w:hint="eastAsia" w:eastAsia="宋体"/>
                      <w:lang w:val="en-US" w:eastAsia="zh-CN"/>
                    </w:rPr>
                  </w:pPr>
                  <w:r>
                    <w:rPr>
                      <w:rFonts w:hint="eastAsia"/>
                      <w:lang w:val="en-US" w:eastAsia="zh-CN"/>
                    </w:rPr>
                    <w:t>每天</w:t>
                  </w:r>
                </w:p>
              </w:tc>
              <w:tc>
                <w:tcPr>
                  <w:tcW w:w="1256" w:type="dxa"/>
                </w:tcPr>
                <w:p>
                  <w:pPr>
                    <w:rPr>
                      <w:rFonts w:hint="default"/>
                      <w:lang w:val="en-US"/>
                    </w:rPr>
                  </w:pPr>
                  <w:r>
                    <w:rPr>
                      <w:rFonts w:hint="eastAsia"/>
                      <w:lang w:val="en-US" w:eastAsia="zh-CN"/>
                    </w:rPr>
                    <w:t>2022-01-19</w:t>
                  </w:r>
                </w:p>
              </w:tc>
              <w:tc>
                <w:tcPr>
                  <w:tcW w:w="2037" w:type="dxa"/>
                </w:tcPr>
                <w:p>
                  <w:pPr>
                    <w:rPr>
                      <w:rFonts w:hint="default" w:eastAsia="宋体"/>
                      <w:lang w:val="en-US" w:eastAsia="zh-CN"/>
                    </w:rPr>
                  </w:pPr>
                  <w:r>
                    <w:rPr>
                      <w:rFonts w:hint="eastAsia"/>
                      <w:lang w:val="en-US" w:eastAsia="zh-CN"/>
                    </w:rPr>
                    <w:t>无异常</w:t>
                  </w:r>
                </w:p>
              </w:tc>
              <w:tc>
                <w:tcPr>
                  <w:tcW w:w="1765" w:type="dxa"/>
                </w:tcPr>
                <w:p>
                  <w:pPr>
                    <w:rPr>
                      <w:rFonts w:hint="eastAsia" w:eastAsia="宋体"/>
                      <w:lang w:eastAsia="zh-CN"/>
                    </w:rPr>
                  </w:pPr>
                  <w:r>
                    <w:rPr>
                      <w:rFonts w:hint="eastAsia"/>
                      <w:lang w:eastAsia="zh-CN"/>
                    </w:rPr>
                    <w:t>——</w:t>
                  </w:r>
                </w:p>
              </w:tc>
              <w:tc>
                <w:tcPr>
                  <w:tcW w:w="14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设备</w:t>
                  </w:r>
                </w:p>
              </w:tc>
              <w:tc>
                <w:tcPr>
                  <w:tcW w:w="901" w:type="dxa"/>
                </w:tcPr>
                <w:p>
                  <w:pPr>
                    <w:rPr>
                      <w:rFonts w:hint="eastAsia" w:eastAsia="宋体"/>
                      <w:lang w:val="en-US" w:eastAsia="zh-CN"/>
                    </w:rPr>
                  </w:pPr>
                  <w:r>
                    <w:rPr>
                      <w:rFonts w:hint="eastAsia"/>
                      <w:lang w:val="en-US" w:eastAsia="zh-CN"/>
                    </w:rPr>
                    <w:t>每天</w:t>
                  </w:r>
                </w:p>
              </w:tc>
              <w:tc>
                <w:tcPr>
                  <w:tcW w:w="1256" w:type="dxa"/>
                </w:tcPr>
                <w:p>
                  <w:pPr>
                    <w:rPr>
                      <w:rFonts w:hint="default" w:eastAsia="宋体"/>
                      <w:lang w:val="en-US" w:eastAsia="zh-CN"/>
                    </w:rPr>
                  </w:pPr>
                  <w:r>
                    <w:rPr>
                      <w:rFonts w:hint="eastAsia"/>
                      <w:lang w:val="en-US" w:eastAsia="zh-CN"/>
                    </w:rPr>
                    <w:t>2022-01-19</w:t>
                  </w:r>
                </w:p>
              </w:tc>
              <w:tc>
                <w:tcPr>
                  <w:tcW w:w="203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无异常</w:t>
                  </w:r>
                </w:p>
              </w:tc>
              <w:tc>
                <w:tcPr>
                  <w:tcW w:w="176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设施</w:t>
                  </w:r>
                </w:p>
              </w:tc>
              <w:tc>
                <w:tcPr>
                  <w:tcW w:w="90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每天</w:t>
                  </w:r>
                </w:p>
              </w:tc>
              <w:tc>
                <w:tcPr>
                  <w:tcW w:w="125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2022-05-12</w:t>
                  </w:r>
                </w:p>
              </w:tc>
              <w:tc>
                <w:tcPr>
                  <w:tcW w:w="203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无异常</w:t>
                  </w:r>
                </w:p>
              </w:tc>
              <w:tc>
                <w:tcPr>
                  <w:tcW w:w="176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bl>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pPr>
              <w:rPr>
                <w:rFonts w:hint="default" w:eastAsia="宋体"/>
                <w:lang w:val="en-US" w:eastAsia="zh-CN"/>
              </w:rPr>
            </w:pPr>
            <w:r>
              <w:rPr>
                <w:rFonts w:hint="eastAsia"/>
                <w:lang w:val="en-US" w:eastAsia="zh-CN"/>
              </w:rPr>
              <w:t>视频观察</w:t>
            </w:r>
          </w:p>
        </w:tc>
        <w:tc>
          <w:tcPr>
            <w:tcW w:w="9259" w:type="dxa"/>
            <w:shd w:val="clear" w:color="auto" w:fill="EBF1DE" w:themeFill="accent3" w:themeFillTint="32"/>
          </w:tcPr>
          <w:p>
            <w:pPr>
              <w:rPr>
                <w:rFonts w:hint="default" w:eastAsia="宋体"/>
                <w:lang w:val="en-US" w:eastAsia="zh-CN"/>
              </w:rPr>
            </w:pPr>
            <w:r>
              <w:rPr>
                <w:rFonts w:hint="eastAsia"/>
                <w:lang w:val="en-US" w:eastAsia="zh-CN"/>
              </w:rPr>
              <w:t>视频观察：现场环境卫生良好、设备设施运转正常。</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返工</w:t>
            </w:r>
          </w:p>
        </w:tc>
        <w:tc>
          <w:tcPr>
            <w:tcW w:w="1100" w:type="dxa"/>
            <w:vMerge w:val="restart"/>
            <w:shd w:val="clear" w:color="auto" w:fill="EBF1DE" w:themeFill="accent3" w:themeFillTint="32"/>
          </w:tcPr>
          <w:p>
            <w:r>
              <w:rPr>
                <w:rFonts w:hint="eastAsia"/>
                <w:lang w:val="en-US" w:eastAsia="zh-CN"/>
              </w:rPr>
              <w:t>H(V1.0)3.3</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pPr>
              <w:rPr>
                <w:rFonts w:hint="eastAsia" w:eastAsia="宋体"/>
                <w:lang w:eastAsia="zh-CN"/>
              </w:rPr>
            </w:pPr>
            <w:r>
              <w:rPr>
                <w:rFonts w:hint="eastAsia"/>
              </w:rPr>
              <w:sym w:font="Wingdings" w:char="00FE"/>
            </w:r>
            <w:r>
              <w:rPr>
                <w:rFonts w:hint="eastAsia"/>
                <w:lang w:eastAsia="zh-CN"/>
              </w:rPr>
              <w:t>《</w:t>
            </w:r>
            <w:r>
              <w:rPr>
                <w:rFonts w:hint="eastAsia"/>
              </w:rPr>
              <w:t>不合格品控制程序</w:t>
            </w:r>
            <w:r>
              <w:rPr>
                <w:rFonts w:hint="eastAsia"/>
                <w:lang w:eastAsia="zh-CN"/>
              </w:rPr>
              <w:t>》</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抽取返工品处置相关记录名称：</w:t>
            </w:r>
            <w:r>
              <w:rPr>
                <w:rFonts w:hint="eastAsia"/>
                <w:u w:val="single"/>
              </w:rPr>
              <w:t xml:space="preserve">《   </w:t>
            </w:r>
            <w:r>
              <w:rPr>
                <w:rFonts w:hint="eastAsia"/>
                <w:u w:val="single"/>
                <w:lang w:val="en-US" w:eastAsia="zh-CN"/>
              </w:rPr>
              <w:t>不涉及</w:t>
            </w:r>
            <w:r>
              <w:rPr>
                <w:rFonts w:hint="eastAsia"/>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lang w:val="en-US" w:eastAsia="zh-CN"/>
                    </w:rPr>
                    <w:t>——</w:t>
                  </w:r>
                </w:p>
              </w:tc>
              <w:tc>
                <w:tcPr>
                  <w:tcW w:w="1458" w:type="dxa"/>
                </w:tcPr>
                <w:p>
                  <w:pPr>
                    <w:rPr>
                      <w:rFonts w:hint="default" w:eastAsia="宋体"/>
                      <w:lang w:val="en-US" w:eastAsia="zh-CN"/>
                    </w:rPr>
                  </w:pPr>
                </w:p>
              </w:tc>
              <w:tc>
                <w:tcPr>
                  <w:tcW w:w="2327" w:type="dxa"/>
                </w:tcPr>
                <w:p>
                  <w:pPr>
                    <w:rPr>
                      <w:rFonts w:hint="default" w:eastAsia="宋体"/>
                      <w:lang w:val="en-US" w:eastAsia="zh-CN"/>
                    </w:rPr>
                  </w:pPr>
                </w:p>
              </w:tc>
              <w:tc>
                <w:tcPr>
                  <w:tcW w:w="1166" w:type="dxa"/>
                </w:tcPr>
                <w:p>
                  <w:pPr>
                    <w:rPr>
                      <w:rFonts w:hint="default" w:eastAsia="宋体"/>
                      <w:lang w:val="en-US" w:eastAsia="zh-CN"/>
                    </w:rPr>
                  </w:pPr>
                </w:p>
              </w:tc>
              <w:tc>
                <w:tcPr>
                  <w:tcW w:w="1279" w:type="dxa"/>
                </w:tcPr>
                <w:p>
                  <w:pPr>
                    <w:rPr>
                      <w:rFonts w:hint="default" w:eastAsia="宋体"/>
                      <w:lang w:val="en-US" w:eastAsia="zh-CN"/>
                    </w:rPr>
                  </w:pPr>
                </w:p>
              </w:tc>
              <w:tc>
                <w:tcPr>
                  <w:tcW w:w="2046"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pPr>
              <w:rPr>
                <w:rFonts w:hint="eastAsia" w:eastAsia="宋体"/>
                <w:lang w:val="en-US" w:eastAsia="zh-CN"/>
              </w:rPr>
            </w:pPr>
            <w:r>
              <w:rPr>
                <w:rFonts w:hint="eastAsia"/>
                <w:lang w:val="en-US" w:eastAsia="zh-CN"/>
              </w:rPr>
              <w:t>视频观察</w:t>
            </w:r>
          </w:p>
        </w:tc>
        <w:tc>
          <w:tcPr>
            <w:tcW w:w="9259" w:type="dxa"/>
            <w:shd w:val="clear" w:color="auto" w:fill="EBF1DE" w:themeFill="accent3" w:themeFillTint="32"/>
          </w:tcPr>
          <w:p>
            <w:pPr>
              <w:rPr>
                <w:rFonts w:hint="default" w:eastAsia="宋体"/>
                <w:lang w:val="en-US" w:eastAsia="zh-CN"/>
              </w:rPr>
            </w:pPr>
            <w:r>
              <w:rPr>
                <w:rFonts w:hint="eastAsia"/>
                <w:lang w:val="en-US" w:eastAsia="zh-CN"/>
              </w:rPr>
              <w:t>视频观察询问，公司按照不合格品控制程序执行，对不合格品处理有分区管理，审核周期内未发生。</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EBF1DE" w:themeFill="accent3" w:themeFillTint="32"/>
          </w:tcPr>
          <w:p>
            <w:r>
              <w:rPr>
                <w:rFonts w:hint="eastAsia"/>
              </w:rPr>
              <w:t>运输</w:t>
            </w:r>
          </w:p>
          <w:p>
            <w:r>
              <w:rPr>
                <w:rFonts w:hint="eastAsia"/>
              </w:rPr>
              <w:t>储存</w:t>
            </w:r>
          </w:p>
        </w:tc>
        <w:tc>
          <w:tcPr>
            <w:tcW w:w="1100" w:type="dxa"/>
            <w:vMerge w:val="restart"/>
            <w:shd w:val="clear" w:color="auto" w:fill="EBF1DE" w:themeFill="accent3" w:themeFillTint="32"/>
          </w:tcPr>
          <w:p>
            <w:r>
              <w:rPr>
                <w:rFonts w:hint="eastAsia"/>
                <w:lang w:val="en-US" w:eastAsia="zh-CN"/>
              </w:rPr>
              <w:t>H(V1.0)3.3</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pPr>
              <w:rPr>
                <w:highlight w:val="yellow"/>
              </w:rPr>
            </w:pP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839"/>
              <w:gridCol w:w="1589"/>
              <w:gridCol w:w="2009"/>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pPr>
                    <w:rPr>
                      <w:highlight w:val="none"/>
                    </w:rPr>
                  </w:pPr>
                  <w:r>
                    <w:rPr>
                      <w:rFonts w:hint="eastAsia"/>
                      <w:highlight w:val="none"/>
                    </w:rPr>
                    <w:t>与食品接触物品</w:t>
                  </w:r>
                </w:p>
              </w:tc>
              <w:tc>
                <w:tcPr>
                  <w:tcW w:w="1839" w:type="dxa"/>
                </w:tcPr>
                <w:p>
                  <w:pPr>
                    <w:rPr>
                      <w:highlight w:val="none"/>
                    </w:rPr>
                  </w:pPr>
                  <w:r>
                    <w:rPr>
                      <w:rFonts w:hint="eastAsia"/>
                      <w:highlight w:val="none"/>
                    </w:rPr>
                    <w:t>清洁频次</w:t>
                  </w:r>
                </w:p>
              </w:tc>
              <w:tc>
                <w:tcPr>
                  <w:tcW w:w="1589" w:type="dxa"/>
                </w:tcPr>
                <w:p>
                  <w:pPr>
                    <w:rPr>
                      <w:highlight w:val="none"/>
                    </w:rPr>
                  </w:pPr>
                  <w:r>
                    <w:rPr>
                      <w:rFonts w:hint="eastAsia"/>
                      <w:highlight w:val="none"/>
                    </w:rPr>
                    <w:t>清洁方法</w:t>
                  </w:r>
                </w:p>
              </w:tc>
              <w:tc>
                <w:tcPr>
                  <w:tcW w:w="2009"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容器</w:t>
                  </w:r>
                </w:p>
              </w:tc>
              <w:tc>
                <w:tcPr>
                  <w:tcW w:w="1839" w:type="dxa"/>
                </w:tcPr>
                <w:p>
                  <w:pPr>
                    <w:rPr>
                      <w:rFonts w:hint="default" w:eastAsia="宋体"/>
                      <w:highlight w:val="none"/>
                      <w:lang w:val="en-US" w:eastAsia="zh-CN"/>
                    </w:rPr>
                  </w:pPr>
                  <w:r>
                    <w:rPr>
                      <w:rFonts w:hint="eastAsia"/>
                      <w:highlight w:val="none"/>
                      <w:lang w:val="en-US" w:eastAsia="zh-CN"/>
                    </w:rPr>
                    <w:t>每天使用完毕后进行</w:t>
                  </w:r>
                </w:p>
              </w:tc>
              <w:tc>
                <w:tcPr>
                  <w:tcW w:w="1589" w:type="dxa"/>
                </w:tcPr>
                <w:p>
                  <w:pPr>
                    <w:rPr>
                      <w:rFonts w:hint="eastAsia" w:eastAsia="宋体"/>
                      <w:highlight w:val="none"/>
                      <w:lang w:val="en-US" w:eastAsia="zh-CN"/>
                    </w:rPr>
                  </w:pPr>
                  <w:r>
                    <w:rPr>
                      <w:rFonts w:hint="eastAsia"/>
                      <w:highlight w:val="none"/>
                      <w:lang w:val="en-US" w:eastAsia="zh-CN"/>
                    </w:rPr>
                    <w:t>水洗</w:t>
                  </w:r>
                </w:p>
              </w:tc>
              <w:tc>
                <w:tcPr>
                  <w:tcW w:w="2009" w:type="dxa"/>
                </w:tcPr>
                <w:p>
                  <w:pPr>
                    <w:rPr>
                      <w:rFonts w:hint="eastAsia" w:ascii="Calibri" w:hAnsi="Calibri" w:eastAsia="宋体"/>
                      <w:highlight w:val="none"/>
                      <w:lang w:val="en-US" w:eastAsia="zh-CN"/>
                    </w:rPr>
                  </w:pPr>
                  <w:r>
                    <w:rPr>
                      <w:rFonts w:hint="eastAsia" w:ascii="Calibri" w:hAnsi="Calibri"/>
                      <w:highlight w:val="none"/>
                      <w:lang w:val="en-US" w:eastAsia="zh-CN"/>
                    </w:rPr>
                    <w:t>每天</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工器具</w:t>
                  </w:r>
                </w:p>
              </w:tc>
              <w:tc>
                <w:tcPr>
                  <w:tcW w:w="1839" w:type="dxa"/>
                  <w:vAlign w:val="top"/>
                </w:tcPr>
                <w:p>
                  <w:pPr>
                    <w:rPr>
                      <w:highlight w:val="none"/>
                    </w:rPr>
                  </w:pPr>
                  <w:r>
                    <w:rPr>
                      <w:rFonts w:hint="eastAsia"/>
                      <w:highlight w:val="none"/>
                      <w:lang w:val="en-US" w:eastAsia="zh-CN"/>
                    </w:rPr>
                    <w:t>每天使用完毕后进行</w:t>
                  </w:r>
                </w:p>
              </w:tc>
              <w:tc>
                <w:tcPr>
                  <w:tcW w:w="1589" w:type="dxa"/>
                  <w:vAlign w:val="top"/>
                </w:tcPr>
                <w:p>
                  <w:pPr>
                    <w:rPr>
                      <w:highlight w:val="none"/>
                    </w:rPr>
                  </w:pPr>
                  <w:r>
                    <w:rPr>
                      <w:rFonts w:hint="eastAsia"/>
                      <w:highlight w:val="none"/>
                      <w:lang w:val="en-US" w:eastAsia="zh-CN"/>
                    </w:rPr>
                    <w:t>水洗</w:t>
                  </w:r>
                </w:p>
              </w:tc>
              <w:tc>
                <w:tcPr>
                  <w:tcW w:w="2009" w:type="dxa"/>
                  <w:vAlign w:val="top"/>
                </w:tcPr>
                <w:p>
                  <w:pPr>
                    <w:rPr>
                      <w:rFonts w:ascii="Calibri" w:hAnsi="Calibri"/>
                      <w:highlight w:val="none"/>
                    </w:rPr>
                  </w:pPr>
                  <w:r>
                    <w:rPr>
                      <w:rFonts w:hint="eastAsia" w:ascii="Calibri" w:hAnsi="Calibri"/>
                      <w:highlight w:val="none"/>
                      <w:lang w:val="en-US" w:eastAsia="zh-CN"/>
                    </w:rPr>
                    <w:t>每天</w:t>
                  </w:r>
                </w:p>
              </w:tc>
              <w:tc>
                <w:tcPr>
                  <w:tcW w:w="1775" w:type="dxa"/>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设备</w:t>
                  </w:r>
                </w:p>
              </w:tc>
              <w:tc>
                <w:tcPr>
                  <w:tcW w:w="1839" w:type="dxa"/>
                  <w:vAlign w:val="top"/>
                </w:tcPr>
                <w:p>
                  <w:pPr>
                    <w:rPr>
                      <w:highlight w:val="none"/>
                    </w:rPr>
                  </w:pPr>
                  <w:r>
                    <w:rPr>
                      <w:rFonts w:hint="eastAsia"/>
                      <w:highlight w:val="none"/>
                      <w:lang w:val="en-US" w:eastAsia="zh-CN"/>
                    </w:rPr>
                    <w:t>每天使用完毕后进行</w:t>
                  </w:r>
                </w:p>
              </w:tc>
              <w:tc>
                <w:tcPr>
                  <w:tcW w:w="1589" w:type="dxa"/>
                  <w:vAlign w:val="top"/>
                </w:tcPr>
                <w:p>
                  <w:pPr>
                    <w:rPr>
                      <w:highlight w:val="none"/>
                    </w:rPr>
                  </w:pPr>
                  <w:r>
                    <w:rPr>
                      <w:rFonts w:hint="eastAsia"/>
                      <w:highlight w:val="none"/>
                      <w:lang w:val="en-US" w:eastAsia="zh-CN"/>
                    </w:rPr>
                    <w:t>水洗</w:t>
                  </w:r>
                </w:p>
              </w:tc>
              <w:tc>
                <w:tcPr>
                  <w:tcW w:w="2009" w:type="dxa"/>
                  <w:vAlign w:val="top"/>
                </w:tcPr>
                <w:p>
                  <w:pPr>
                    <w:rPr>
                      <w:rFonts w:ascii="Calibri" w:hAnsi="Calibri"/>
                      <w:highlight w:val="none"/>
                    </w:rPr>
                  </w:pPr>
                  <w:r>
                    <w:rPr>
                      <w:rFonts w:hint="eastAsia" w:ascii="Calibri" w:hAnsi="Calibri"/>
                      <w:highlight w:val="none"/>
                      <w:lang w:val="en-US" w:eastAsia="zh-CN"/>
                    </w:rPr>
                    <w:t>每天</w:t>
                  </w:r>
                </w:p>
              </w:tc>
              <w:tc>
                <w:tcPr>
                  <w:tcW w:w="1775" w:type="dxa"/>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车辆</w:t>
                  </w:r>
                </w:p>
              </w:tc>
              <w:tc>
                <w:tcPr>
                  <w:tcW w:w="1839" w:type="dxa"/>
                </w:tcPr>
                <w:p>
                  <w:pPr>
                    <w:rPr>
                      <w:rFonts w:hint="default" w:eastAsia="宋体"/>
                      <w:highlight w:val="none"/>
                      <w:lang w:val="en-US" w:eastAsia="zh-CN"/>
                    </w:rPr>
                  </w:pPr>
                  <w:r>
                    <w:rPr>
                      <w:rFonts w:hint="eastAsia"/>
                      <w:highlight w:val="none"/>
                      <w:lang w:val="en-US" w:eastAsia="zh-CN"/>
                    </w:rPr>
                    <w:t>外部车辆，每次来厂后进行检查，合格装车</w:t>
                  </w:r>
                </w:p>
              </w:tc>
              <w:tc>
                <w:tcPr>
                  <w:tcW w:w="1589" w:type="dxa"/>
                </w:tcPr>
                <w:p>
                  <w:pPr>
                    <w:rPr>
                      <w:rFonts w:hint="eastAsia" w:eastAsia="宋体"/>
                      <w:highlight w:val="none"/>
                      <w:lang w:eastAsia="zh-CN"/>
                    </w:rPr>
                  </w:pPr>
                  <w:r>
                    <w:rPr>
                      <w:rFonts w:hint="eastAsia"/>
                      <w:highlight w:val="none"/>
                      <w:lang w:eastAsia="zh-CN"/>
                    </w:rPr>
                    <w:t>——</w:t>
                  </w:r>
                </w:p>
              </w:tc>
              <w:tc>
                <w:tcPr>
                  <w:tcW w:w="2009" w:type="dxa"/>
                </w:tcPr>
                <w:p>
                  <w:pPr>
                    <w:rPr>
                      <w:rFonts w:hint="eastAsia" w:ascii="Calibri" w:hAnsi="Calibri" w:eastAsia="宋体"/>
                      <w:highlight w:val="none"/>
                      <w:lang w:eastAsia="zh-CN"/>
                    </w:rPr>
                  </w:pPr>
                  <w:r>
                    <w:rPr>
                      <w:rFonts w:hint="eastAsia" w:ascii="Calibri" w:hAnsi="Calibri"/>
                      <w:highlight w:val="none"/>
                      <w:lang w:eastAsia="zh-CN"/>
                    </w:rPr>
                    <w:t>——</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yellow"/>
              </w:rPr>
            </w:pPr>
          </w:p>
          <w:p>
            <w:pPr>
              <w:rPr>
                <w:highlight w:val="none"/>
              </w:rPr>
            </w:pPr>
            <w:r>
              <w:rPr>
                <w:rFonts w:hint="eastAsia"/>
                <w:highlight w:val="none"/>
              </w:rPr>
              <w:t>食品及食品相关产品应依据性质的不同分设贮存场所，或分区域码放，并有明确标识，防止交叉污染。</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59"/>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物料名称</w:t>
                  </w:r>
                </w:p>
              </w:tc>
              <w:tc>
                <w:tcPr>
                  <w:tcW w:w="1359" w:type="dxa"/>
                </w:tcPr>
                <w:p>
                  <w:pPr>
                    <w:rPr>
                      <w:highlight w:val="none"/>
                    </w:rPr>
                  </w:pPr>
                  <w:r>
                    <w:rPr>
                      <w:rFonts w:hint="eastAsia"/>
                      <w:highlight w:val="none"/>
                    </w:rPr>
                    <w:t>存放位置</w:t>
                  </w:r>
                </w:p>
              </w:tc>
              <w:tc>
                <w:tcPr>
                  <w:tcW w:w="2785" w:type="dxa"/>
                </w:tcPr>
                <w:p>
                  <w:pPr>
                    <w:rPr>
                      <w:highlight w:val="none"/>
                    </w:rPr>
                  </w:pPr>
                  <w:r>
                    <w:rPr>
                      <w:rFonts w:hint="eastAsia"/>
                      <w:highlight w:val="none"/>
                    </w:rPr>
                    <w:t>标识方法</w:t>
                  </w:r>
                </w:p>
              </w:tc>
              <w:tc>
                <w:tcPr>
                  <w:tcW w:w="1293"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1786" w:type="dxa"/>
                </w:tcPr>
                <w:p>
                  <w:pPr>
                    <w:rPr>
                      <w:highlight w:val="none"/>
                    </w:rPr>
                  </w:pPr>
                  <w:r>
                    <w:rPr>
                      <w:rFonts w:hint="eastAsia"/>
                      <w:highlight w:val="none"/>
                    </w:rPr>
                    <w:t>原料</w:t>
                  </w:r>
                </w:p>
              </w:tc>
              <w:tc>
                <w:tcPr>
                  <w:tcW w:w="1359" w:type="dxa"/>
                </w:tcPr>
                <w:p>
                  <w:pPr>
                    <w:rPr>
                      <w:rFonts w:hint="default" w:eastAsia="宋体"/>
                      <w:highlight w:val="none"/>
                      <w:lang w:val="en-US" w:eastAsia="zh-CN"/>
                    </w:rPr>
                  </w:pPr>
                  <w:r>
                    <w:rPr>
                      <w:rFonts w:hint="eastAsia"/>
                      <w:highlight w:val="none"/>
                      <w:lang w:val="en-US" w:eastAsia="zh-CN"/>
                    </w:rPr>
                    <w:t>原料库、冷藏库</w:t>
                  </w:r>
                </w:p>
              </w:tc>
              <w:tc>
                <w:tcPr>
                  <w:tcW w:w="2785" w:type="dxa"/>
                </w:tcPr>
                <w:p>
                  <w:pPr>
                    <w:rPr>
                      <w:rFonts w:hint="default" w:eastAsia="宋体"/>
                      <w:highlight w:val="none"/>
                      <w:lang w:val="en-US" w:eastAsia="zh-CN"/>
                    </w:rPr>
                  </w:pPr>
                  <w:r>
                    <w:rPr>
                      <w:rFonts w:hint="eastAsia"/>
                      <w:highlight w:val="none"/>
                      <w:lang w:val="en-US" w:eastAsia="zh-CN"/>
                    </w:rPr>
                    <w:t>分区域存放、标识卡</w:t>
                  </w:r>
                </w:p>
              </w:tc>
              <w:tc>
                <w:tcPr>
                  <w:tcW w:w="1293" w:type="dxa"/>
                </w:tcPr>
                <w:p>
                  <w:pPr>
                    <w:rPr>
                      <w:rFonts w:hint="eastAsia" w:ascii="Calibri" w:hAnsi="Calibri" w:eastAsia="宋体"/>
                      <w:highlight w:val="none"/>
                      <w:lang w:val="en-US" w:eastAsia="zh-CN"/>
                    </w:rPr>
                  </w:pPr>
                  <w:r>
                    <w:rPr>
                      <w:rFonts w:hint="eastAsia" w:ascii="Calibri" w:hAnsi="Calibri"/>
                      <w:highlight w:val="none"/>
                      <w:lang w:val="en-US" w:eastAsia="zh-CN"/>
                    </w:rPr>
                    <w:t>每天</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食品添加剂</w:t>
                  </w:r>
                </w:p>
              </w:tc>
              <w:tc>
                <w:tcPr>
                  <w:tcW w:w="1359" w:type="dxa"/>
                </w:tcPr>
                <w:p>
                  <w:pPr>
                    <w:rPr>
                      <w:rFonts w:hint="eastAsia" w:eastAsia="宋体"/>
                      <w:highlight w:val="none"/>
                      <w:lang w:eastAsia="zh-CN"/>
                    </w:rPr>
                  </w:pPr>
                  <w:r>
                    <w:rPr>
                      <w:rFonts w:hint="eastAsia"/>
                      <w:highlight w:val="none"/>
                      <w:lang w:val="en-US" w:eastAsia="zh-CN"/>
                    </w:rPr>
                    <w:t>专库</w:t>
                  </w:r>
                </w:p>
              </w:tc>
              <w:tc>
                <w:tcPr>
                  <w:tcW w:w="2785" w:type="dxa"/>
                </w:tcPr>
                <w:p>
                  <w:pPr>
                    <w:rPr>
                      <w:highlight w:val="none"/>
                    </w:rPr>
                  </w:pPr>
                  <w:r>
                    <w:rPr>
                      <w:rFonts w:hint="eastAsia"/>
                      <w:highlight w:val="none"/>
                      <w:lang w:val="en-US" w:eastAsia="zh-CN"/>
                    </w:rPr>
                    <w:t>分区域存放、标识卡</w:t>
                  </w:r>
                </w:p>
              </w:tc>
              <w:tc>
                <w:tcPr>
                  <w:tcW w:w="1293" w:type="dxa"/>
                </w:tcPr>
                <w:p>
                  <w:pPr>
                    <w:rPr>
                      <w:rFonts w:ascii="Calibri" w:hAnsi="Calibri"/>
                      <w:highlight w:val="none"/>
                    </w:rPr>
                  </w:pPr>
                  <w:r>
                    <w:rPr>
                      <w:rFonts w:hint="eastAsia" w:ascii="Calibri" w:hAnsi="Calibri"/>
                      <w:highlight w:val="none"/>
                      <w:lang w:val="en-US" w:eastAsia="zh-CN"/>
                    </w:rPr>
                    <w:t>不定期</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半成品</w:t>
                  </w:r>
                </w:p>
              </w:tc>
              <w:tc>
                <w:tcPr>
                  <w:tcW w:w="1359" w:type="dxa"/>
                </w:tcPr>
                <w:p>
                  <w:pPr>
                    <w:rPr>
                      <w:rFonts w:hint="default" w:eastAsia="宋体"/>
                      <w:highlight w:val="none"/>
                      <w:lang w:val="en-US" w:eastAsia="zh-CN"/>
                    </w:rPr>
                  </w:pPr>
                  <w:r>
                    <w:rPr>
                      <w:rFonts w:hint="eastAsia"/>
                      <w:highlight w:val="none"/>
                      <w:lang w:val="en-US" w:eastAsia="zh-CN"/>
                    </w:rPr>
                    <w:t>冷藏库</w:t>
                  </w:r>
                </w:p>
              </w:tc>
              <w:tc>
                <w:tcPr>
                  <w:tcW w:w="2785" w:type="dxa"/>
                </w:tcPr>
                <w:p>
                  <w:pPr>
                    <w:rPr>
                      <w:rFonts w:hint="default" w:eastAsia="宋体"/>
                      <w:highlight w:val="none"/>
                      <w:lang w:val="en-US" w:eastAsia="zh-CN"/>
                    </w:rPr>
                  </w:pPr>
                  <w:r>
                    <w:rPr>
                      <w:rFonts w:hint="eastAsia"/>
                      <w:highlight w:val="none"/>
                      <w:lang w:val="en-US" w:eastAsia="zh-CN"/>
                    </w:rPr>
                    <w:t>分区域存放、标识卡</w:t>
                  </w:r>
                </w:p>
              </w:tc>
              <w:tc>
                <w:tcPr>
                  <w:tcW w:w="1293" w:type="dxa"/>
                </w:tcPr>
                <w:p>
                  <w:pPr>
                    <w:rPr>
                      <w:rFonts w:ascii="Calibri" w:hAnsi="Calibri"/>
                      <w:highlight w:val="none"/>
                    </w:rPr>
                  </w:pPr>
                  <w:r>
                    <w:rPr>
                      <w:rFonts w:hint="eastAsia" w:ascii="Calibri" w:hAnsi="Calibri"/>
                      <w:highlight w:val="none"/>
                      <w:lang w:val="en-US" w:eastAsia="zh-CN"/>
                    </w:rPr>
                    <w:t>不定期</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成品</w:t>
                  </w:r>
                </w:p>
              </w:tc>
              <w:tc>
                <w:tcPr>
                  <w:tcW w:w="1359" w:type="dxa"/>
                </w:tcPr>
                <w:p>
                  <w:pPr>
                    <w:rPr>
                      <w:rFonts w:hint="eastAsia" w:eastAsia="宋体"/>
                      <w:highlight w:val="none"/>
                      <w:lang w:val="en-US" w:eastAsia="zh-CN"/>
                    </w:rPr>
                  </w:pPr>
                  <w:r>
                    <w:rPr>
                      <w:rFonts w:hint="eastAsia"/>
                      <w:highlight w:val="none"/>
                      <w:lang w:val="en-US" w:eastAsia="zh-CN"/>
                    </w:rPr>
                    <w:t>成品库</w:t>
                  </w:r>
                </w:p>
              </w:tc>
              <w:tc>
                <w:tcPr>
                  <w:tcW w:w="2785" w:type="dxa"/>
                </w:tcPr>
                <w:p>
                  <w:pPr>
                    <w:rPr>
                      <w:rFonts w:hint="default"/>
                      <w:lang w:val="en-US" w:eastAsia="zh-CN"/>
                    </w:rPr>
                  </w:pPr>
                  <w:r>
                    <w:rPr>
                      <w:rFonts w:hint="eastAsia"/>
                      <w:lang w:val="en-US" w:eastAsia="zh-CN"/>
                    </w:rPr>
                    <w:t>分区域存放、标签标示</w:t>
                  </w:r>
                </w:p>
              </w:tc>
              <w:tc>
                <w:tcPr>
                  <w:tcW w:w="1293" w:type="dxa"/>
                </w:tcPr>
                <w:p>
                  <w:pPr>
                    <w:rPr>
                      <w:rFonts w:ascii="Calibri" w:hAnsi="Calibri"/>
                      <w:highlight w:val="none"/>
                    </w:rPr>
                  </w:pPr>
                  <w:r>
                    <w:rPr>
                      <w:rFonts w:hint="eastAsia" w:ascii="Calibri" w:hAnsi="Calibri"/>
                      <w:highlight w:val="none"/>
                      <w:lang w:val="en-US" w:eastAsia="zh-CN"/>
                    </w:rPr>
                    <w:t>每天</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sym w:font="Wingdings 2" w:char="0052"/>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包装材料</w:t>
                  </w:r>
                </w:p>
              </w:tc>
              <w:tc>
                <w:tcPr>
                  <w:tcW w:w="1359" w:type="dxa"/>
                </w:tcPr>
                <w:p>
                  <w:pPr>
                    <w:rPr>
                      <w:highlight w:val="none"/>
                    </w:rPr>
                  </w:pPr>
                  <w:r>
                    <w:rPr>
                      <w:rFonts w:hint="eastAsia"/>
                      <w:highlight w:val="none"/>
                      <w:lang w:val="en-US" w:eastAsia="zh-CN"/>
                    </w:rPr>
                    <w:t>原料库</w:t>
                  </w:r>
                </w:p>
              </w:tc>
              <w:tc>
                <w:tcPr>
                  <w:tcW w:w="278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分区域存放、标签标示</w:t>
                  </w:r>
                </w:p>
              </w:tc>
              <w:tc>
                <w:tcPr>
                  <w:tcW w:w="1293" w:type="dxa"/>
                  <w:vAlign w:val="top"/>
                </w:tcPr>
                <w:p>
                  <w:pPr>
                    <w:rPr>
                      <w:rFonts w:ascii="Calibri" w:hAnsi="Calibri" w:eastAsia="宋体" w:cs="Times New Roman"/>
                      <w:kern w:val="2"/>
                      <w:sz w:val="21"/>
                      <w:highlight w:val="none"/>
                      <w:lang w:val="en-US" w:eastAsia="zh-CN" w:bidi="ar-SA"/>
                    </w:rPr>
                  </w:pPr>
                  <w:r>
                    <w:rPr>
                      <w:rFonts w:hint="eastAsia" w:ascii="Calibri" w:hAnsi="Calibri"/>
                      <w:highlight w:val="none"/>
                      <w:lang w:val="en-US" w:eastAsia="zh-CN"/>
                    </w:rPr>
                    <w:t>不定期</w:t>
                  </w:r>
                </w:p>
              </w:tc>
              <w:tc>
                <w:tcPr>
                  <w:tcW w:w="1775" w:type="dxa"/>
                </w:tcPr>
                <w:p>
                  <w:pPr>
                    <w:rPr>
                      <w:rFonts w:ascii="Calibri" w:hAnsi="Calibri"/>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none"/>
              </w:rPr>
            </w:pPr>
          </w:p>
          <w:p>
            <w:pPr>
              <w:rPr>
                <w:highlight w:val="none"/>
              </w:rPr>
            </w:pPr>
            <w:r>
              <w:rPr>
                <w:rFonts w:hint="eastAsia"/>
                <w:highlight w:val="none"/>
              </w:rPr>
              <w:t>是否根据食品的特点和卫生需要选择适宜且受控的贮存和运输条件：</w:t>
            </w:r>
          </w:p>
          <w:p>
            <w:pPr>
              <w:ind w:firstLine="420" w:firstLineChars="200"/>
              <w:rPr>
                <w:highlight w:val="none"/>
              </w:rPr>
            </w:pPr>
            <w:r>
              <w:rPr>
                <w:rFonts w:hint="eastAsia" w:ascii="Calibri" w:hAnsi="Calibri"/>
                <w:highlight w:val="none"/>
              </w:rPr>
              <w:t>□</w:t>
            </w:r>
            <w:r>
              <w:rPr>
                <w:rFonts w:hint="eastAsia"/>
                <w:highlight w:val="none"/>
              </w:rPr>
              <w:t>保温，温度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sym w:font="Wingdings 2" w:char="0052"/>
            </w:r>
            <w:r>
              <w:rPr>
                <w:rFonts w:hint="eastAsia"/>
                <w:highlight w:val="none"/>
              </w:rPr>
              <w:t>冷藏，温度</w:t>
            </w:r>
            <w:r>
              <w:rPr>
                <w:rFonts w:hint="eastAsia"/>
                <w:highlight w:val="none"/>
                <w:u w:val="single"/>
              </w:rPr>
              <w:t xml:space="preserve">  </w:t>
            </w:r>
            <w:r>
              <w:rPr>
                <w:rFonts w:hint="eastAsia"/>
                <w:highlight w:val="none"/>
                <w:u w:val="single"/>
                <w:lang w:val="en-US" w:eastAsia="zh-CN"/>
              </w:rPr>
              <w:t>3.4</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t>□</w:t>
            </w:r>
            <w:r>
              <w:rPr>
                <w:rFonts w:hint="eastAsia"/>
                <w:highlight w:val="none"/>
              </w:rPr>
              <w:t>保鲜。温度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sym w:font="Wingdings 2" w:char="00A3"/>
            </w:r>
            <w:r>
              <w:rPr>
                <w:rFonts w:hint="eastAsia"/>
                <w:highlight w:val="none"/>
              </w:rPr>
              <w:t>冷</w:t>
            </w:r>
            <w:r>
              <w:rPr>
                <w:rFonts w:hint="eastAsia"/>
                <w:highlight w:val="none"/>
                <w:lang w:val="en-US" w:eastAsia="zh-CN"/>
              </w:rPr>
              <w:t>冻</w:t>
            </w:r>
            <w:r>
              <w:rPr>
                <w:rFonts w:hint="eastAsia"/>
                <w:highlight w:val="none"/>
              </w:rPr>
              <w:t>，温度</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rPr>
                <w:highlight w:val="none"/>
              </w:rPr>
            </w:pPr>
          </w:p>
          <w:p>
            <w:pPr>
              <w:rPr>
                <w:rFonts w:hint="eastAsia"/>
                <w:highlight w:val="none"/>
              </w:rPr>
            </w:pPr>
            <w:r>
              <w:rPr>
                <w:rFonts w:hint="eastAsia"/>
                <w:highlight w:val="none"/>
              </w:rPr>
              <w:t>查看《食品运输协议》，内容是否包括：</w:t>
            </w:r>
          </w:p>
          <w:p>
            <w:pPr>
              <w:rPr>
                <w:highlight w:val="none"/>
              </w:rPr>
            </w:pPr>
            <w:r>
              <w:rPr>
                <w:rFonts w:hint="eastAsia"/>
                <w:highlight w:val="none"/>
                <w:u w:val="single"/>
                <w:lang w:val="en-US" w:eastAsia="zh-CN"/>
              </w:rPr>
              <w:t>要求</w:t>
            </w:r>
            <w:r>
              <w:rPr>
                <w:rFonts w:hint="eastAsia"/>
                <w:highlight w:val="none"/>
                <w:u w:val="single"/>
              </w:rPr>
              <w:t xml:space="preserve">不得将食品与有毒、有害或有异味的物料一同贮存运输。 </w:t>
            </w:r>
            <w:r>
              <w:rPr>
                <w:rFonts w:hint="eastAsia"/>
                <w:highlight w:val="none"/>
              </w:rPr>
              <w:t xml:space="preserve">             </w:t>
            </w:r>
            <w:r>
              <w:rPr>
                <w:rFonts w:hint="eastAsia" w:ascii="Calibri" w:hAnsi="Calibri"/>
                <w:highlight w:val="none"/>
              </w:rPr>
              <w:sym w:font="Wingdings 2" w:char="0052"/>
            </w:r>
            <w:r>
              <w:rPr>
                <w:rFonts w:hint="eastAsia" w:ascii="Calibri" w:hAnsi="Calibri"/>
                <w:highlight w:val="none"/>
              </w:rPr>
              <w:t>是</w:t>
            </w:r>
            <w:r>
              <w:rPr>
                <w:rFonts w:hint="eastAsia"/>
                <w:highlight w:val="none"/>
              </w:rPr>
              <w:t xml:space="preserve">  </w:t>
            </w:r>
            <w:r>
              <w:rPr>
                <w:rFonts w:hint="eastAsia" w:ascii="Calibri" w:hAnsi="Calibri"/>
                <w:highlight w:val="none"/>
              </w:rPr>
              <w:t>□否</w:t>
            </w:r>
          </w:p>
          <w:p>
            <w:r>
              <w:rPr>
                <w:rFonts w:hint="eastAsia"/>
                <w:highlight w:val="none"/>
              </w:rPr>
              <w:t>运输散装食品的容器和运输工具，应确保食品安全和宜食用性不受影响。</w:t>
            </w:r>
            <w:r>
              <w:rPr>
                <w:rFonts w:hint="eastAsia" w:ascii="Calibri" w:hAnsi="Calibri"/>
                <w:highlight w:val="none"/>
              </w:rPr>
              <w:sym w:font="Wingdings 2" w:char="0052"/>
            </w:r>
            <w:r>
              <w:rPr>
                <w:rFonts w:hint="eastAsia" w:ascii="Calibri" w:hAnsi="Calibri"/>
                <w:highlight w:val="none"/>
              </w:rPr>
              <w:t>是</w:t>
            </w:r>
            <w:r>
              <w:rPr>
                <w:rFonts w:hint="eastAsia"/>
                <w:highlight w:val="none"/>
              </w:rPr>
              <w:t xml:space="preserve">  </w:t>
            </w:r>
            <w:r>
              <w:rPr>
                <w:rFonts w:hint="eastAsia" w:ascii="Calibri" w:hAnsi="Calibri"/>
                <w:highlight w:val="none"/>
              </w:rPr>
              <w:t>□否</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vAlign w:val="top"/>
          </w:tcPr>
          <w:p>
            <w:pPr>
              <w:rPr>
                <w:rFonts w:hint="eastAsia" w:ascii="Times New Roman" w:hAnsi="Times New Roman" w:eastAsia="宋体" w:cs="Times New Roman"/>
                <w:kern w:val="2"/>
                <w:sz w:val="21"/>
                <w:lang w:val="en-US" w:eastAsia="zh-CN" w:bidi="ar-SA"/>
              </w:rPr>
            </w:pPr>
            <w:r>
              <w:rPr>
                <w:rFonts w:hint="eastAsia"/>
                <w:lang w:val="en-US" w:eastAsia="zh-CN"/>
              </w:rPr>
              <w:t>视频观察</w:t>
            </w:r>
          </w:p>
        </w:tc>
        <w:tc>
          <w:tcPr>
            <w:tcW w:w="9259" w:type="dxa"/>
            <w:shd w:val="clear" w:color="auto" w:fill="EBF1DE" w:themeFill="accent3" w:themeFillTint="32"/>
          </w:tcPr>
          <w:p>
            <w:pPr>
              <w:rPr>
                <w:rFonts w:hint="default"/>
                <w:lang w:val="en-US" w:eastAsia="zh-CN"/>
              </w:rPr>
            </w:pPr>
            <w:r>
              <w:rPr>
                <w:rFonts w:hint="eastAsia"/>
                <w:lang w:val="en-US" w:eastAsia="zh-CN"/>
              </w:rPr>
              <w:t>受疫情影响，目前发货量较少，审核当天未发货，提供有《销售台账》；</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vMerge w:val="restart"/>
            <w:shd w:val="clear" w:color="auto" w:fill="EBF1DE" w:themeFill="accent3" w:themeFillTint="32"/>
          </w:tcPr>
          <w:p>
            <w:r>
              <w:rPr>
                <w:rFonts w:hint="eastAsia"/>
              </w:rPr>
              <w:t>来访者</w:t>
            </w:r>
          </w:p>
        </w:tc>
        <w:tc>
          <w:tcPr>
            <w:tcW w:w="1100" w:type="dxa"/>
            <w:vMerge w:val="restart"/>
            <w:shd w:val="clear" w:color="auto" w:fill="EBF1DE" w:themeFill="accent3" w:themeFillTint="32"/>
          </w:tcPr>
          <w:p>
            <w:r>
              <w:rPr>
                <w:rFonts w:hint="eastAsia"/>
                <w:lang w:val="en-US" w:eastAsia="zh-CN"/>
              </w:rPr>
              <w:t>H(V1.0)3.3</w:t>
            </w:r>
          </w:p>
        </w:tc>
        <w:tc>
          <w:tcPr>
            <w:tcW w:w="745" w:type="dxa"/>
            <w:shd w:val="clear" w:color="auto" w:fill="EBF1DE" w:themeFill="accent3" w:themeFillTint="32"/>
          </w:tcPr>
          <w:p>
            <w:r>
              <w:rPr>
                <w:rFonts w:hint="eastAsia"/>
              </w:rPr>
              <w:t>文件名称</w:t>
            </w:r>
          </w:p>
        </w:tc>
        <w:tc>
          <w:tcPr>
            <w:tcW w:w="9259" w:type="dxa"/>
            <w:shd w:val="clear" w:color="auto" w:fill="EBF1DE" w:themeFill="accent3" w:themeFillTint="32"/>
          </w:tcPr>
          <w:p>
            <w:r>
              <w:rPr>
                <w:rFonts w:hint="eastAsia"/>
              </w:rPr>
              <w:sym w:font="Wingdings" w:char="00FE"/>
            </w:r>
            <w:r>
              <w:rPr>
                <w:rFonts w:hint="eastAsia"/>
                <w:lang w:val="en-US" w:eastAsia="zh-CN"/>
              </w:rPr>
              <w:t>《PRP管理程序》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r>
              <w:rPr>
                <w:rFonts w:hint="eastAsia"/>
              </w:rPr>
              <w:t>运行证据</w:t>
            </w:r>
          </w:p>
        </w:tc>
        <w:tc>
          <w:tcPr>
            <w:tcW w:w="9259" w:type="dxa"/>
            <w:shd w:val="clear" w:color="auto" w:fill="EBF1DE" w:themeFill="accent3" w:themeFillTint="32"/>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FE"/>
            </w:r>
            <w:r>
              <w:rPr>
                <w:rFonts w:hint="eastAsia"/>
              </w:rPr>
              <w:t>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FE"/>
            </w:r>
            <w:r>
              <w:rPr>
                <w:rFonts w:hint="eastAsia"/>
              </w:rPr>
              <w:t>发放工作服帽/鞋靴，</w:t>
            </w:r>
          </w:p>
          <w:p>
            <w:pPr>
              <w:rPr>
                <w:rFonts w:hint="default" w:eastAsia="宋体"/>
                <w:lang w:val="en-US" w:eastAsia="zh-CN"/>
              </w:rPr>
            </w:pPr>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r>
              <w:rPr>
                <w:rFonts w:hint="eastAsia"/>
                <w:lang w:val="en-US" w:eastAsia="zh-CN"/>
              </w:rPr>
              <w:t>签订健康声明</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EBF1DE" w:themeFill="accent3" w:themeFillTint="32"/>
          </w:tcPr>
          <w:p/>
        </w:tc>
        <w:tc>
          <w:tcPr>
            <w:tcW w:w="1100" w:type="dxa"/>
            <w:vMerge w:val="continue"/>
            <w:shd w:val="clear" w:color="auto" w:fill="EBF1DE" w:themeFill="accent3" w:themeFillTint="32"/>
          </w:tcPr>
          <w:p/>
        </w:tc>
        <w:tc>
          <w:tcPr>
            <w:tcW w:w="745" w:type="dxa"/>
            <w:shd w:val="clear" w:color="auto" w:fill="EBF1DE" w:themeFill="accent3" w:themeFillTint="32"/>
          </w:tcPr>
          <w:p>
            <w:pPr>
              <w:rPr>
                <w:rFonts w:hint="default" w:eastAsia="宋体"/>
                <w:lang w:val="en-US" w:eastAsia="zh-CN"/>
              </w:rPr>
            </w:pPr>
            <w:r>
              <w:rPr>
                <w:rFonts w:hint="eastAsia"/>
                <w:lang w:val="en-US" w:eastAsia="zh-CN"/>
              </w:rPr>
              <w:t>视频观察</w:t>
            </w:r>
          </w:p>
        </w:tc>
        <w:tc>
          <w:tcPr>
            <w:tcW w:w="9259" w:type="dxa"/>
            <w:shd w:val="clear" w:color="auto" w:fill="EBF1DE" w:themeFill="accent3" w:themeFillTint="32"/>
          </w:tcPr>
          <w:p>
            <w:pPr>
              <w:rPr>
                <w:rFonts w:hint="default" w:eastAsia="宋体"/>
                <w:lang w:val="en-US" w:eastAsia="zh-CN"/>
              </w:rPr>
            </w:pPr>
            <w:r>
              <w:rPr>
                <w:rFonts w:hint="eastAsia"/>
                <w:lang w:val="en-US" w:eastAsia="zh-CN"/>
              </w:rPr>
              <w:t>外来人员入厂，在门卫处填写《外来人员健康登记》；进入车间的外来人员，需填写《健康声明》，由专人带领进入；</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培训</w:t>
            </w:r>
          </w:p>
        </w:tc>
        <w:tc>
          <w:tcPr>
            <w:tcW w:w="1100" w:type="dxa"/>
            <w:vMerge w:val="restart"/>
          </w:tcPr>
          <w:p>
            <w:r>
              <w:rPr>
                <w:rFonts w:hint="eastAsia"/>
                <w:lang w:val="en-US" w:eastAsia="zh-CN"/>
              </w:rPr>
              <w:t>H(V1.0)3.3</w:t>
            </w:r>
          </w:p>
        </w:tc>
        <w:tc>
          <w:tcPr>
            <w:tcW w:w="745" w:type="dxa"/>
          </w:tcPr>
          <w:p>
            <w:r>
              <w:rPr>
                <w:rFonts w:hint="eastAsia"/>
              </w:rPr>
              <w:t>文件名称</w:t>
            </w:r>
          </w:p>
        </w:tc>
        <w:tc>
          <w:tcPr>
            <w:tcW w:w="9259" w:type="dxa"/>
          </w:tcPr>
          <w:p>
            <w:r>
              <w:rPr>
                <w:rFonts w:hint="eastAsia"/>
              </w:rPr>
              <w:sym w:font="Wingdings" w:char="00FE"/>
            </w:r>
            <w:r>
              <w:rPr>
                <w:rFonts w:hint="eastAsia"/>
                <w:lang w:val="en-US" w:eastAsia="zh-CN"/>
              </w:rPr>
              <w:t>《PRP管理程序》</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745" w:type="dxa"/>
          </w:tcPr>
          <w:p>
            <w:r>
              <w:rPr>
                <w:rFonts w:hint="eastAsia"/>
              </w:rPr>
              <w:t>运行证据</w:t>
            </w:r>
          </w:p>
        </w:tc>
        <w:tc>
          <w:tcPr>
            <w:tcW w:w="9259" w:type="dxa"/>
          </w:tcPr>
          <w:p>
            <w:pPr>
              <w:rPr>
                <w:rFonts w:hint="default" w:ascii="Calibri" w:hAnsi="Calibri" w:eastAsia="宋体"/>
                <w:color w:val="0000FF"/>
                <w:u w:val="single"/>
                <w:lang w:val="en-US" w:eastAsia="zh-CN"/>
              </w:rPr>
            </w:pPr>
            <w:r>
              <w:rPr>
                <w:rFonts w:hint="eastAsia" w:ascii="Calibri" w:hAnsi="Calibri"/>
              </w:rPr>
              <w:t>是否建立了</w:t>
            </w:r>
            <w:r>
              <w:rPr>
                <w:rFonts w:hint="eastAsia"/>
              </w:rPr>
              <w:t>食品安全知识培训的</w:t>
            </w:r>
            <w:r>
              <w:rPr>
                <w:rFonts w:hint="eastAsia" w:ascii="Calibri" w:hAnsi="Calibri"/>
              </w:rPr>
              <w:t>《培训计划》</w:t>
            </w:r>
            <w:r>
              <w:rPr>
                <w:rFonts w:hint="eastAsia" w:ascii="Calibri" w:hAnsi="Calibri"/>
                <w:lang w:val="en-US" w:eastAsia="zh-CN"/>
              </w:rPr>
              <w:t xml:space="preserve">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lang w:eastAsia="zh-CN"/>
              </w:rPr>
              <w:t>，</w:t>
            </w:r>
            <w:r>
              <w:rPr>
                <w:rFonts w:hint="eastAsia" w:ascii="Calibri" w:hAnsi="Calibri"/>
                <w:color w:val="0000FF"/>
                <w:u w:val="single"/>
                <w:lang w:val="en-US" w:eastAsia="zh-CN"/>
              </w:rPr>
              <w:t>见“综管部审核记录”</w:t>
            </w:r>
          </w:p>
          <w:p>
            <w:pPr>
              <w:rPr>
                <w:rFonts w:ascii="Calibri" w:hAnsi="Calibri"/>
              </w:rPr>
            </w:pPr>
          </w:p>
          <w:p>
            <w:pPr>
              <w:rPr>
                <w:rFonts w:ascii="Calibri" w:hAnsi="Calibri"/>
              </w:rPr>
            </w:pPr>
            <w:r>
              <w:rPr>
                <w:rFonts w:hint="eastAsia" w:ascii="Calibri" w:hAnsi="Calibri"/>
              </w:rPr>
              <w:t>培训过程的控制：</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lang w:eastAsia="zh-CN"/>
                    </w:rPr>
                  </w:pPr>
                  <w:r>
                    <w:rPr>
                      <w:rFonts w:hint="eastAsia"/>
                      <w:lang w:eastAsia="zh-CN"/>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8"/>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6266A4B"/>
    <w:rsid w:val="063C100F"/>
    <w:rsid w:val="06CD2AC4"/>
    <w:rsid w:val="08D45654"/>
    <w:rsid w:val="08E10230"/>
    <w:rsid w:val="08EF65F2"/>
    <w:rsid w:val="0A101B38"/>
    <w:rsid w:val="0A3B7AFB"/>
    <w:rsid w:val="0DAA4638"/>
    <w:rsid w:val="0DB258A3"/>
    <w:rsid w:val="0DB265A2"/>
    <w:rsid w:val="0E5F120E"/>
    <w:rsid w:val="0FAE2D98"/>
    <w:rsid w:val="108219C2"/>
    <w:rsid w:val="10845C87"/>
    <w:rsid w:val="120C6352"/>
    <w:rsid w:val="12464BA6"/>
    <w:rsid w:val="133F19A9"/>
    <w:rsid w:val="145801E9"/>
    <w:rsid w:val="161C151E"/>
    <w:rsid w:val="18220C1B"/>
    <w:rsid w:val="193D50BE"/>
    <w:rsid w:val="1B307FAD"/>
    <w:rsid w:val="1C2D5815"/>
    <w:rsid w:val="1C422E87"/>
    <w:rsid w:val="1CF045D9"/>
    <w:rsid w:val="1D9D3945"/>
    <w:rsid w:val="1DDF0F5A"/>
    <w:rsid w:val="1DF6153B"/>
    <w:rsid w:val="1E0D121E"/>
    <w:rsid w:val="1E15129D"/>
    <w:rsid w:val="1E2D7039"/>
    <w:rsid w:val="1E386EAC"/>
    <w:rsid w:val="1E55446A"/>
    <w:rsid w:val="1F24036A"/>
    <w:rsid w:val="1F9242A4"/>
    <w:rsid w:val="1FD10C80"/>
    <w:rsid w:val="20F174A6"/>
    <w:rsid w:val="219D36DA"/>
    <w:rsid w:val="22B54B0B"/>
    <w:rsid w:val="2455723F"/>
    <w:rsid w:val="252E75E6"/>
    <w:rsid w:val="26A77D69"/>
    <w:rsid w:val="26DE579B"/>
    <w:rsid w:val="27BD6C5C"/>
    <w:rsid w:val="28380A89"/>
    <w:rsid w:val="28BB698C"/>
    <w:rsid w:val="2A5155A0"/>
    <w:rsid w:val="2D176851"/>
    <w:rsid w:val="2DA24E9D"/>
    <w:rsid w:val="2F216952"/>
    <w:rsid w:val="30F57479"/>
    <w:rsid w:val="30F667EB"/>
    <w:rsid w:val="31CE6892"/>
    <w:rsid w:val="32123FFF"/>
    <w:rsid w:val="329E6ECC"/>
    <w:rsid w:val="34952C24"/>
    <w:rsid w:val="35BE7955"/>
    <w:rsid w:val="35C21E9E"/>
    <w:rsid w:val="374A55D1"/>
    <w:rsid w:val="38D16F63"/>
    <w:rsid w:val="39232843"/>
    <w:rsid w:val="397A6350"/>
    <w:rsid w:val="39B80D19"/>
    <w:rsid w:val="39ED37D1"/>
    <w:rsid w:val="3AA8309D"/>
    <w:rsid w:val="3AD866D8"/>
    <w:rsid w:val="3ADF3E40"/>
    <w:rsid w:val="3B021652"/>
    <w:rsid w:val="3CBC4F1E"/>
    <w:rsid w:val="3D017E9E"/>
    <w:rsid w:val="3DC72E19"/>
    <w:rsid w:val="3DFF1189"/>
    <w:rsid w:val="403C1B0A"/>
    <w:rsid w:val="40D31FBB"/>
    <w:rsid w:val="4217591C"/>
    <w:rsid w:val="43440C4E"/>
    <w:rsid w:val="447E00C9"/>
    <w:rsid w:val="44866E1C"/>
    <w:rsid w:val="45166589"/>
    <w:rsid w:val="453F71A9"/>
    <w:rsid w:val="456314F8"/>
    <w:rsid w:val="459E05CA"/>
    <w:rsid w:val="465B64BB"/>
    <w:rsid w:val="46812352"/>
    <w:rsid w:val="474A7C94"/>
    <w:rsid w:val="49FE68C7"/>
    <w:rsid w:val="4A5D336F"/>
    <w:rsid w:val="4AA46D09"/>
    <w:rsid w:val="4BB406DB"/>
    <w:rsid w:val="4C7462A5"/>
    <w:rsid w:val="4D246958"/>
    <w:rsid w:val="4DE13AE3"/>
    <w:rsid w:val="4E6629D2"/>
    <w:rsid w:val="50294487"/>
    <w:rsid w:val="508C34CF"/>
    <w:rsid w:val="50FA687C"/>
    <w:rsid w:val="5194269B"/>
    <w:rsid w:val="51CC5AA4"/>
    <w:rsid w:val="52305B85"/>
    <w:rsid w:val="525732C1"/>
    <w:rsid w:val="53E91CD7"/>
    <w:rsid w:val="54B036D1"/>
    <w:rsid w:val="55022641"/>
    <w:rsid w:val="5563336E"/>
    <w:rsid w:val="56020D2D"/>
    <w:rsid w:val="56897BCB"/>
    <w:rsid w:val="5833381A"/>
    <w:rsid w:val="59097D63"/>
    <w:rsid w:val="59AF2221"/>
    <w:rsid w:val="59D33C53"/>
    <w:rsid w:val="5A1F5233"/>
    <w:rsid w:val="5A4C4364"/>
    <w:rsid w:val="5AFC1BC3"/>
    <w:rsid w:val="5B1D5DF1"/>
    <w:rsid w:val="5B93583B"/>
    <w:rsid w:val="5BAC4CED"/>
    <w:rsid w:val="5BD142B8"/>
    <w:rsid w:val="5CA0054D"/>
    <w:rsid w:val="5D24016A"/>
    <w:rsid w:val="5DB46785"/>
    <w:rsid w:val="5EA12B9A"/>
    <w:rsid w:val="600300DE"/>
    <w:rsid w:val="61546784"/>
    <w:rsid w:val="61914B57"/>
    <w:rsid w:val="628971D1"/>
    <w:rsid w:val="64E122F1"/>
    <w:rsid w:val="65F806E4"/>
    <w:rsid w:val="667B0FB6"/>
    <w:rsid w:val="668156F0"/>
    <w:rsid w:val="66E80594"/>
    <w:rsid w:val="67E458E5"/>
    <w:rsid w:val="68522439"/>
    <w:rsid w:val="68B27D65"/>
    <w:rsid w:val="68C326F1"/>
    <w:rsid w:val="69BE0B98"/>
    <w:rsid w:val="6E475FBD"/>
    <w:rsid w:val="6EDD479C"/>
    <w:rsid w:val="6F8034DB"/>
    <w:rsid w:val="6FD60296"/>
    <w:rsid w:val="7022012C"/>
    <w:rsid w:val="70273BAA"/>
    <w:rsid w:val="712E3A27"/>
    <w:rsid w:val="743E2EC4"/>
    <w:rsid w:val="74753DAF"/>
    <w:rsid w:val="74BB5781"/>
    <w:rsid w:val="750158F1"/>
    <w:rsid w:val="75D613FA"/>
    <w:rsid w:val="75E72A31"/>
    <w:rsid w:val="75FD56CB"/>
    <w:rsid w:val="76C74496"/>
    <w:rsid w:val="76CC5E9B"/>
    <w:rsid w:val="76E82337"/>
    <w:rsid w:val="7769287A"/>
    <w:rsid w:val="787A628C"/>
    <w:rsid w:val="79560518"/>
    <w:rsid w:val="7B2D180B"/>
    <w:rsid w:val="7C6427B4"/>
    <w:rsid w:val="7D216484"/>
    <w:rsid w:val="7D2C7BD6"/>
    <w:rsid w:val="7D7E4262"/>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0">
    <w:name w:val="Body Text First Indent 2"/>
    <w:basedOn w:val="5"/>
    <w:unhideWhenUsed/>
    <w:qFormat/>
    <w:uiPriority w:val="99"/>
    <w:pPr>
      <w:tabs>
        <w:tab w:val="left" w:pos="540"/>
      </w:tabs>
      <w:ind w:firstLine="420" w:firstLineChars="200"/>
    </w:pPr>
  </w:style>
  <w:style w:type="table" w:styleId="12">
    <w:name w:val="Table Grid"/>
    <w:basedOn w:val="1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8"/>
    <w:qFormat/>
    <w:uiPriority w:val="99"/>
    <w:rPr>
      <w:rFonts w:ascii="Times New Roman" w:hAnsi="Times New Roman" w:eastAsia="宋体" w:cs="Times New Roman"/>
      <w:sz w:val="18"/>
      <w:szCs w:val="18"/>
    </w:rPr>
  </w:style>
  <w:style w:type="character" w:customStyle="1" w:styleId="16">
    <w:name w:val="页脚 字符"/>
    <w:basedOn w:val="13"/>
    <w:link w:val="7"/>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纯文本1"/>
    <w:basedOn w:val="1"/>
    <w:link w:val="20"/>
    <w:qFormat/>
    <w:uiPriority w:val="0"/>
    <w:rPr>
      <w:rFonts w:ascii="宋体" w:hAnsi="Courier New"/>
    </w:rPr>
  </w:style>
  <w:style w:type="character" w:customStyle="1" w:styleId="20">
    <w:name w:val="纯文本 字符"/>
    <w:link w:val="19"/>
    <w:qFormat/>
    <w:uiPriority w:val="0"/>
    <w:rPr>
      <w:rFonts w:ascii="宋体" w:hAnsi="Courier New" w:eastAsia="宋体" w:cs="Times New Roman"/>
      <w:kern w:val="2"/>
      <w:sz w:val="21"/>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25</Pages>
  <Words>11709</Words>
  <Characters>12858</Characters>
  <Lines>258</Lines>
  <Paragraphs>72</Paragraphs>
  <TotalTime>17</TotalTime>
  <ScaleCrop>false</ScaleCrop>
  <LinksUpToDate>false</LinksUpToDate>
  <CharactersWithSpaces>14497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2022-05-14T15:38:04Z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9E8438B4AC1B4E598EFA7E927B7C185A</vt:lpwstr>
  </property>
</Properties>
</file>