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  <w:lang w:eastAsia="zh-CN"/>
        </w:rPr>
        <w:sym w:font="Wingdings 2" w:char="0052"/>
      </w:r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厦门美滋颜实业有限公司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1" w:name="专业代码"/>
            <w:r>
              <w:rPr>
                <w:sz w:val="21"/>
                <w:szCs w:val="21"/>
              </w:rPr>
              <w:t>CIV-4;CIV-7</w:t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-46355</wp:posOffset>
                  </wp:positionV>
                  <wp:extent cx="598170" cy="346075"/>
                  <wp:effectExtent l="0" t="0" r="0" b="0"/>
                  <wp:wrapTight wrapText="bothSides">
                    <wp:wrapPolygon>
                      <wp:start x="0" y="0"/>
                      <wp:lineTo x="0" y="20609"/>
                      <wp:lineTo x="21096" y="20609"/>
                      <wp:lineTo x="21096" y="0"/>
                      <wp:lineTo x="0" y="0"/>
                    </wp:wrapPolygon>
                  </wp:wrapTight>
                  <wp:docPr id="1" name="图片 1" descr="肖新龙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肖新龙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CIV-4;CIV-7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85725</wp:posOffset>
                  </wp:positionV>
                  <wp:extent cx="296545" cy="166370"/>
                  <wp:effectExtent l="0" t="0" r="33655" b="36830"/>
                  <wp:wrapTight wrapText="bothSides">
                    <wp:wrapPolygon>
                      <wp:start x="0" y="0"/>
                      <wp:lineTo x="0" y="19786"/>
                      <wp:lineTo x="20351" y="19786"/>
                      <wp:lineTo x="20351" y="0"/>
                      <wp:lineTo x="0" y="0"/>
                    </wp:wrapPolygon>
                  </wp:wrapTight>
                  <wp:docPr id="3" name="图片 3" descr="a52501401971a1b56473d6c3a8dfd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52501401971a1b56473d6c3a8dfde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16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u w:val="single"/>
                <w:lang w:val="en-US" w:eastAsia="zh-CN"/>
              </w:rPr>
              <w:t>各产品工艺流程图结合企业策划的HACCP进行培训，工艺流程见附件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 风味固体饮料:配料工序，食品添加剂超限量使用——配料、复核双人进行,添加剂使用量符合GB2760的要求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 植物饮料：2.1 配料工序，食品添加剂超限量使用——配料、复核双人进行,添加剂使用量符合GB2760的要求;2.2 灭菌工序：微生物超标风险，——灭菌温度、时间、压力等</w:t>
            </w:r>
          </w:p>
          <w:p>
            <w:pPr>
              <w:numPr>
                <w:numId w:val="0"/>
              </w:num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 糖果（凝胶糖果、压片糖果）：3.1 配料工序，食品添加剂超限量使用——配料、复核双人进行,添加剂使用量符合GB2760的要求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果味型果冻：4.1 配料工序，食品添加剂超限量使用——配料、复核双人进行,添加剂使用量符合GB2760的要求;4.2 灭菌工序：微生物超标风险，——灭菌温度、时间等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 xml:space="preserve">GB 7101-2015 </w:t>
            </w:r>
            <w:r>
              <w:rPr>
                <w:rFonts w:hint="eastAsia"/>
                <w:b/>
                <w:sz w:val="20"/>
                <w:lang w:eastAsia="zh-CN"/>
              </w:rPr>
              <w:t>《</w:t>
            </w:r>
            <w:r>
              <w:rPr>
                <w:rFonts w:hint="eastAsia"/>
                <w:b/>
                <w:sz w:val="20"/>
              </w:rPr>
              <w:t>食品安全国家标准 饮料</w:t>
            </w:r>
            <w:r>
              <w:rPr>
                <w:rFonts w:hint="eastAsia"/>
                <w:b/>
                <w:sz w:val="20"/>
                <w:lang w:eastAsia="zh-CN"/>
              </w:rPr>
              <w:t>》、GB 17399-2016 《食品安全国家标准 糖果》、GB 19299-2015 《食品安全国家标准 果冻》GB</w:t>
            </w: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  <w:r>
              <w:rPr>
                <w:rFonts w:hint="eastAsia"/>
                <w:b/>
                <w:sz w:val="20"/>
                <w:lang w:eastAsia="zh-CN"/>
              </w:rPr>
              <w:t>T 10789-2015 《饮料通则（含第1号修改单）》GB</w:t>
            </w: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  <w:r>
              <w:rPr>
                <w:rFonts w:hint="eastAsia"/>
                <w:b/>
                <w:sz w:val="20"/>
                <w:lang w:eastAsia="zh-CN"/>
              </w:rPr>
              <w:t>T 19883-2018 《果冻》GB</w:t>
            </w: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  <w:r>
              <w:rPr>
                <w:rFonts w:hint="eastAsia"/>
                <w:b/>
                <w:sz w:val="20"/>
                <w:lang w:eastAsia="zh-CN"/>
              </w:rPr>
              <w:t>T 23823-2009 《糖果分类》GB</w:t>
            </w: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  <w:r>
              <w:rPr>
                <w:rFonts w:hint="eastAsia"/>
                <w:b/>
                <w:sz w:val="20"/>
                <w:lang w:eastAsia="zh-CN"/>
              </w:rPr>
              <w:t>T 29602-2013 《固体饮料》GB</w:t>
            </w: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  <w:r>
              <w:rPr>
                <w:rFonts w:hint="eastAsia"/>
                <w:b/>
                <w:sz w:val="20"/>
                <w:lang w:eastAsia="zh-CN"/>
              </w:rPr>
              <w:t>T 31326-2014 《植物饮料》、GB 2760-2014 《食品安全国家标准 食品添加剂使用标准》、GB 2761-2017《 食品安全国家标准 食品中真菌毒素限量》、GB 2762-2017 《食品安全国家标准 食品中污染物限量（含第1号修改单）》、GB 2763-2021 《食品安全国家标准 食品中农药最大残留限量》、GB 17403-2016《 食品安全国家标准 糖果巧克力生产卫生规范》、GB 12695-2016《 食品安全国家标准 饮料生产卫生规范》、《</w:t>
            </w:r>
            <w:r>
              <w:rPr>
                <w:rFonts w:hint="eastAsia"/>
                <w:b/>
                <w:sz w:val="20"/>
                <w:lang w:val="en-US" w:eastAsia="zh-CN"/>
              </w:rPr>
              <w:t>危害分析与关键控制点（HACCP体系）认证要求V1.0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eastAsia"/>
                <w:b/>
                <w:sz w:val="20"/>
                <w:lang w:val="en-US" w:eastAsia="zh-CN"/>
              </w:rPr>
              <w:t>中华人民共和国食品安全法</w:t>
            </w:r>
            <w:r>
              <w:rPr>
                <w:rFonts w:hint="eastAsia"/>
                <w:b/>
                <w:sz w:val="20"/>
                <w:lang w:eastAsia="zh-CN"/>
              </w:rPr>
              <w:t>》、</w:t>
            </w:r>
            <w:r>
              <w:rPr>
                <w:rFonts w:hint="eastAsia"/>
                <w:b/>
                <w:sz w:val="20"/>
                <w:lang w:val="en-US" w:eastAsia="zh-CN"/>
              </w:rPr>
              <w:t>SC审查细则等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1）果冻产品执行GB17399标准，不需型式检验；检验项目包括：铅、山梨酸及其钾盐、亮蓝、苋菜红、菌落总数、大肠菌群、酵母、霉菌等；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2）压片糖果产品执行GB17399标准，不需型式检验；检验项目包括：感官、三氯蔗糖、铅、菌落总数、大肠菌群；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3）凝胶糖果执行SB/T 10021-2017标准，有型式检验要求，检验项目：感官、干燥失重、铅、菌落总数、大肠菌群、净含量等；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4）植物饮料产品执行GB/T31326-2014标准，有型式检验要求，检验项目：感官、菌落总数、大肠菌群、酵母、沙门氏菌、金黄色葡萄球菌、三氯蔗糖、铅等；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5）风味固体饮料产品执行GB7101标准（客户要求），不需型式检验，检验项目包括：沙门氏菌、大肠菌群、菌落总数、霉菌、水分、铅等；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熟悉微生物、水分检测等基础知识。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-6373495</wp:posOffset>
                  </wp:positionV>
                  <wp:extent cx="598170" cy="346075"/>
                  <wp:effectExtent l="0" t="0" r="11430" b="9525"/>
                  <wp:wrapTight wrapText="bothSides">
                    <wp:wrapPolygon>
                      <wp:start x="0" y="0"/>
                      <wp:lineTo x="0" y="20609"/>
                      <wp:lineTo x="21096" y="20609"/>
                      <wp:lineTo x="21096" y="0"/>
                      <wp:lineTo x="0" y="0"/>
                    </wp:wrapPolygon>
                  </wp:wrapTight>
                  <wp:docPr id="4" name="图片 4" descr="肖新龙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肖新龙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2022-07-13日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-6735445</wp:posOffset>
                  </wp:positionV>
                  <wp:extent cx="598170" cy="346075"/>
                  <wp:effectExtent l="0" t="0" r="11430" b="9525"/>
                  <wp:wrapTight wrapText="bothSides">
                    <wp:wrapPolygon>
                      <wp:start x="0" y="0"/>
                      <wp:lineTo x="0" y="20609"/>
                      <wp:lineTo x="21096" y="20609"/>
                      <wp:lineTo x="21096" y="0"/>
                      <wp:lineTo x="0" y="0"/>
                    </wp:wrapPolygon>
                  </wp:wrapTight>
                  <wp:docPr id="5" name="图片 5" descr="肖新龙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肖新龙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2022-07-13日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  <w:bookmarkStart w:id="2" w:name="_GoBack"/>
      <w:bookmarkEnd w:id="2"/>
    </w:p>
    <w:p>
      <w:pPr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br w:type="page"/>
      </w:r>
    </w:p>
    <w:p>
      <w:pPr>
        <w:snapToGrid w:val="0"/>
        <w:rPr>
          <w:rFonts w:hint="eastAsia" w:ascii="宋体"/>
          <w:b/>
          <w:spacing w:val="-6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2976245</wp:posOffset>
            </wp:positionH>
            <wp:positionV relativeFrom="paragraph">
              <wp:posOffset>772795</wp:posOffset>
            </wp:positionV>
            <wp:extent cx="2256790" cy="2966085"/>
            <wp:effectExtent l="0" t="0" r="3810" b="5715"/>
            <wp:wrapTight wrapText="bothSides">
              <wp:wrapPolygon>
                <wp:start x="0" y="0"/>
                <wp:lineTo x="0" y="21549"/>
                <wp:lineTo x="21515" y="21549"/>
                <wp:lineTo x="21515" y="0"/>
                <wp:lineTo x="0" y="0"/>
              </wp:wrapPolygon>
            </wp:wrapTight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679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824865</wp:posOffset>
            </wp:positionV>
            <wp:extent cx="2488565" cy="2860040"/>
            <wp:effectExtent l="0" t="0" r="26035" b="22860"/>
            <wp:wrapTight wrapText="bothSides">
              <wp:wrapPolygon>
                <wp:start x="0" y="0"/>
                <wp:lineTo x="0" y="21485"/>
                <wp:lineTo x="21495" y="21485"/>
                <wp:lineTo x="21495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pacing w:val="-6"/>
          <w:sz w:val="21"/>
          <w:szCs w:val="21"/>
          <w:lang w:val="en-US" w:eastAsia="zh-CN"/>
        </w:rPr>
        <w:t>工艺流程图：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120015</wp:posOffset>
            </wp:positionV>
            <wp:extent cx="3027045" cy="3898900"/>
            <wp:effectExtent l="0" t="0" r="8255" b="0"/>
            <wp:wrapTight wrapText="bothSides">
              <wp:wrapPolygon>
                <wp:start x="0" y="0"/>
                <wp:lineTo x="0" y="21530"/>
                <wp:lineTo x="21478" y="21530"/>
                <wp:lineTo x="21478" y="0"/>
                <wp:lineTo x="0" y="0"/>
              </wp:wrapPolygon>
            </wp:wrapTight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7045" cy="38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-331470</wp:posOffset>
            </wp:positionH>
            <wp:positionV relativeFrom="paragraph">
              <wp:posOffset>66040</wp:posOffset>
            </wp:positionV>
            <wp:extent cx="3197860" cy="3063875"/>
            <wp:effectExtent l="0" t="0" r="27940" b="22225"/>
            <wp:wrapTight wrapText="bothSides">
              <wp:wrapPolygon>
                <wp:start x="0" y="0"/>
                <wp:lineTo x="0" y="21488"/>
                <wp:lineTo x="21531" y="21488"/>
                <wp:lineTo x="21531" y="0"/>
                <wp:lineTo x="0" y="0"/>
              </wp:wrapPolygon>
            </wp:wrapTight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7860" cy="306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2858135</wp:posOffset>
            </wp:positionH>
            <wp:positionV relativeFrom="paragraph">
              <wp:posOffset>96520</wp:posOffset>
            </wp:positionV>
            <wp:extent cx="2728595" cy="3074035"/>
            <wp:effectExtent l="0" t="0" r="1905" b="12065"/>
            <wp:wrapTight wrapText="bothSides">
              <wp:wrapPolygon>
                <wp:start x="0" y="0"/>
                <wp:lineTo x="0" y="21506"/>
                <wp:lineTo x="21515" y="21506"/>
                <wp:lineTo x="21515" y="0"/>
                <wp:lineTo x="0" y="0"/>
              </wp:wrapPolygon>
            </wp:wrapTight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28595" cy="307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B56417"/>
    <w:multiLevelType w:val="singleLevel"/>
    <w:tmpl w:val="E9B56417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49F37F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肖新龙</cp:lastModifiedBy>
  <dcterms:modified xsi:type="dcterms:W3CDTF">2022-07-17T02:40:18Z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2052-11.1.0.11830</vt:lpwstr>
  </property>
</Properties>
</file>