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837"/>
        <w:gridCol w:w="1071"/>
        <w:gridCol w:w="590"/>
        <w:gridCol w:w="1201"/>
        <w:gridCol w:w="61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vAlign w:val="center"/>
          </w:tcPr>
          <w:p>
            <w:pPr>
              <w:rPr>
                <w:sz w:val="21"/>
                <w:szCs w:val="21"/>
              </w:rPr>
            </w:pPr>
            <w:r>
              <w:rPr>
                <w:rFonts w:hint="eastAsia"/>
                <w:sz w:val="21"/>
                <w:szCs w:val="21"/>
              </w:rPr>
              <w:t>受审核方</w:t>
            </w:r>
          </w:p>
        </w:tc>
        <w:tc>
          <w:tcPr>
            <w:tcW w:w="8530" w:type="dxa"/>
            <w:gridSpan w:val="6"/>
            <w:vAlign w:val="center"/>
          </w:tcPr>
          <w:p>
            <w:pPr>
              <w:rPr>
                <w:sz w:val="21"/>
                <w:szCs w:val="21"/>
              </w:rPr>
            </w:pPr>
            <w:bookmarkStart w:id="0" w:name="组织名称"/>
            <w:r>
              <w:rPr>
                <w:sz w:val="21"/>
                <w:szCs w:val="21"/>
              </w:rPr>
              <w:t>河北凯得立服装有限公司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vAlign w:val="center"/>
          </w:tcPr>
          <w:p>
            <w:pPr>
              <w:rPr>
                <w:sz w:val="21"/>
                <w:szCs w:val="21"/>
              </w:rPr>
            </w:pPr>
            <w:r>
              <w:rPr>
                <w:rFonts w:hint="eastAsia"/>
                <w:sz w:val="21"/>
                <w:szCs w:val="21"/>
              </w:rPr>
              <w:t>注册地址（同营业执照）</w:t>
            </w:r>
          </w:p>
        </w:tc>
        <w:tc>
          <w:tcPr>
            <w:tcW w:w="8530" w:type="dxa"/>
            <w:gridSpan w:val="6"/>
            <w:vAlign w:val="center"/>
          </w:tcPr>
          <w:p>
            <w:pPr>
              <w:rPr>
                <w:sz w:val="21"/>
                <w:szCs w:val="21"/>
              </w:rPr>
            </w:pPr>
            <w:bookmarkStart w:id="1" w:name="注册地址"/>
            <w:r>
              <w:rPr>
                <w:sz w:val="21"/>
                <w:szCs w:val="21"/>
              </w:rPr>
              <w:t>河北省衡水市饶阳县大尹村镇大迁民村38号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vAlign w:val="center"/>
          </w:tcPr>
          <w:p>
            <w:pPr>
              <w:rPr>
                <w:sz w:val="21"/>
                <w:szCs w:val="21"/>
              </w:rPr>
            </w:pPr>
            <w:r>
              <w:rPr>
                <w:rFonts w:hint="eastAsia"/>
                <w:sz w:val="21"/>
                <w:szCs w:val="21"/>
              </w:rPr>
              <w:t>经营地址（同审核现场）</w:t>
            </w:r>
          </w:p>
        </w:tc>
        <w:tc>
          <w:tcPr>
            <w:tcW w:w="8530" w:type="dxa"/>
            <w:gridSpan w:val="6"/>
            <w:vAlign w:val="center"/>
          </w:tcPr>
          <w:p>
            <w:pPr>
              <w:rPr>
                <w:sz w:val="21"/>
                <w:szCs w:val="21"/>
              </w:rPr>
            </w:pPr>
            <w:bookmarkStart w:id="2" w:name="生产地址"/>
            <w:r>
              <w:rPr>
                <w:sz w:val="21"/>
                <w:szCs w:val="21"/>
              </w:rPr>
              <w:t>河北省衡水市饶阳县大尹村镇大迁民村38号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vAlign w:val="center"/>
          </w:tcPr>
          <w:p>
            <w:pPr>
              <w:rPr>
                <w:sz w:val="21"/>
                <w:szCs w:val="21"/>
              </w:rPr>
            </w:pPr>
            <w:r>
              <w:rPr>
                <w:rFonts w:hint="eastAsia"/>
                <w:sz w:val="21"/>
                <w:szCs w:val="21"/>
              </w:rPr>
              <w:t>合同编号</w:t>
            </w:r>
          </w:p>
        </w:tc>
        <w:tc>
          <w:tcPr>
            <w:tcW w:w="3837" w:type="dxa"/>
            <w:vAlign w:val="center"/>
          </w:tcPr>
          <w:p>
            <w:pPr>
              <w:rPr>
                <w:sz w:val="21"/>
                <w:szCs w:val="21"/>
              </w:rPr>
            </w:pPr>
            <w:bookmarkStart w:id="3" w:name="合同编号"/>
            <w:r>
              <w:rPr>
                <w:sz w:val="21"/>
                <w:szCs w:val="21"/>
              </w:rPr>
              <w:t>0364-2022-QEO</w:t>
            </w:r>
            <w:bookmarkEnd w:id="3"/>
          </w:p>
        </w:tc>
        <w:tc>
          <w:tcPr>
            <w:tcW w:w="1071" w:type="dxa"/>
            <w:vAlign w:val="center"/>
          </w:tcPr>
          <w:p>
            <w:pPr>
              <w:rPr>
                <w:sz w:val="21"/>
                <w:szCs w:val="21"/>
              </w:rPr>
            </w:pPr>
            <w:r>
              <w:rPr>
                <w:rFonts w:hint="eastAsia"/>
                <w:sz w:val="21"/>
                <w:szCs w:val="21"/>
              </w:rPr>
              <w:t>审核领域</w:t>
            </w:r>
          </w:p>
        </w:tc>
        <w:tc>
          <w:tcPr>
            <w:tcW w:w="3622" w:type="dxa"/>
            <w:gridSpan w:val="4"/>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vAlign w:val="center"/>
          </w:tcPr>
          <w:p>
            <w:pPr>
              <w:rPr>
                <w:sz w:val="21"/>
                <w:szCs w:val="21"/>
              </w:rPr>
            </w:pPr>
            <w:r>
              <w:rPr>
                <w:rFonts w:hint="eastAsia"/>
                <w:sz w:val="21"/>
                <w:szCs w:val="21"/>
              </w:rPr>
              <w:t>联系人</w:t>
            </w:r>
          </w:p>
        </w:tc>
        <w:tc>
          <w:tcPr>
            <w:tcW w:w="3837" w:type="dxa"/>
            <w:vAlign w:val="center"/>
          </w:tcPr>
          <w:p>
            <w:pPr>
              <w:rPr>
                <w:sz w:val="21"/>
                <w:szCs w:val="21"/>
              </w:rPr>
            </w:pPr>
            <w:bookmarkStart w:id="11" w:name="联系人"/>
            <w:r>
              <w:rPr>
                <w:sz w:val="21"/>
                <w:szCs w:val="21"/>
              </w:rPr>
              <w:t>常建立</w:t>
            </w:r>
            <w:bookmarkEnd w:id="11"/>
          </w:p>
        </w:tc>
        <w:tc>
          <w:tcPr>
            <w:tcW w:w="1071" w:type="dxa"/>
            <w:vAlign w:val="center"/>
          </w:tcPr>
          <w:p>
            <w:pPr>
              <w:rPr>
                <w:sz w:val="21"/>
                <w:szCs w:val="21"/>
              </w:rPr>
            </w:pPr>
            <w:r>
              <w:rPr>
                <w:rFonts w:hint="eastAsia"/>
                <w:sz w:val="21"/>
                <w:szCs w:val="21"/>
              </w:rPr>
              <w:t>联系电话</w:t>
            </w:r>
          </w:p>
        </w:tc>
        <w:tc>
          <w:tcPr>
            <w:tcW w:w="1791" w:type="dxa"/>
            <w:gridSpan w:val="2"/>
            <w:vAlign w:val="center"/>
          </w:tcPr>
          <w:p>
            <w:pPr>
              <w:rPr>
                <w:sz w:val="21"/>
                <w:szCs w:val="21"/>
              </w:rPr>
            </w:pPr>
            <w:bookmarkStart w:id="12" w:name="联系人电话"/>
            <w:r>
              <w:rPr>
                <w:sz w:val="21"/>
                <w:szCs w:val="21"/>
              </w:rPr>
              <w:t>13831823786</w:t>
            </w:r>
            <w:bookmarkEnd w:id="12"/>
          </w:p>
        </w:tc>
        <w:tc>
          <w:tcPr>
            <w:tcW w:w="618" w:type="dxa"/>
            <w:vMerge w:val="restart"/>
            <w:vAlign w:val="center"/>
          </w:tcPr>
          <w:p>
            <w:pPr>
              <w:rPr>
                <w:sz w:val="21"/>
                <w:szCs w:val="21"/>
              </w:rPr>
            </w:pPr>
            <w:r>
              <w:rPr>
                <w:rFonts w:hint="eastAsia"/>
                <w:sz w:val="21"/>
                <w:szCs w:val="21"/>
              </w:rPr>
              <w:t>邮箱</w:t>
            </w:r>
          </w:p>
        </w:tc>
        <w:tc>
          <w:tcPr>
            <w:tcW w:w="1213" w:type="dxa"/>
            <w:vMerge w:val="restart"/>
            <w:vAlign w:val="center"/>
          </w:tcPr>
          <w:p>
            <w:pPr>
              <w:rPr>
                <w:sz w:val="21"/>
                <w:szCs w:val="21"/>
              </w:rPr>
            </w:pPr>
            <w:bookmarkStart w:id="13" w:name="联系人邮箱"/>
            <w:r>
              <w:rPr>
                <w:sz w:val="21"/>
                <w:szCs w:val="21"/>
              </w:rPr>
              <w:t>993981967@qq.com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r>
              <w:rPr>
                <w:rFonts w:hint="eastAsia"/>
              </w:rPr>
              <w:t>最高管理者或管理者代表</w:t>
            </w:r>
          </w:p>
        </w:tc>
        <w:tc>
          <w:tcPr>
            <w:tcW w:w="3837" w:type="dxa"/>
            <w:vAlign w:val="center"/>
          </w:tcPr>
          <w:p>
            <w:bookmarkStart w:id="14" w:name="管理者代表"/>
            <w:r>
              <w:t>常建立</w:t>
            </w:r>
            <w:bookmarkEnd w:id="14"/>
          </w:p>
        </w:tc>
        <w:tc>
          <w:tcPr>
            <w:tcW w:w="1071" w:type="dxa"/>
            <w:vAlign w:val="center"/>
          </w:tcPr>
          <w:p>
            <w:pPr>
              <w:rPr>
                <w:sz w:val="21"/>
                <w:szCs w:val="21"/>
              </w:rPr>
            </w:pPr>
            <w:r>
              <w:rPr>
                <w:rFonts w:hint="eastAsia"/>
                <w:sz w:val="21"/>
                <w:szCs w:val="21"/>
              </w:rPr>
              <w:t>联系电话</w:t>
            </w:r>
          </w:p>
        </w:tc>
        <w:tc>
          <w:tcPr>
            <w:tcW w:w="1791" w:type="dxa"/>
            <w:gridSpan w:val="2"/>
            <w:vAlign w:val="center"/>
          </w:tcPr>
          <w:p>
            <w:bookmarkStart w:id="15" w:name="管代电话"/>
            <w:bookmarkEnd w:id="15"/>
          </w:p>
        </w:tc>
        <w:tc>
          <w:tcPr>
            <w:tcW w:w="618" w:type="dxa"/>
            <w:vMerge w:val="continue"/>
            <w:vAlign w:val="center"/>
          </w:tcPr>
          <w:p/>
        </w:tc>
        <w:tc>
          <w:tcPr>
            <w:tcW w:w="121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vAlign w:val="center"/>
          </w:tcPr>
          <w:p>
            <w:r>
              <w:rPr>
                <w:rFonts w:hint="eastAsia"/>
              </w:rPr>
              <w:t>审核目的</w:t>
            </w:r>
          </w:p>
        </w:tc>
        <w:tc>
          <w:tcPr>
            <w:tcW w:w="8530" w:type="dxa"/>
            <w:gridSpan w:val="6"/>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vAlign w:val="center"/>
          </w:tcPr>
          <w:p>
            <w:r>
              <w:rPr>
                <w:rFonts w:hint="eastAsia"/>
              </w:rPr>
              <w:t>审核类型</w:t>
            </w:r>
          </w:p>
        </w:tc>
        <w:tc>
          <w:tcPr>
            <w:tcW w:w="8530" w:type="dxa"/>
            <w:gridSpan w:val="6"/>
            <w:vAlign w:val="center"/>
          </w:tcPr>
          <w:p>
            <w:pPr>
              <w:rPr>
                <w:rFonts w:ascii="宋体" w:hAnsi="宋体"/>
                <w:b/>
                <w:sz w:val="21"/>
                <w:szCs w:val="21"/>
              </w:rPr>
            </w:pPr>
            <w:bookmarkStart w:id="16" w:name="审核类型"/>
            <w:r>
              <w:rPr>
                <w:rFonts w:ascii="宋体" w:hAnsi="宋体"/>
                <w:b/>
                <w:sz w:val="21"/>
                <w:szCs w:val="21"/>
              </w:rPr>
              <w:t>Q:一阶段非现场,E:一阶段非现场,O:一阶段非现场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tcPr>
          <w:p>
            <w:r>
              <w:rPr>
                <w:rFonts w:hint="eastAsia" w:ascii="宋体" w:hAnsi="宋体" w:cs="宋体"/>
                <w:color w:val="000000"/>
                <w:kern w:val="0"/>
                <w:szCs w:val="21"/>
              </w:rPr>
              <w:t>审核方法</w:t>
            </w:r>
          </w:p>
        </w:tc>
        <w:tc>
          <w:tcPr>
            <w:tcW w:w="8530" w:type="dxa"/>
            <w:gridSpan w:val="6"/>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7" w:name="非现场"/>
            <w:r>
              <w:rPr>
                <w:rFonts w:hint="eastAsia" w:ascii="宋体" w:hAnsi="宋体" w:cs="宋体"/>
                <w:color w:val="000000"/>
                <w:kern w:val="0"/>
                <w:szCs w:val="24"/>
              </w:rPr>
              <w:t>■非现场  □现场</w:t>
            </w:r>
            <w:bookmarkEnd w:id="17"/>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tcPr>
          <w:p>
            <w:pPr>
              <w:rPr>
                <w:color w:val="0000FF"/>
              </w:rPr>
            </w:pPr>
            <w:r>
              <w:rPr>
                <w:rFonts w:hint="eastAsia" w:ascii="宋体" w:hAnsi="宋体" w:cs="宋体"/>
                <w:color w:val="0000FF"/>
                <w:kern w:val="0"/>
                <w:szCs w:val="21"/>
              </w:rPr>
              <w:t>远程审核方式</w:t>
            </w:r>
          </w:p>
        </w:tc>
        <w:tc>
          <w:tcPr>
            <w:tcW w:w="8530" w:type="dxa"/>
            <w:gridSpan w:val="6"/>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tcPr>
          <w:p>
            <w:pPr>
              <w:rPr>
                <w:color w:val="0000FF"/>
              </w:rPr>
            </w:pPr>
            <w:r>
              <w:rPr>
                <w:rFonts w:hint="eastAsia" w:ascii="宋体" w:hAnsi="宋体" w:cs="宋体"/>
                <w:color w:val="0000FF"/>
                <w:kern w:val="0"/>
                <w:szCs w:val="21"/>
              </w:rPr>
              <w:t>远程审核资源</w:t>
            </w:r>
          </w:p>
        </w:tc>
        <w:tc>
          <w:tcPr>
            <w:tcW w:w="8530" w:type="dxa"/>
            <w:gridSpan w:val="6"/>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智能手机□台式电脑</w:t>
            </w:r>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vAlign w:val="center"/>
          </w:tcPr>
          <w:p>
            <w:r>
              <w:rPr>
                <w:rFonts w:hint="eastAsia"/>
              </w:rPr>
              <w:t>审核范围</w:t>
            </w:r>
          </w:p>
        </w:tc>
        <w:tc>
          <w:tcPr>
            <w:tcW w:w="5498" w:type="dxa"/>
            <w:gridSpan w:val="3"/>
            <w:vAlign w:val="center"/>
          </w:tcPr>
          <w:p>
            <w:bookmarkStart w:id="18" w:name="审核范围"/>
            <w:r>
              <w:t>Q：服装（校服）、床上用品（棉被、棉垫、床单、被罩）的销售</w:t>
            </w:r>
          </w:p>
          <w:p>
            <w:r>
              <w:t>E：服装（校服）、床上用品（棉被、棉垫、床单、被罩）的销售所涉及场所的相关环境管理活动</w:t>
            </w:r>
          </w:p>
          <w:p>
            <w:r>
              <w:t>O：服装（校服）、床上用品（棉被、棉垫、床单、被罩）的销售所涉及场所相关的职业健康安全管理活动</w:t>
            </w:r>
            <w:bookmarkEnd w:id="18"/>
          </w:p>
        </w:tc>
        <w:tc>
          <w:tcPr>
            <w:tcW w:w="1201" w:type="dxa"/>
            <w:vAlign w:val="center"/>
          </w:tcPr>
          <w:p>
            <w:r>
              <w:rPr>
                <w:rFonts w:hint="eastAsia"/>
              </w:rPr>
              <w:t>项目专业代码</w:t>
            </w:r>
          </w:p>
        </w:tc>
        <w:tc>
          <w:tcPr>
            <w:tcW w:w="1831" w:type="dxa"/>
            <w:gridSpan w:val="2"/>
            <w:vAlign w:val="center"/>
          </w:tcPr>
          <w:p>
            <w:bookmarkStart w:id="19" w:name="专业代码"/>
            <w:r>
              <w:t>Q：29.08.01;29.08.02</w:t>
            </w:r>
          </w:p>
          <w:p>
            <w:r>
              <w:t>E：29.08.01;29.08.02</w:t>
            </w:r>
          </w:p>
          <w:p>
            <w:r>
              <w:t>O：29.08.01;29.08.02</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1696" w:type="dxa"/>
            <w:vAlign w:val="center"/>
          </w:tcPr>
          <w:p>
            <w:r>
              <w:rPr>
                <w:rFonts w:hint="eastAsia"/>
              </w:rPr>
              <w:t>审核准则</w:t>
            </w:r>
          </w:p>
        </w:tc>
        <w:tc>
          <w:tcPr>
            <w:tcW w:w="8530" w:type="dxa"/>
            <w:gridSpan w:val="6"/>
            <w:vAlign w:val="center"/>
          </w:tcPr>
          <w:p>
            <w:pPr>
              <w:rPr>
                <w:rFonts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QJ勾选Add1"/>
            <w:r>
              <w:rPr>
                <w:rFonts w:hint="eastAsia" w:ascii="宋体" w:hAnsi="宋体"/>
                <w:b/>
                <w:sz w:val="21"/>
                <w:szCs w:val="21"/>
              </w:rPr>
              <w:t>□</w:t>
            </w:r>
            <w:bookmarkEnd w:id="21"/>
            <w:r>
              <w:rPr>
                <w:rFonts w:hint="eastAsia" w:ascii="宋体" w:hAnsi="宋体"/>
                <w:b/>
                <w:sz w:val="21"/>
                <w:szCs w:val="21"/>
              </w:rPr>
              <w:t xml:space="preserve">GB/T 50430-2017    </w:t>
            </w:r>
          </w:p>
          <w:p>
            <w:pPr>
              <w:rPr>
                <w:rFonts w:ascii="宋体" w:hAnsi="宋体"/>
                <w:b/>
                <w:sz w:val="21"/>
                <w:szCs w:val="21"/>
              </w:rPr>
            </w:pPr>
            <w:bookmarkStart w:id="22" w:name="E勾选Add1"/>
            <w:r>
              <w:rPr>
                <w:rFonts w:hint="eastAsia" w:ascii="宋体" w:hAnsi="宋体"/>
                <w:b/>
                <w:sz w:val="21"/>
                <w:szCs w:val="21"/>
              </w:rPr>
              <w:t>■</w:t>
            </w:r>
            <w:bookmarkEnd w:id="22"/>
            <w:r>
              <w:rPr>
                <w:rFonts w:hint="eastAsia" w:ascii="宋体" w:hAnsi="宋体"/>
                <w:b/>
                <w:sz w:val="21"/>
                <w:szCs w:val="21"/>
              </w:rPr>
              <w:t xml:space="preserve">GB/T24001-2016/ISO 14001:2015 </w:t>
            </w:r>
            <w:bookmarkStart w:id="23" w:name="S勾选Add1"/>
            <w:r>
              <w:rPr>
                <w:rFonts w:hint="eastAsia" w:ascii="宋体" w:hAnsi="宋体"/>
                <w:b/>
                <w:sz w:val="21"/>
                <w:szCs w:val="21"/>
              </w:rPr>
              <w:t>■</w:t>
            </w:r>
            <w:bookmarkEnd w:id="23"/>
            <w:r>
              <w:rPr>
                <w:rFonts w:hint="eastAsia" w:ascii="宋体" w:hAnsi="宋体"/>
                <w:b/>
                <w:sz w:val="21"/>
                <w:szCs w:val="21"/>
              </w:rPr>
              <w:t>GB/T 45001-2020/ISO45001：2018</w:t>
            </w:r>
          </w:p>
          <w:p>
            <w:pPr>
              <w:rPr>
                <w:rFonts w:ascii="宋体" w:hAnsi="宋体"/>
                <w:b/>
                <w:sz w:val="21"/>
                <w:szCs w:val="21"/>
              </w:rPr>
            </w:pPr>
            <w:bookmarkStart w:id="24" w:name="EnMS勾选Add1"/>
            <w:r>
              <w:rPr>
                <w:rFonts w:hint="eastAsia" w:ascii="宋体" w:hAnsi="宋体"/>
                <w:b/>
                <w:sz w:val="21"/>
                <w:szCs w:val="21"/>
              </w:rPr>
              <w:t>□</w:t>
            </w:r>
            <w:bookmarkEnd w:id="24"/>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5" w:name="F勾选Add1"/>
            <w:r>
              <w:rPr>
                <w:rFonts w:hint="eastAsia" w:ascii="宋体" w:hAnsi="宋体"/>
                <w:b/>
                <w:sz w:val="21"/>
                <w:szCs w:val="21"/>
              </w:rPr>
              <w:t>□</w:t>
            </w:r>
            <w:bookmarkEnd w:id="25"/>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6" w:name="H勾选Add1"/>
            <w:r>
              <w:rPr>
                <w:rFonts w:hint="eastAsia" w:ascii="宋体" w:hAnsi="宋体"/>
                <w:b/>
                <w:sz w:val="21"/>
                <w:szCs w:val="21"/>
              </w:rPr>
              <w:t>□</w:t>
            </w:r>
            <w:bookmarkEnd w:id="26"/>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A3"/>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bl>
    <w:p>
      <w:pPr>
        <w:widowControl/>
        <w:jc w:val="left"/>
      </w:pPr>
      <w:bookmarkStart w:id="27" w:name="_GoBack"/>
      <w:r>
        <w:drawing>
          <wp:inline distT="0" distB="0" distL="114300" distR="114300">
            <wp:extent cx="6163310" cy="7946390"/>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63310" cy="7946390"/>
                    </a:xfrm>
                    <a:prstGeom prst="rect">
                      <a:avLst/>
                    </a:prstGeom>
                    <a:noFill/>
                    <a:ln>
                      <a:noFill/>
                    </a:ln>
                  </pic:spPr>
                </pic:pic>
              </a:graphicData>
            </a:graphic>
          </wp:inline>
        </w:drawing>
      </w:r>
      <w:bookmarkEnd w:id="27"/>
    </w:p>
    <w:p>
      <w:pPr>
        <w:snapToGrid w:val="0"/>
        <w:spacing w:before="163" w:beforeLines="50" w:line="320" w:lineRule="exact"/>
        <w:ind w:firstLine="4000" w:firstLineChars="1250"/>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2022年4月28日</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lang w:val="en-US" w:eastAsia="zh-CN"/>
              </w:rPr>
              <w:t>AB/远程审核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9：00-11：30</w:t>
            </w:r>
          </w:p>
        </w:tc>
        <w:tc>
          <w:tcPr>
            <w:tcW w:w="6781"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领导层\办公室：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 组织基本情况了解，QES 体系策划和过程实施；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 通过沟通了解组织的环境；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 通过沟通了解企业主要业务过程及其面临的风险和机遇以及应对措施。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4、企业资质：查验营业执照、资质证书原件，资质是否适宜、有效；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5、确认 QES 文件化信息适宜性和符合性；文审问题改进；QMS：不适宜及说明的合理性以及外包过程及其控制策划的适宜性；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6、了解管理方针、目标的适宜性，与适用法定要求的一致；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7、资源配备基本情况（人力资源、基础设施、工作环境、技术、知识等）及适宜性；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8、内审、管理评审的实施情况查验；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 xml:space="preserve">远程实时视频查看经营办公现场，初步确认二阶段经营办公现场审核条件；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10、了解有无重大投诉、媒体曝光、人员伤亡及重大事故（质量/职业健康安全/环境事故），如果有，查处置情况； </w:t>
            </w:r>
          </w:p>
          <w:p>
            <w:pPr>
              <w:keepNext w:val="0"/>
              <w:keepLines w:val="0"/>
              <w:widowControl/>
              <w:suppressLineNumbers w:val="0"/>
              <w:jc w:val="left"/>
              <w:rPr>
                <w:szCs w:val="18"/>
              </w:rPr>
            </w:pPr>
            <w:r>
              <w:rPr>
                <w:rFonts w:hint="eastAsia" w:ascii="宋体" w:hAnsi="宋体" w:eastAsia="宋体" w:cs="宋体"/>
                <w:color w:val="000000"/>
                <w:kern w:val="0"/>
                <w:sz w:val="21"/>
                <w:szCs w:val="21"/>
                <w:lang w:val="en-US" w:eastAsia="zh-CN" w:bidi="ar"/>
              </w:rPr>
              <w:t>11、二阶段审核资源配置情况及审核过程安排协商；</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rPr>
              <w:t>A</w:t>
            </w:r>
            <w:r>
              <w:rPr>
                <w:rFonts w:hint="eastAsia"/>
                <w:b/>
                <w:sz w:val="20"/>
                <w:lang w:val="en-US" w:eastAsia="zh-CN"/>
              </w:rPr>
              <w:t>/远程审核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9：00-11：30</w:t>
            </w:r>
          </w:p>
        </w:tc>
        <w:tc>
          <w:tcPr>
            <w:tcW w:w="6781" w:type="dxa"/>
            <w:vAlign w:val="center"/>
          </w:tcPr>
          <w:p>
            <w:pPr>
              <w:keepNext w:val="0"/>
              <w:keepLines w:val="0"/>
              <w:widowControl/>
              <w:suppressLineNumbers w:val="0"/>
              <w:jc w:val="left"/>
            </w:pPr>
            <w:r>
              <w:rPr>
                <w:rFonts w:hint="eastAsia" w:ascii="宋体" w:hAnsi="宋体" w:cs="宋体"/>
                <w:color w:val="000000"/>
                <w:kern w:val="0"/>
                <w:sz w:val="21"/>
                <w:szCs w:val="21"/>
                <w:lang w:val="en-US" w:eastAsia="zh-CN" w:bidi="ar"/>
              </w:rPr>
              <w:t>供销</w:t>
            </w:r>
            <w:r>
              <w:rPr>
                <w:rFonts w:hint="eastAsia" w:ascii="宋体" w:hAnsi="宋体" w:eastAsia="宋体" w:cs="宋体"/>
                <w:color w:val="000000"/>
                <w:kern w:val="0"/>
                <w:sz w:val="21"/>
                <w:szCs w:val="21"/>
                <w:lang w:val="en-US" w:eastAsia="zh-CN" w:bidi="ar"/>
              </w:rPr>
              <w:t xml:space="preserve">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认证覆盖的产品范围（应不超营业执照/资质证书的范围），并与相关人员 确认认证覆盖的产品范围；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了解服装（校服）、床上用品（棉被、棉垫、床单、被罩）的销售</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实现过程、业务流程、作业文件、服务执行标准； 远程实时视频查看</w:t>
            </w:r>
            <w:r>
              <w:rPr>
                <w:rFonts w:hint="eastAsia" w:ascii="宋体" w:hAnsi="宋体" w:cs="宋体"/>
                <w:color w:val="000000"/>
                <w:kern w:val="0"/>
                <w:sz w:val="21"/>
                <w:szCs w:val="21"/>
                <w:lang w:val="en-US" w:eastAsia="zh-CN" w:bidi="ar"/>
              </w:rPr>
              <w:t>办公及销售</w:t>
            </w:r>
            <w:r>
              <w:rPr>
                <w:rFonts w:hint="eastAsia" w:ascii="宋体" w:hAnsi="宋体" w:eastAsia="宋体" w:cs="宋体"/>
                <w:color w:val="000000"/>
                <w:kern w:val="0"/>
                <w:sz w:val="21"/>
                <w:szCs w:val="21"/>
                <w:lang w:val="en-US" w:eastAsia="zh-CN" w:bidi="ar"/>
              </w:rPr>
              <w:t>服务现场，初步确认二阶段</w:t>
            </w:r>
            <w:r>
              <w:rPr>
                <w:rFonts w:hint="eastAsia" w:ascii="宋体" w:hAnsi="宋体" w:cs="宋体"/>
                <w:color w:val="000000"/>
                <w:kern w:val="0"/>
                <w:sz w:val="21"/>
                <w:szCs w:val="21"/>
                <w:lang w:val="en-US" w:eastAsia="zh-CN" w:bidi="ar"/>
              </w:rPr>
              <w:t>办公及销售</w:t>
            </w:r>
            <w:r>
              <w:rPr>
                <w:rFonts w:hint="eastAsia" w:ascii="宋体" w:hAnsi="宋体" w:eastAsia="宋体" w:cs="宋体"/>
                <w:color w:val="000000"/>
                <w:kern w:val="0"/>
                <w:sz w:val="21"/>
                <w:szCs w:val="21"/>
                <w:lang w:val="en-US" w:eastAsia="zh-CN" w:bidi="ar"/>
              </w:rPr>
              <w:t xml:space="preserve">服务现场审核条件； </w:t>
            </w:r>
          </w:p>
          <w:p>
            <w:pPr>
              <w:keepNext w:val="0"/>
              <w:keepLines w:val="0"/>
              <w:widowControl/>
              <w:suppressLineNumbers w:val="0"/>
              <w:jc w:val="left"/>
            </w:pP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QES 运行策划的符合性及适宜性； </w:t>
            </w:r>
          </w:p>
          <w:p>
            <w:pPr>
              <w:keepNext w:val="0"/>
              <w:keepLines w:val="0"/>
              <w:widowControl/>
              <w:suppressLineNumbers w:val="0"/>
              <w:jc w:val="left"/>
            </w:pP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了解建立管理体系至今的服装（校服）、床上用品（棉被、棉垫、床单、被罩）的销售服务合同及交付情况,以及近 两年内相关主管部门的检查情况及结果； </w:t>
            </w:r>
          </w:p>
          <w:p>
            <w:pPr>
              <w:keepNext w:val="0"/>
              <w:keepLines w:val="0"/>
              <w:widowControl/>
              <w:suppressLineNumbers w:val="0"/>
              <w:jc w:val="left"/>
            </w:pP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 执行的污染物排放标准； </w:t>
            </w:r>
          </w:p>
          <w:p>
            <w:pPr>
              <w:keepNext w:val="0"/>
              <w:keepLines w:val="0"/>
              <w:widowControl/>
              <w:suppressLineNumbers w:val="0"/>
              <w:jc w:val="left"/>
            </w:pP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 xml:space="preserve"> 用于确定重要环境因素的准则的适宜性；确定的重要环境因素及其控制措施的适宜性； </w:t>
            </w:r>
          </w:p>
          <w:p>
            <w:pPr>
              <w:keepNext w:val="0"/>
              <w:keepLines w:val="0"/>
              <w:widowControl/>
              <w:suppressLineNumbers w:val="0"/>
              <w:jc w:val="left"/>
              <w:rPr>
                <w:szCs w:val="18"/>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 xml:space="preserve">危险源辨识、风险评价和控制措施的确定的策划；确定的不可接受的风险及其控制措施的适宜性。 </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11：30-12：00</w:t>
            </w:r>
          </w:p>
        </w:tc>
        <w:tc>
          <w:tcPr>
            <w:tcW w:w="6781" w:type="dxa"/>
            <w:vAlign w:val="center"/>
          </w:tcPr>
          <w:p>
            <w:pPr>
              <w:keepNext w:val="0"/>
              <w:keepLines w:val="0"/>
              <w:widowControl/>
              <w:suppressLineNumbers w:val="0"/>
              <w:jc w:val="left"/>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审核组内部沟通</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AB/远程审核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Times New Roman" w:hAnsi="Times New Roman" w:eastAsia="宋体" w:cs="Times New Roman"/>
                <w:b/>
                <w:sz w:val="20"/>
                <w:lang w:val="en-US" w:eastAsia="zh-CN"/>
              </w:rPr>
              <w:t>12：00-12：30</w:t>
            </w:r>
          </w:p>
        </w:tc>
        <w:tc>
          <w:tcPr>
            <w:tcW w:w="6781" w:type="dxa"/>
            <w:shd w:val="clear" w:color="auto" w:fill="auto"/>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情况通报——企业管理层/末次会议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lang w:val="en-US" w:eastAsia="zh-CN"/>
              </w:rPr>
              <w:t>AB/远程审核</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3NDJhNGRkNmZiZjA2OTg3ZjZiMDhkODZkNmNlMjcifQ=="/>
  </w:docVars>
  <w:rsids>
    <w:rsidRoot w:val="00000000"/>
    <w:rsid w:val="019C5F38"/>
    <w:rsid w:val="01C47681"/>
    <w:rsid w:val="07807554"/>
    <w:rsid w:val="0D130349"/>
    <w:rsid w:val="0E342E47"/>
    <w:rsid w:val="0E525ADF"/>
    <w:rsid w:val="0EFC576A"/>
    <w:rsid w:val="123A29F6"/>
    <w:rsid w:val="14294AD0"/>
    <w:rsid w:val="143666D2"/>
    <w:rsid w:val="16464E20"/>
    <w:rsid w:val="1BFE2CE6"/>
    <w:rsid w:val="1D4F618B"/>
    <w:rsid w:val="1EA0542A"/>
    <w:rsid w:val="1EE2069D"/>
    <w:rsid w:val="1EFC175F"/>
    <w:rsid w:val="1F26058A"/>
    <w:rsid w:val="22FB62EA"/>
    <w:rsid w:val="24727DCD"/>
    <w:rsid w:val="26176E7E"/>
    <w:rsid w:val="26DB60FD"/>
    <w:rsid w:val="2BD4136D"/>
    <w:rsid w:val="2C7A3CC3"/>
    <w:rsid w:val="2DF6381D"/>
    <w:rsid w:val="2EA94D33"/>
    <w:rsid w:val="31A05ACD"/>
    <w:rsid w:val="31BC4D7D"/>
    <w:rsid w:val="33AE06F6"/>
    <w:rsid w:val="35BC0BDB"/>
    <w:rsid w:val="35FC399A"/>
    <w:rsid w:val="36575075"/>
    <w:rsid w:val="38F2782D"/>
    <w:rsid w:val="3D954E00"/>
    <w:rsid w:val="3E457611"/>
    <w:rsid w:val="3E636BCD"/>
    <w:rsid w:val="45351094"/>
    <w:rsid w:val="46C027C2"/>
    <w:rsid w:val="47D27199"/>
    <w:rsid w:val="494A34B2"/>
    <w:rsid w:val="4A3B6D2F"/>
    <w:rsid w:val="4A58168F"/>
    <w:rsid w:val="4F0E3D16"/>
    <w:rsid w:val="502913D8"/>
    <w:rsid w:val="50944B75"/>
    <w:rsid w:val="50955250"/>
    <w:rsid w:val="53986A04"/>
    <w:rsid w:val="542B1BC3"/>
    <w:rsid w:val="545B33B2"/>
    <w:rsid w:val="5B1F3B03"/>
    <w:rsid w:val="5C6C2AB7"/>
    <w:rsid w:val="606E3D0C"/>
    <w:rsid w:val="640D4E41"/>
    <w:rsid w:val="64855F1B"/>
    <w:rsid w:val="64FC1F16"/>
    <w:rsid w:val="65006463"/>
    <w:rsid w:val="65BF1B5B"/>
    <w:rsid w:val="668F0EBF"/>
    <w:rsid w:val="675F6700"/>
    <w:rsid w:val="69DD3940"/>
    <w:rsid w:val="6D2A2982"/>
    <w:rsid w:val="6F084596"/>
    <w:rsid w:val="750117DC"/>
    <w:rsid w:val="751F1559"/>
    <w:rsid w:val="755A5A0C"/>
    <w:rsid w:val="76407E59"/>
    <w:rsid w:val="77BE0D98"/>
    <w:rsid w:val="797A48CF"/>
    <w:rsid w:val="7B590514"/>
    <w:rsid w:val="7E2B6198"/>
    <w:rsid w:val="7EE66563"/>
    <w:rsid w:val="7F572F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p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2</TotalTime>
  <ScaleCrop>false</ScaleCrop>
  <LinksUpToDate>false</LinksUpToDate>
  <CharactersWithSpaces>3682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匡吉文</cp:lastModifiedBy>
  <cp:lastPrinted>2019-03-27T03:10:00Z</cp:lastPrinted>
  <dcterms:modified xsi:type="dcterms:W3CDTF">2022-04-28T04:09:01Z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2052-11.1.0.11636</vt:lpwstr>
  </property>
</Properties>
</file>