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过程与活动、</w:t>
            </w:r>
          </w:p>
          <w:p>
            <w:pPr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涉及</w:t>
            </w:r>
          </w:p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受审核部门：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 xml:space="preserve">营销部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主管领导：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 xml:space="preserve">杨浩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陪同人员：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>陆国胜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审核员：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 xml:space="preserve">王献华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审核时间：</w:t>
            </w:r>
            <w:bookmarkStart w:id="0" w:name="审核日期"/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2022年0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  <w:t xml:space="preserve">日 </w:t>
            </w:r>
            <w:bookmarkEnd w:id="0"/>
            <w:r>
              <w:rPr>
                <w:rFonts w:hint="eastAsia" w:ascii="华文细黑" w:hAnsi="华文细黑" w:eastAsia="华文细黑" w:cs="华文细黑"/>
                <w:b w:val="0"/>
                <w:bCs w:val="0"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 w:val="21"/>
                <w:szCs w:val="21"/>
                <w:highlight w:val="none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</w:rPr>
              <w:t>审核条款：</w:t>
            </w:r>
            <w:r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华文细黑" w:hAnsi="华文细黑" w:eastAsia="华文细黑" w:cs="华文细黑"/>
                <w:color w:val="auto"/>
                <w:szCs w:val="21"/>
                <w:highlight w:val="none"/>
              </w:rPr>
              <w:t>：5.3、6.2、8.1</w:t>
            </w:r>
          </w:p>
        </w:tc>
        <w:tc>
          <w:tcPr>
            <w:tcW w:w="1585" w:type="dxa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公司的岗位、职责、和权限</w:t>
            </w:r>
          </w:p>
        </w:tc>
        <w:tc>
          <w:tcPr>
            <w:tcW w:w="960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O</w:t>
            </w:r>
            <w:r>
              <w:rPr>
                <w:rFonts w:hint="eastAsia" w:ascii="华文细黑" w:hAnsi="华文细黑" w:eastAsia="华文细黑" w:cs="华文细黑"/>
              </w:rPr>
              <w:t xml:space="preserve">5.3  </w:t>
            </w:r>
          </w:p>
        </w:tc>
        <w:tc>
          <w:tcPr>
            <w:tcW w:w="10004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组织编制的管理手册中确定了公司组织结构图、职能分配表，并在相关章节中明确了营销部所涉及各项工作的作用、职责和权限等要求。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审核了解到，该部门主要负责：公司安全目标的分解实施；销售过程所涉及危险源的控制等，从主管领导杨浩了解到，其对部门O职责和权限基本了解，符合要求。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华文细黑" w:hAnsi="华文细黑" w:eastAsia="华文细黑" w:cs="华文细黑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szCs w:val="24"/>
                <w:highlight w:val="none"/>
              </w:rPr>
              <w:t>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华文细黑" w:hAnsi="华文细黑" w:eastAsia="华文细黑" w:cs="华文细黑"/>
                <w:szCs w:val="24"/>
                <w:highlight w:val="none"/>
              </w:rPr>
            </w:pPr>
            <w:r>
              <w:rPr>
                <w:rFonts w:hint="eastAsia" w:ascii="华文细黑" w:hAnsi="华文细黑" w:eastAsia="华文细黑" w:cs="华文细黑"/>
                <w:szCs w:val="24"/>
                <w:highlight w:val="none"/>
                <w:lang w:val="en-US" w:eastAsia="zh-CN"/>
              </w:rPr>
              <w:t>O</w:t>
            </w:r>
            <w:r>
              <w:rPr>
                <w:rFonts w:hint="eastAsia" w:ascii="华文细黑" w:hAnsi="华文细黑" w:eastAsia="华文细黑" w:cs="华文细黑"/>
                <w:szCs w:val="24"/>
                <w:highlight w:val="none"/>
              </w:rPr>
              <w:t>6.2</w:t>
            </w:r>
          </w:p>
          <w:p>
            <w:pPr>
              <w:rPr>
                <w:rFonts w:hint="eastAsia" w:ascii="华文细黑" w:hAnsi="华文细黑" w:eastAsia="华文细黑" w:cs="华文细黑"/>
                <w:b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004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营销部涉及的QES一体化目标分解情况如下：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93980</wp:posOffset>
                  </wp:positionV>
                  <wp:extent cx="6207760" cy="1287145"/>
                  <wp:effectExtent l="0" t="0" r="2540" b="8255"/>
                  <wp:wrapTopAndBottom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7760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与营销部相关的职业健康安全管理指标及完成情况为：全年无安全事故发生，查2021年第四季度和2022年第一季度考核情况，均已经完成。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运行控制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O8.1</w:t>
            </w:r>
          </w:p>
        </w:tc>
        <w:tc>
          <w:tcPr>
            <w:tcW w:w="0" w:type="auto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公司制定并实施了《职业健康安全运行控制程序》与职业健康安全管理制度。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营销部定期参与综合部组织的职业健康安全知识培训，员工具备了基本的职业健康安全防护意识。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营销部主要是办公用电和消防安全，经常对电路、电源进行检查，没有漏电现象发生。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1.由综合部统一对电路、电源进行检查，没有漏电现象发生。查用电安全检查表，共列入12项检查项目，结论为正常； 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2.查消防器材检查记录，正常。 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3.提供劳保用品发放领用登记记录：查2022.3发放的劳保用品有：防护口罩、洗手膏、工作服、耳塞、防护手套等。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4.对顾客等外来人员和临时人员的管理：除告知书外，组织要求门卫对外来人员和临时人员进行告知，禁止吸烟，不得随意走动，遵守公司的规章制度。</w:t>
            </w:r>
          </w:p>
          <w:p>
            <w:pPr>
              <w:pStyle w:val="2"/>
              <w:ind w:firstLine="4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5.疫情防控：配合当地防控政策，戴口罩防护设施，配合上测体温出示双码，配合做核酸检测。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体系运行以来未发生过变更，对变更的一些注意事项和要求已明确。</w:t>
            </w:r>
          </w:p>
        </w:tc>
        <w:tc>
          <w:tcPr>
            <w:tcW w:w="0" w:type="auto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Y</w:t>
            </w:r>
          </w:p>
        </w:tc>
      </w:tr>
    </w:tbl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6350" b="254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620.4pt;margin-top:12.55pt;height:20.2pt;width:102.7pt;z-index:251660288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QfhE2AAAAAsBAAAPAAAAAAAAAAEAIAAAACIAAABkcnMvZG93bnJl&#10;di54bWxQSwECFAAUAAAACACHTuJA1Om+d8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ijing Int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rnational Standard unit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d C</w:t>
    </w:r>
    <w:r>
      <w:rPr>
        <w:rStyle w:val="13"/>
        <w:rFonts w:hint="eastAsia"/>
        <w:w w:val="90"/>
      </w:rPr>
      <w:t>O</w:t>
    </w:r>
    <w:r>
      <w:rPr>
        <w:rStyle w:val="13"/>
        <w:rFonts w:hint="default"/>
        <w:w w:val="90"/>
      </w:rPr>
      <w:t>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000000"/>
    <w:rsid w:val="058C7E64"/>
    <w:rsid w:val="077E7C81"/>
    <w:rsid w:val="07E61381"/>
    <w:rsid w:val="07FF744E"/>
    <w:rsid w:val="0A894972"/>
    <w:rsid w:val="0B621F57"/>
    <w:rsid w:val="0B680A2B"/>
    <w:rsid w:val="0C481107"/>
    <w:rsid w:val="0DEB76F2"/>
    <w:rsid w:val="10AD0D41"/>
    <w:rsid w:val="10AD5132"/>
    <w:rsid w:val="10D429BC"/>
    <w:rsid w:val="113E31D2"/>
    <w:rsid w:val="13D35C6C"/>
    <w:rsid w:val="153674A4"/>
    <w:rsid w:val="177B5642"/>
    <w:rsid w:val="1A0142E9"/>
    <w:rsid w:val="1C0C4A3A"/>
    <w:rsid w:val="1D320E99"/>
    <w:rsid w:val="1F392F51"/>
    <w:rsid w:val="1F664E2A"/>
    <w:rsid w:val="207E15C0"/>
    <w:rsid w:val="22350AE4"/>
    <w:rsid w:val="223F7B03"/>
    <w:rsid w:val="24BA7512"/>
    <w:rsid w:val="25CA6E09"/>
    <w:rsid w:val="29ED5C4B"/>
    <w:rsid w:val="2A04596B"/>
    <w:rsid w:val="2C3748DB"/>
    <w:rsid w:val="2E3B56D4"/>
    <w:rsid w:val="2F9178A0"/>
    <w:rsid w:val="30737D00"/>
    <w:rsid w:val="30744ECD"/>
    <w:rsid w:val="30A82681"/>
    <w:rsid w:val="30B916DC"/>
    <w:rsid w:val="31D245A1"/>
    <w:rsid w:val="33C17644"/>
    <w:rsid w:val="348F0527"/>
    <w:rsid w:val="363A42EB"/>
    <w:rsid w:val="376B527C"/>
    <w:rsid w:val="387953B4"/>
    <w:rsid w:val="394A1541"/>
    <w:rsid w:val="397943B2"/>
    <w:rsid w:val="3C7701CE"/>
    <w:rsid w:val="3E827DCB"/>
    <w:rsid w:val="40517F54"/>
    <w:rsid w:val="40B80747"/>
    <w:rsid w:val="410C20C6"/>
    <w:rsid w:val="42A81132"/>
    <w:rsid w:val="431F4DE0"/>
    <w:rsid w:val="43F96602"/>
    <w:rsid w:val="44716B9D"/>
    <w:rsid w:val="46843C64"/>
    <w:rsid w:val="487D3D7D"/>
    <w:rsid w:val="488B752C"/>
    <w:rsid w:val="4950607F"/>
    <w:rsid w:val="49AA1FBA"/>
    <w:rsid w:val="4CEA16E3"/>
    <w:rsid w:val="4EEC684A"/>
    <w:rsid w:val="4F732AC8"/>
    <w:rsid w:val="4FC155E1"/>
    <w:rsid w:val="518E3BE9"/>
    <w:rsid w:val="539B25ED"/>
    <w:rsid w:val="53A21BCD"/>
    <w:rsid w:val="53CE29C2"/>
    <w:rsid w:val="56A45A5D"/>
    <w:rsid w:val="57E038E7"/>
    <w:rsid w:val="58133B49"/>
    <w:rsid w:val="58763A8D"/>
    <w:rsid w:val="5AF96577"/>
    <w:rsid w:val="5C3F4C32"/>
    <w:rsid w:val="5C843FBA"/>
    <w:rsid w:val="5C935501"/>
    <w:rsid w:val="5CD82197"/>
    <w:rsid w:val="5D0F03A9"/>
    <w:rsid w:val="5D900CE9"/>
    <w:rsid w:val="60502261"/>
    <w:rsid w:val="64CA56E3"/>
    <w:rsid w:val="66F37725"/>
    <w:rsid w:val="67902011"/>
    <w:rsid w:val="6A7D0FBA"/>
    <w:rsid w:val="6A9E5F94"/>
    <w:rsid w:val="6B2F1B41"/>
    <w:rsid w:val="6B5C337A"/>
    <w:rsid w:val="6B7A3154"/>
    <w:rsid w:val="6CC35974"/>
    <w:rsid w:val="6D6A0572"/>
    <w:rsid w:val="6D725D15"/>
    <w:rsid w:val="6F8B52CF"/>
    <w:rsid w:val="6FFD045F"/>
    <w:rsid w:val="705F07D2"/>
    <w:rsid w:val="71AD7C63"/>
    <w:rsid w:val="742452F2"/>
    <w:rsid w:val="74F17DB6"/>
    <w:rsid w:val="767D6A0A"/>
    <w:rsid w:val="76BB697E"/>
    <w:rsid w:val="782A7918"/>
    <w:rsid w:val="78CF6711"/>
    <w:rsid w:val="7919007E"/>
    <w:rsid w:val="7AD0398B"/>
    <w:rsid w:val="7C326522"/>
    <w:rsid w:val="7D496A92"/>
    <w:rsid w:val="7D9F4904"/>
    <w:rsid w:val="7F826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eastAsia="PMingLiU"/>
      <w:b/>
      <w:bCs/>
      <w:sz w:val="24"/>
      <w:lang w:eastAsia="zh-TW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wangxianhua</cp:lastModifiedBy>
  <dcterms:modified xsi:type="dcterms:W3CDTF">2022-05-25T08:44:04Z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A155364E07B647538D3C9D1A0EF6688B</vt:lpwstr>
  </property>
  <property fmtid="{D5CDD505-2E9C-101B-9397-08002B2CF9AE}" pid="3" name="KSOProductBuildVer">
    <vt:lpwstr>2052-11.1.0.11365</vt:lpwstr>
  </property>
</Properties>
</file>