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  <w:t>过程与活动、</w:t>
            </w:r>
          </w:p>
          <w:p>
            <w:pPr>
              <w:jc w:val="center"/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  <w:t>涉及</w:t>
            </w:r>
          </w:p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  <w:t>受审核部门：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  <w:lang w:val="en-US" w:eastAsia="zh-CN"/>
              </w:rPr>
              <w:t xml:space="preserve">营销部   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  <w:t>主管领导：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  <w:lang w:val="en-US" w:eastAsia="zh-CN"/>
              </w:rPr>
              <w:t xml:space="preserve">杨浩   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  <w:t>陪同人员：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  <w:lang w:val="en-US" w:eastAsia="zh-CN"/>
              </w:rPr>
              <w:t>陆国胜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  <w:t>审核员：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  <w:lang w:val="en-US" w:eastAsia="zh-CN"/>
              </w:rPr>
              <w:t xml:space="preserve">方小娥   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  <w:t>审核时间：</w:t>
            </w:r>
            <w:bookmarkStart w:id="0" w:name="审核日期"/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  <w:t>2022年0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  <w:lang w:val="en-US" w:eastAsia="zh-CN"/>
              </w:rPr>
              <w:t>19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  <w:t xml:space="preserve">日 </w:t>
            </w:r>
            <w:bookmarkEnd w:id="0"/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  <w:lang w:val="en-US" w:eastAsia="zh-CN"/>
              </w:rPr>
              <w:t>15:00-17:00</w:t>
            </w:r>
          </w:p>
        </w:tc>
        <w:tc>
          <w:tcPr>
            <w:tcW w:w="1585" w:type="dxa"/>
            <w:vMerge w:val="continue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  <w:t>审核条款：E：5.3、6.2、8.1</w:t>
            </w:r>
          </w:p>
        </w:tc>
        <w:tc>
          <w:tcPr>
            <w:tcW w:w="1585" w:type="dxa"/>
            <w:vMerge w:val="continue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2160" w:type="dxa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</w:rPr>
              <w:t>岗位、职责、和权限</w:t>
            </w:r>
          </w:p>
        </w:tc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E</w:t>
            </w:r>
            <w:r>
              <w:rPr>
                <w:rFonts w:hint="eastAsia" w:ascii="华文细黑" w:hAnsi="华文细黑" w:eastAsia="华文细黑" w:cs="华文细黑"/>
              </w:rPr>
              <w:t xml:space="preserve">5.3  </w:t>
            </w:r>
          </w:p>
        </w:tc>
        <w:tc>
          <w:tcPr>
            <w:tcW w:w="10004" w:type="dxa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组织编制的管理手册中确定了公司组织结构图、职能分配表，并在相关章节中明确了营销部所涉及各项工作的作用、职责和权限等要求。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审核了解到，该部门主要负责：公司环境目标的分解实施；销售过程所涉及环境因素的控制等，从主管领导杨浩了解到，其对部门E职责和权限基本了解，符合要求。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60" w:type="dxa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</w:rPr>
              <w:t>目标</w:t>
            </w:r>
          </w:p>
        </w:tc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E</w:t>
            </w:r>
            <w:r>
              <w:rPr>
                <w:rFonts w:hint="eastAsia" w:ascii="华文细黑" w:hAnsi="华文细黑" w:eastAsia="华文细黑" w:cs="华文细黑"/>
              </w:rPr>
              <w:t>6.2</w:t>
            </w:r>
          </w:p>
        </w:tc>
        <w:tc>
          <w:tcPr>
            <w:tcW w:w="10004" w:type="dxa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营销部涉及的QES一体化目标分解情况如下：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bookmarkStart w:id="1" w:name="_GoBack"/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6350</wp:posOffset>
                  </wp:positionV>
                  <wp:extent cx="6207760" cy="1287145"/>
                  <wp:effectExtent l="0" t="0" r="2540" b="8255"/>
                  <wp:wrapTopAndBottom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7760" cy="128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"/>
            <w:r>
              <w:rPr>
                <w:rFonts w:hint="eastAsia" w:ascii="华文细黑" w:hAnsi="华文细黑" w:eastAsia="华文细黑" w:cs="华文细黑"/>
              </w:rPr>
              <w:t>与</w:t>
            </w:r>
            <w:r>
              <w:rPr>
                <w:rFonts w:hint="eastAsia" w:ascii="华文细黑" w:hAnsi="华文细黑" w:eastAsia="华文细黑" w:cs="华文细黑"/>
                <w:lang w:eastAsia="zh-CN"/>
              </w:rPr>
              <w:t>营销部</w:t>
            </w:r>
            <w:r>
              <w:rPr>
                <w:rFonts w:hint="eastAsia" w:ascii="华文细黑" w:hAnsi="华文细黑" w:eastAsia="华文细黑" w:cs="华文细黑"/>
              </w:rPr>
              <w:t>相关的</w:t>
            </w:r>
            <w:r>
              <w:rPr>
                <w:rFonts w:hint="eastAsia" w:ascii="华文细黑" w:hAnsi="华文细黑" w:eastAsia="华文细黑" w:cs="华文细黑"/>
                <w:lang w:eastAsia="zh-CN"/>
              </w:rPr>
              <w:t>环境管理</w:t>
            </w:r>
            <w:r>
              <w:rPr>
                <w:rFonts w:hint="eastAsia" w:ascii="华文细黑" w:hAnsi="华文细黑" w:eastAsia="华文细黑" w:cs="华文细黑"/>
              </w:rPr>
              <w:t>指标及完成情况为：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办公固废分类并及时处理率100%，查2021年第四季度和2022年第一季度考核情况，均已经完成。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eastAsia="zh-CN"/>
              </w:rPr>
              <w:t>运行控制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E</w:t>
            </w:r>
            <w:r>
              <w:rPr>
                <w:rFonts w:hint="eastAsia" w:ascii="华文细黑" w:hAnsi="华文细黑" w:eastAsia="华文细黑" w:cs="华文细黑"/>
                <w:lang w:eastAsia="zh-CN"/>
              </w:rPr>
              <w:t>8.1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组织</w:t>
            </w:r>
            <w:r>
              <w:rPr>
                <w:rFonts w:hint="eastAsia" w:ascii="华文细黑" w:hAnsi="华文细黑" w:eastAsia="华文细黑" w:cs="华文细黑"/>
                <w:lang w:eastAsia="zh-CN"/>
              </w:rPr>
              <w:t>制定并实施了《环境影响运行控制程序》和管理制度。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营销部</w:t>
            </w:r>
            <w:r>
              <w:rPr>
                <w:rFonts w:hint="eastAsia" w:ascii="华文细黑" w:hAnsi="华文细黑" w:eastAsia="华文细黑" w:cs="华文细黑"/>
                <w:lang w:eastAsia="zh-CN"/>
              </w:rPr>
              <w:t>定期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参与综合部组织的</w:t>
            </w:r>
            <w:r>
              <w:rPr>
                <w:rFonts w:hint="eastAsia" w:ascii="华文细黑" w:hAnsi="华文细黑" w:eastAsia="华文细黑" w:cs="华文细黑"/>
                <w:lang w:eastAsia="zh-CN"/>
              </w:rPr>
              <w:t>环境管理知识培训，员工具备了基本的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环保</w:t>
            </w:r>
            <w:r>
              <w:rPr>
                <w:rFonts w:hint="eastAsia" w:ascii="华文细黑" w:hAnsi="华文细黑" w:eastAsia="华文细黑" w:cs="华文细黑"/>
                <w:lang w:eastAsia="zh-CN"/>
              </w:rPr>
              <w:t>意识。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营销部内主要是办公用电和消防安全：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1.固废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主要为办公和生活产生的一般固废，由开发区环卫统一处理；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2.废水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华文细黑" w:hAnsi="华文细黑" w:eastAsia="华文细黑" w:cs="华文细黑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lang w:val="en-US" w:eastAsia="zh-CN" w:bidi="ar-SA"/>
              </w:rPr>
              <w:t>主要为生活废水，水直接排入园区管网。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3.废气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办公过程无废气产生。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4.噪声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办公过程无噪声产生。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5.能资源管控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组织办公区域注意节水、节电、节油，人走关闭开关，未发现有漏水和浪费电能的现象。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6.消防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 xml:space="preserve">办公区域消防设施设备由综合部负责统一管理。查看消防器材检查记显示正常。  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7.体系运行以来未发生过变更，对变更的一些注意事项和要求已明确。</w:t>
            </w:r>
          </w:p>
        </w:tc>
        <w:tc>
          <w:tcPr>
            <w:tcW w:w="0" w:type="auto"/>
          </w:tcPr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Y</w:t>
            </w:r>
          </w:p>
        </w:tc>
      </w:tr>
    </w:tbl>
    <w:p>
      <w:pPr>
        <w:pStyle w:val="6"/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符合标注Y，</w:t>
      </w:r>
      <w:r>
        <w:rPr>
          <w:rFonts w:hint="eastAsia"/>
        </w:rPr>
        <w:t>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6350" b="254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620.4pt;margin-top:12.55pt;height:20.2pt;width:102.7pt;z-index:251660288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CQfhE2AAAAAsBAAAPAAAAAAAAAAEAIAAAACIAAABkcnMvZG93bnJl&#10;di54bWxQSwECFAAUAAAACACHTuJA1Om+d8QBAAB6AwAADgAAAAAAAAABACAAAAAn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xNmFjM2JiM2E0NTA2NDBlNDc5ZjJlODAzODVlOTAifQ=="/>
  </w:docVars>
  <w:rsids>
    <w:rsidRoot w:val="00000000"/>
    <w:rsid w:val="0172145C"/>
    <w:rsid w:val="02464E0C"/>
    <w:rsid w:val="06224B83"/>
    <w:rsid w:val="072A7934"/>
    <w:rsid w:val="08185D1F"/>
    <w:rsid w:val="098B1B4B"/>
    <w:rsid w:val="0B621F57"/>
    <w:rsid w:val="0C0A3890"/>
    <w:rsid w:val="0CC91DD6"/>
    <w:rsid w:val="0CE576F8"/>
    <w:rsid w:val="0D6E42F3"/>
    <w:rsid w:val="0E2F7683"/>
    <w:rsid w:val="10687DDF"/>
    <w:rsid w:val="10D429BC"/>
    <w:rsid w:val="12154610"/>
    <w:rsid w:val="139D148E"/>
    <w:rsid w:val="16135A37"/>
    <w:rsid w:val="1666025D"/>
    <w:rsid w:val="17832749"/>
    <w:rsid w:val="18627CDB"/>
    <w:rsid w:val="198B3B37"/>
    <w:rsid w:val="1A0142E9"/>
    <w:rsid w:val="1C0C4A3A"/>
    <w:rsid w:val="1E0565AE"/>
    <w:rsid w:val="1EFC175F"/>
    <w:rsid w:val="1F1B770B"/>
    <w:rsid w:val="200A7EAB"/>
    <w:rsid w:val="21C1459A"/>
    <w:rsid w:val="2230171F"/>
    <w:rsid w:val="223F7B03"/>
    <w:rsid w:val="224B0307"/>
    <w:rsid w:val="225278E7"/>
    <w:rsid w:val="23AD5CF5"/>
    <w:rsid w:val="24BA7512"/>
    <w:rsid w:val="27472FA8"/>
    <w:rsid w:val="29ED5C4B"/>
    <w:rsid w:val="2C583D4C"/>
    <w:rsid w:val="2C770676"/>
    <w:rsid w:val="2F9178A0"/>
    <w:rsid w:val="30B916DC"/>
    <w:rsid w:val="33C17644"/>
    <w:rsid w:val="33DA14EB"/>
    <w:rsid w:val="387953B4"/>
    <w:rsid w:val="38F8669B"/>
    <w:rsid w:val="394A1541"/>
    <w:rsid w:val="39D82ACF"/>
    <w:rsid w:val="39E9692C"/>
    <w:rsid w:val="3B7D557D"/>
    <w:rsid w:val="3C7701CE"/>
    <w:rsid w:val="3CFC24D2"/>
    <w:rsid w:val="3D18555E"/>
    <w:rsid w:val="3D6406AA"/>
    <w:rsid w:val="3D766F81"/>
    <w:rsid w:val="3E1A1517"/>
    <w:rsid w:val="3E827DCB"/>
    <w:rsid w:val="3E8F7AA2"/>
    <w:rsid w:val="3F82118C"/>
    <w:rsid w:val="3FDB4457"/>
    <w:rsid w:val="40517F54"/>
    <w:rsid w:val="40BF3F42"/>
    <w:rsid w:val="40D20119"/>
    <w:rsid w:val="41636FC4"/>
    <w:rsid w:val="43F96602"/>
    <w:rsid w:val="44332C7D"/>
    <w:rsid w:val="45762368"/>
    <w:rsid w:val="462718BA"/>
    <w:rsid w:val="496B4C67"/>
    <w:rsid w:val="49AA1FBA"/>
    <w:rsid w:val="4BF74ED8"/>
    <w:rsid w:val="4C6B4226"/>
    <w:rsid w:val="4CCF550D"/>
    <w:rsid w:val="4CEA16E3"/>
    <w:rsid w:val="4CF414EB"/>
    <w:rsid w:val="526114CF"/>
    <w:rsid w:val="52BB04D1"/>
    <w:rsid w:val="54972DB4"/>
    <w:rsid w:val="55C73B6D"/>
    <w:rsid w:val="56236C6E"/>
    <w:rsid w:val="56A45A5D"/>
    <w:rsid w:val="576A0C54"/>
    <w:rsid w:val="57E038E7"/>
    <w:rsid w:val="58763A8D"/>
    <w:rsid w:val="59722042"/>
    <w:rsid w:val="5C3F4C32"/>
    <w:rsid w:val="5C935501"/>
    <w:rsid w:val="5CAD6BEE"/>
    <w:rsid w:val="5CD82197"/>
    <w:rsid w:val="5D0F03A9"/>
    <w:rsid w:val="5D535CE6"/>
    <w:rsid w:val="5D5C103F"/>
    <w:rsid w:val="5FFE1F39"/>
    <w:rsid w:val="600A2FD4"/>
    <w:rsid w:val="61A905CB"/>
    <w:rsid w:val="63710FAD"/>
    <w:rsid w:val="64B259E8"/>
    <w:rsid w:val="64CA56E3"/>
    <w:rsid w:val="652F2B95"/>
    <w:rsid w:val="66F37725"/>
    <w:rsid w:val="6D6A0572"/>
    <w:rsid w:val="6EAE5472"/>
    <w:rsid w:val="6F1E43A6"/>
    <w:rsid w:val="6F8B52CF"/>
    <w:rsid w:val="700B0193"/>
    <w:rsid w:val="73727D47"/>
    <w:rsid w:val="741144D9"/>
    <w:rsid w:val="742452F2"/>
    <w:rsid w:val="74F17DB6"/>
    <w:rsid w:val="756C46A5"/>
    <w:rsid w:val="76165DD7"/>
    <w:rsid w:val="762F0C9A"/>
    <w:rsid w:val="767D7C04"/>
    <w:rsid w:val="7B3A6C7C"/>
    <w:rsid w:val="7BCB31C0"/>
    <w:rsid w:val="7D197F5B"/>
    <w:rsid w:val="7F0829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jc w:val="center"/>
      <w:outlineLvl w:val="0"/>
    </w:pPr>
    <w:rPr>
      <w:rFonts w:eastAsia="PMingLiU"/>
      <w:b/>
      <w:bCs/>
      <w:sz w:val="24"/>
      <w:lang w:eastAsia="zh-TW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3</TotalTime>
  <ScaleCrop>false</ScaleCrop>
  <LinksUpToDate>false</LinksUpToDate>
  <CharactersWithSpaces>101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wangxianhua</cp:lastModifiedBy>
  <dcterms:modified xsi:type="dcterms:W3CDTF">2022-05-25T08:44:18Z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A155364E07B647538D3C9D1A0EF6688B</vt:lpwstr>
  </property>
  <property fmtid="{D5CDD505-2E9C-101B-9397-08002B2CF9AE}" pid="3" name="KSOProductBuildVer">
    <vt:lpwstr>2052-11.1.0.11365</vt:lpwstr>
  </property>
</Properties>
</file>