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35" w:rsidRDefault="00EB200C">
      <w:pPr>
        <w:spacing w:line="480" w:lineRule="exact"/>
        <w:jc w:val="center"/>
        <w:rPr>
          <w:rFonts w:asciiTheme="minorEastAsia" w:eastAsiaTheme="minorEastAsia" w:hAnsiTheme="minorEastAsia"/>
          <w:bCs/>
          <w:color w:val="000000"/>
          <w:sz w:val="36"/>
          <w:szCs w:val="36"/>
        </w:rPr>
      </w:pPr>
      <w:r>
        <w:rPr>
          <w:rFonts w:asciiTheme="minorEastAsia" w:eastAsiaTheme="minorEastAsia" w:hAnsiTheme="minorEastAsia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B74835">
        <w:trPr>
          <w:trHeight w:val="515"/>
        </w:trPr>
        <w:tc>
          <w:tcPr>
            <w:tcW w:w="1707" w:type="dxa"/>
            <w:vMerge w:val="restart"/>
            <w:vAlign w:val="center"/>
          </w:tcPr>
          <w:p w:rsidR="00B74835" w:rsidRDefault="00EB200C">
            <w:pPr>
              <w:spacing w:line="320" w:lineRule="exact"/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过程与活动、</w:t>
            </w:r>
          </w:p>
          <w:p w:rsidR="00B74835" w:rsidRDefault="00EB200C">
            <w:pPr>
              <w:spacing w:line="320" w:lineRule="exact"/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:rsidR="00B74835" w:rsidRDefault="00EB200C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涉及</w:t>
            </w:r>
          </w:p>
          <w:p w:rsidR="00B74835" w:rsidRDefault="00EB200C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受审核部门：供销部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    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主管领导：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彭国印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</w:rPr>
              <w:t>曹慧娟</w:t>
            </w:r>
          </w:p>
        </w:tc>
        <w:tc>
          <w:tcPr>
            <w:tcW w:w="760" w:type="dxa"/>
            <w:vMerge w:val="restart"/>
            <w:vAlign w:val="center"/>
          </w:tcPr>
          <w:p w:rsidR="00B74835" w:rsidRDefault="00EB200C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判定</w:t>
            </w:r>
          </w:p>
        </w:tc>
      </w:tr>
      <w:tr w:rsidR="00B74835">
        <w:trPr>
          <w:trHeight w:val="403"/>
        </w:trPr>
        <w:tc>
          <w:tcPr>
            <w:tcW w:w="1707" w:type="dxa"/>
            <w:vMerge/>
            <w:vAlign w:val="center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审核员：冷春宇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              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审核时间：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2022.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28</w:t>
            </w:r>
          </w:p>
        </w:tc>
        <w:tc>
          <w:tcPr>
            <w:tcW w:w="760" w:type="dxa"/>
            <w:vMerge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B74835">
        <w:trPr>
          <w:trHeight w:val="516"/>
        </w:trPr>
        <w:tc>
          <w:tcPr>
            <w:tcW w:w="1707" w:type="dxa"/>
            <w:vMerge/>
            <w:vAlign w:val="center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 w:rsidP="009D12AD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宋体" w:hAnsi="宋体" w:cs="Arial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涉及标准条款：</w:t>
            </w:r>
            <w:r w:rsidR="009D12AD">
              <w:rPr>
                <w:rFonts w:ascii="宋体" w:hAnsi="宋体" w:cs="Arial"/>
                <w:color w:val="FF0000"/>
                <w:szCs w:val="21"/>
              </w:rPr>
              <w:t xml:space="preserve"> </w:t>
            </w:r>
          </w:p>
          <w:p w:rsidR="00B74835" w:rsidRDefault="00EB200C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QMS:5.3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质量目标、</w:t>
            </w:r>
            <w:r>
              <w:rPr>
                <w:rFonts w:ascii="宋体" w:hAnsi="宋体" w:cs="Arial" w:hint="eastAsia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产品和服务的要求、</w:t>
            </w:r>
            <w:r>
              <w:rPr>
                <w:rFonts w:ascii="宋体" w:hAnsi="宋体" w:cs="Arial" w:hint="eastAsia"/>
                <w:szCs w:val="21"/>
              </w:rPr>
              <w:t>8.5.1</w:t>
            </w:r>
            <w:r>
              <w:rPr>
                <w:rFonts w:ascii="宋体" w:hAnsi="宋体" w:cs="Arial" w:hint="eastAsia"/>
                <w:szCs w:val="21"/>
              </w:rPr>
              <w:t>销售服务提供过程的控制，</w:t>
            </w:r>
            <w:r>
              <w:rPr>
                <w:rFonts w:ascii="宋体" w:hAnsi="宋体" w:cs="Arial" w:hint="eastAsia"/>
                <w:szCs w:val="21"/>
              </w:rPr>
              <w:t>8.4</w:t>
            </w:r>
            <w:r>
              <w:rPr>
                <w:rFonts w:ascii="宋体" w:hAnsi="宋体" w:cs="Arial" w:hint="eastAsia"/>
                <w:szCs w:val="21"/>
              </w:rPr>
              <w:t>外部提供过程产品服务的控制、</w:t>
            </w:r>
            <w:r>
              <w:rPr>
                <w:rFonts w:ascii="宋体" w:hAnsi="宋体" w:cs="Arial" w:hint="eastAsia"/>
                <w:szCs w:val="21"/>
              </w:rPr>
              <w:t>9.1.2</w:t>
            </w:r>
            <w:r>
              <w:rPr>
                <w:rFonts w:ascii="宋体" w:hAnsi="宋体" w:cs="Arial" w:hint="eastAsia"/>
                <w:szCs w:val="21"/>
              </w:rPr>
              <w:t>顾客满意、</w:t>
            </w:r>
            <w:r>
              <w:rPr>
                <w:rFonts w:ascii="宋体" w:hAnsi="宋体" w:cs="Arial" w:hint="eastAsia"/>
                <w:szCs w:val="21"/>
              </w:rPr>
              <w:t>8.5.5</w:t>
            </w:r>
            <w:r>
              <w:rPr>
                <w:rFonts w:ascii="宋体" w:hAnsi="宋体" w:cs="Arial" w:hint="eastAsia"/>
                <w:szCs w:val="21"/>
              </w:rPr>
              <w:t>交付后的活动，</w:t>
            </w:r>
          </w:p>
          <w:p w:rsidR="00B74835" w:rsidRDefault="00EB200C">
            <w:pPr>
              <w:snapToGrid w:val="0"/>
              <w:spacing w:line="2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E/OMS: 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环境与职业健康安全目标、</w:t>
            </w:r>
            <w:r>
              <w:rPr>
                <w:rFonts w:ascii="宋体" w:hAnsi="宋体" w:cs="Arial" w:hint="eastAsia"/>
                <w:szCs w:val="21"/>
              </w:rPr>
              <w:t>6.1.2</w:t>
            </w:r>
            <w:r>
              <w:rPr>
                <w:rFonts w:ascii="宋体" w:hAnsi="宋体" w:cs="Arial" w:hint="eastAsia"/>
                <w:szCs w:val="21"/>
              </w:rPr>
              <w:t>环境因素</w:t>
            </w:r>
            <w:r>
              <w:rPr>
                <w:rFonts w:ascii="宋体" w:hAnsi="宋体" w:cs="Arial" w:hint="eastAsia"/>
                <w:szCs w:val="21"/>
              </w:rPr>
              <w:t>/</w:t>
            </w:r>
            <w:r>
              <w:rPr>
                <w:rFonts w:ascii="宋体" w:hAnsi="宋体" w:cs="Arial" w:hint="eastAsia"/>
                <w:szCs w:val="21"/>
              </w:rPr>
              <w:t>危险源辨识与评价、</w:t>
            </w:r>
            <w:r>
              <w:rPr>
                <w:rFonts w:ascii="宋体" w:hAnsi="宋体" w:cs="Arial" w:hint="eastAsia"/>
                <w:szCs w:val="21"/>
              </w:rPr>
              <w:t>8.1</w:t>
            </w:r>
            <w:r>
              <w:rPr>
                <w:rFonts w:ascii="宋体" w:hAnsi="宋体" w:cs="Arial" w:hint="eastAsia"/>
                <w:szCs w:val="21"/>
              </w:rPr>
              <w:t>运行策划和控制、</w:t>
            </w:r>
            <w:r>
              <w:rPr>
                <w:rFonts w:ascii="宋体" w:hAnsi="宋体" w:cs="Arial" w:hint="eastAsia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应急准备和响应，</w:t>
            </w:r>
          </w:p>
        </w:tc>
        <w:tc>
          <w:tcPr>
            <w:tcW w:w="760" w:type="dxa"/>
            <w:vMerge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B74835">
        <w:trPr>
          <w:trHeight w:val="1081"/>
        </w:trPr>
        <w:tc>
          <w:tcPr>
            <w:tcW w:w="1707" w:type="dxa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公司的岗位职责和权限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QEO5.3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</w:tcPr>
          <w:p w:rsidR="00B74835" w:rsidRDefault="00EB200C">
            <w:pPr>
              <w:spacing w:line="280" w:lineRule="exact"/>
              <w:ind w:firstLine="42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本部门主要负责产品采购、销售和顾客满意度的控制及相关环境、职业健康安全管理活动的实施与执行</w:t>
            </w:r>
          </w:p>
          <w:p w:rsidR="00B74835" w:rsidRDefault="00EB200C">
            <w:pPr>
              <w:spacing w:line="280" w:lineRule="exact"/>
              <w:ind w:firstLine="42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与供销部负责人沟通，描述的职责和权限与一体化管理体系的职能分配表基本一致。</w:t>
            </w:r>
          </w:p>
          <w:p w:rsidR="00B74835" w:rsidRDefault="00EB200C">
            <w:pPr>
              <w:spacing w:line="280" w:lineRule="exact"/>
              <w:ind w:firstLine="42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0" w:type="dxa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B74835">
        <w:trPr>
          <w:trHeight w:val="1603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目标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6.2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目标分解到部门，主要目标：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采购产品合格率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100%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顾客满意率≥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95%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固体废弃物有效处置率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100%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火灾发生率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触电事故发生率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人身伤害发生率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从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日考核表来看，目标达成。</w:t>
            </w:r>
          </w:p>
        </w:tc>
        <w:tc>
          <w:tcPr>
            <w:tcW w:w="760" w:type="dxa"/>
          </w:tcPr>
          <w:p w:rsidR="00B74835" w:rsidRDefault="00B7483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B74835">
        <w:trPr>
          <w:trHeight w:val="495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顾客沟通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QMS:8.2.1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</w:tcPr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公司产品主要是</w:t>
            </w:r>
            <w:r>
              <w:rPr>
                <w:sz w:val="20"/>
              </w:rPr>
              <w:t>水质分析检测仪器仪表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，由业务人员负责与客户进行沟通，主要沟通内容为产品要求、价格、数量、发货日期等信息，过程中主要针对进度、变更、修改、质量反馈等，售后主要沟通交付情况、顾客满意等。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公司与顾客沟通的方式有：电话、传真、邮件、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QQ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、微信、调查表、拜访等。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供销部经理介绍企业未发生过因沟通不畅导致客户投诉的情况。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773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与产品有关要求的确定，与产品有关要求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评审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QMS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8.2.2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8.2.3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</w:tcPr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经理介绍到公司产品销售由客户提出要货需求，公司予以发货，公司在确定产品和要求时，对以下方面进行了考虑：交付时间、产品的质量、产品的价格、产品的特别要求、售后服务等。供销部负责确定与产品有关的要求，包括：客户规定的要求、交付和交付后活动的要求、规定的用途或已知的预期用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途所必须的要求、与产品有关的法律法规及公司的附加要求。这些要求以相关技术资料、标准、合同或采购订单中体现。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企业通过市场调查、客户的走访、电话、传真了解市场的需求状态，识别顾客要求。通过适用法律法规、行业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标准收集、分析、评价了解行业发展要求。通过对竞争对手分析确定公司的发展市场。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现场提供了多份销售合同，抽查：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：客户：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西安念恩环保科技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有限公司，合同签订日期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日，采购水质检测仪一批，交货期合同签订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个工作日前，另外有质量、价格、结算方式、运输等要求。收到合同后，各部门负责人在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里进行了评审，同意后公司业务代表在合同签字加盖公章，交给客户，视为合同评审，经查已按时发货。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139896</wp:posOffset>
                  </wp:positionV>
                  <wp:extent cx="5135880" cy="3840480"/>
                  <wp:effectExtent l="0" t="0" r="0" b="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9D12AD" w:rsidRDefault="009D12AD" w:rsidP="009D12AD">
            <w:pPr>
              <w:pStyle w:val="a0"/>
              <w:rPr>
                <w:rFonts w:hint="eastAsia"/>
              </w:rPr>
            </w:pPr>
          </w:p>
          <w:p w:rsidR="009D12AD" w:rsidRDefault="009D12AD" w:rsidP="009D12AD">
            <w:pPr>
              <w:pStyle w:val="a0"/>
              <w:rPr>
                <w:rFonts w:hint="eastAsia"/>
              </w:rPr>
            </w:pPr>
          </w:p>
          <w:p w:rsidR="009D12AD" w:rsidRPr="009D12AD" w:rsidRDefault="009D12AD" w:rsidP="009D12AD">
            <w:pPr>
              <w:pStyle w:val="a0"/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：客户：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河北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维景环保科技有限公司，合同签订日期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15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总锌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消解管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套，交货期限签订合同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15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个工作日，另外有质量、包装、价格、付款方式等要求。收到合同后，各部门负责人在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里进行了评审，同意后合同签字加盖公章，交给客户，视为合同评审，经查已按时发货。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40738</wp:posOffset>
                  </wp:positionH>
                  <wp:positionV relativeFrom="paragraph">
                    <wp:posOffset>0</wp:posOffset>
                  </wp:positionV>
                  <wp:extent cx="6985635" cy="2967990"/>
                  <wp:effectExtent l="0" t="0" r="0" b="0"/>
                  <wp:wrapNone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9D12AD" w:rsidRPr="009D12AD" w:rsidRDefault="009D12AD" w:rsidP="009D12AD">
            <w:pPr>
              <w:pStyle w:val="a0"/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：客户：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陕西建科方圆汽车零部件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有限公司，合同签订日期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日，采购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自动采样器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套，交货期限签订合同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个工作日，另外有质量、包装、价格、付款方式等要求。收到合同后，各部门负责人在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里进行了评审，同意后合同签字加盖公章，交给客户，视为合同评审，经查已按时发货。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pStyle w:val="a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273040" cy="2575560"/>
                  <wp:effectExtent l="0" t="0" r="0" b="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合同订单评审在向客户承诺之前进行。检查上述合同的交付记录，基本能按照顾客的要求予交付，对已接受的订单基本均能满足订单的交付要求。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739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与产品有关要求的更改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QMS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8.2.4</w:t>
            </w:r>
          </w:p>
        </w:tc>
        <w:tc>
          <w:tcPr>
            <w:tcW w:w="11223" w:type="dxa"/>
          </w:tcPr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管理手册对产品和服务要求的识别和更改进行了策划和规定，供销部经理介绍到当出现产品要求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合同更改时，会重新评审并将更改情况传达至相关人员。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经过查阅组织内订单文件，并与供销部负责人进行沟通，组织暂无产品和订单变更的情况；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后续生产经营中，如出现有产品和订单要求的变更，将按照文件规定要求进行控制；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产品要求更改控制基本符合标准要求。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739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外部提供的过程、产品和服务的控制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Q8.4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编制了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SDQJ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.CX23-2019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《外部提供过程产品服务控制程序》、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Z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D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-00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7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合格供方评价标准》，其中规定了采购产品类别的管理规定及采购信息、采购过程、合格供方选择、评价、再评价的管理规定。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: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供方评价，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提供有：《合格供方名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录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》，登记的合格供方有镇江市荣达电器有限公司、</w:t>
            </w:r>
            <w:r w:rsidRPr="009D12AD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淄博新华仪表厂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、上海瀛海国际贸易有限公司、山东拓水环保科技有限公司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Pr="009D12AD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菏泽</w:t>
            </w:r>
            <w:hyperlink r:id="rId12" w:history="1">
              <w:r w:rsidRPr="009D12AD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德</w:t>
              </w:r>
              <w:proofErr w:type="gramStart"/>
              <w:r w:rsidRPr="009D12AD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邦</w:t>
              </w:r>
              <w:proofErr w:type="gramEnd"/>
              <w:r w:rsidRPr="009D12AD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物流公司</w:t>
              </w:r>
            </w:hyperlink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（运输外包方）等。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抽查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: 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以上供方的评价。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提供了：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.9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《供方评价统计记录》，分别对上述供方进行了评价，评价内容主要包括：资质、产品质量、设备能力及技术水平、供货期、服务，评价结果：质量合格、送货及时、价格合理、服务较好，同意列入合格供方。评价人杨旭东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彭国印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王超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彭国顺等，批准刘青香。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: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采购信息，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表述采购信息的方式为采购计划表，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抽查：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月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日采购计划表，采购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LED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光源、电源、工控屏、电源开关、温度变送器、仪表、机壳、搅拌器等产品，需求日期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18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日，采购批准人刘青香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再抽查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月的采购计划表，情况同上。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现场提供了多份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合同，抽查：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供货方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广东粤宏泰电线电缆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有限公司，合同签订日期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.2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日，采购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电缆线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一批，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付清货款发货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，另外有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产品标准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、价格、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验收依据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售后服务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等要求。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合同经过审批，双方签字盖章生效。</w:t>
            </w:r>
          </w:p>
          <w:p w:rsidR="00B74835" w:rsidRDefault="00EB200C">
            <w:pPr>
              <w:pStyle w:val="a0"/>
            </w:pPr>
            <w:r>
              <w:rPr>
                <w:noProof/>
              </w:rPr>
              <w:drawing>
                <wp:inline distT="0" distB="0" distL="114300" distR="114300">
                  <wp:extent cx="5829300" cy="1943100"/>
                  <wp:effectExtent l="0" t="0" r="7620" b="762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835" w:rsidRDefault="00B74835">
            <w:pPr>
              <w:pStyle w:val="a0"/>
            </w:pPr>
          </w:p>
          <w:p w:rsidR="00B74835" w:rsidRPr="009D12AD" w:rsidRDefault="009D12AD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供货方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广州市</w:t>
            </w:r>
            <w:proofErr w:type="gramStart"/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祺</w:t>
            </w:r>
            <w:proofErr w:type="gramEnd"/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丰电子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有限公司，合同签订日期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23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日，采购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风扇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+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防尘网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一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批，交货期限签订合同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个工作日，，另外有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付款方式、运输方式、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价格、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包装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售后服务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等要求。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合同经过审批，双方签</w:t>
            </w:r>
            <w:r w:rsidR="00EB200C"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字盖章生效。</w:t>
            </w:r>
          </w:p>
          <w:p w:rsidR="00B74835" w:rsidRDefault="00B74835">
            <w:pPr>
              <w:pStyle w:val="a0"/>
            </w:pPr>
          </w:p>
          <w:p w:rsidR="00B74835" w:rsidRDefault="00EB200C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356860" cy="2994660"/>
                  <wp:effectExtent l="0" t="0" r="7620" b="762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835" w:rsidRDefault="00B74835">
            <w:pPr>
              <w:pStyle w:val="a0"/>
            </w:pP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识别外包过程为运输过程，每次发货运输时签订协议单。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传递给供方的采购信息能够满足采购要求。</w:t>
            </w:r>
          </w:p>
          <w:p w:rsidR="00B74835" w:rsidRPr="009D12AD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对于由本公司签收的采购产品则需进行进厂验证，关于采购验证内容详见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Q8.6</w:t>
            </w:r>
            <w:r w:rsidRP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条款。</w:t>
            </w:r>
          </w:p>
          <w:p w:rsidR="00B74835" w:rsidRDefault="00B74835">
            <w:pPr>
              <w:pStyle w:val="a0"/>
            </w:pP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1330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交付后活动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Q8.5.5</w:t>
            </w: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查销售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现场产品交付情况：产品交付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至客户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处，客户签收，公司通过电话跟踪沟通及定期拜访、客户满意度调查等方式确认交付及交付后服务的满意程度，如有合同要求将会上门指导安装或维修，暂无。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经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查符合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要求。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2110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顾客满意度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Q9.1.2</w:t>
            </w: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负责人介绍说：主要通过调查表、专访（回访）、电话、传真等，监视顾客对其要求已被满足的程度的感受信息，了解顾客满意的程度。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</w:t>
            </w:r>
            <w:r>
              <w:rPr>
                <w:rFonts w:hint="eastAsia"/>
              </w:rPr>
              <w:t>江苏聚聪环境技术有限公司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等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份《顾客满意度调查表》。调查内容包括产品质量、价格、包装、交期、问题解决等。从收回的调查表来看，客户对企业各调查项目比较满意。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9D12A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日《顾客满意度统计表》，胡伟伟对顾客满意度调查记录表进行了分析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, 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满意度调查统计满意度为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96%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，至今没有发生顾客投诉，也没有因质量问题接到顾客反馈。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对于顾客日常有关信息，对于日常每批交付中发现问题均为一般问题，及时进行了解决，未保持记录，交流改进。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现场审核时也未发现顾客投诉的情形或相关资料。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2110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环境因素、危险源辨识与评价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E/O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6.1.2 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>
            <w:pPr>
              <w:snapToGrid w:val="0"/>
              <w:spacing w:line="280" w:lineRule="exact"/>
              <w:ind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供销部按照《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SDQJ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.CX18-2019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环境因素识别与评价控制程序》、《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SDQJ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.CX21-2019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ab/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危险源辩识风险评价控制程序》对办公过程及销售服务过程的环境因素、危险源进行了辨识，辨识时考虑了三种时态：过去、现在和将来，和三种状态：正常、异常和紧急。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查供销部的“环境因素识别评价汇总表”，识别了本部门在办公、采购、销售、相关方等各有关过程的环境因素，包括电脑使用用电消耗、办公机械噪声、办公纸张消耗和废弃、运输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方车辆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尾气排放、废包装物排放等环境因素，与上次没有变化。</w:t>
            </w: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查《重要环境因素清单》，涉及供销部有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项重要环境因素，包括：火灾、固体废弃物的排放。</w:t>
            </w:r>
          </w:p>
          <w:p w:rsidR="00B74835" w:rsidRDefault="00EB200C">
            <w:pPr>
              <w:spacing w:line="280" w:lineRule="exact"/>
              <w:ind w:firstLineChars="200" w:firstLine="42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151130</wp:posOffset>
                  </wp:positionV>
                  <wp:extent cx="5448935" cy="2281555"/>
                  <wp:effectExtent l="0" t="0" r="6985" b="444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biLevel thresh="75000"/>
                          </a:blip>
                          <a:srcRect l="4549" b="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93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控制措施：固废分类存放、垃圾等由办公室负责按规定处置，培训教育，消防配备有消防器材、应急预案等措施。</w:t>
            </w:r>
          </w:p>
          <w:p w:rsidR="00B74835" w:rsidRDefault="00EB200C">
            <w:pPr>
              <w:snapToGrid w:val="0"/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查“危险源识别及风险评价表”，识别了电脑、复印辐射、办公电器漏电触电、</w:t>
            </w:r>
            <w:r>
              <w:rPr>
                <w:rFonts w:hint="eastAsia"/>
                <w:sz w:val="24"/>
              </w:rPr>
              <w:t>堆放太高不整齐没捆绑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、采购及销售过程中的产品有毒有害、运输汽车事故等危险源，与上次没有变化。</w:t>
            </w:r>
          </w:p>
          <w:p w:rsidR="00B74835" w:rsidRDefault="00EB200C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查《重大危险源清单》，涉及本部门的有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个重大危险源，包括：触电、火灾、人身伤害等。</w:t>
            </w:r>
          </w:p>
          <w:p w:rsidR="00B74835" w:rsidRDefault="00EB200C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152400</wp:posOffset>
                  </wp:positionV>
                  <wp:extent cx="6470650" cy="1833880"/>
                  <wp:effectExtent l="0" t="0" r="6350" b="1016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biLevel thresh="75000"/>
                          </a:blip>
                          <a:srcRect l="740" b="5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B74835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危险源控制执行管理方案、配备消防器材、日常检查、培训教育、应急预案等运行控制措施。</w:t>
            </w:r>
          </w:p>
          <w:p w:rsidR="00B74835" w:rsidRDefault="00EB200C">
            <w:pPr>
              <w:spacing w:line="280" w:lineRule="exact"/>
              <w:ind w:firstLineChars="150" w:firstLine="36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部门识别和评价基本充分，符合规定要求。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783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E/O8.1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按编制的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《固体废弃物控制程序</w:t>
            </w:r>
            <w:r>
              <w:rPr>
                <w:rFonts w:ascii="宋体" w:eastAsiaTheme="minorEastAsia" w:hAnsi="宋体" w:hint="eastAsia"/>
                <w:sz w:val="24"/>
              </w:rPr>
              <w:t>SDQJ</w:t>
            </w:r>
            <w:r>
              <w:rPr>
                <w:rFonts w:ascii="宋体" w:hAnsi="宋体" w:hint="eastAsia"/>
                <w:sz w:val="24"/>
              </w:rPr>
              <w:t>.CX19-2019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》、《相关方管理程序</w:t>
            </w:r>
            <w:r>
              <w:rPr>
                <w:rFonts w:ascii="宋体" w:eastAsiaTheme="minorEastAsia" w:hAnsi="宋体" w:hint="eastAsia"/>
                <w:sz w:val="24"/>
              </w:rPr>
              <w:t>SDQJ</w:t>
            </w:r>
            <w:r>
              <w:rPr>
                <w:rFonts w:ascii="宋体" w:hAnsi="宋体" w:hint="eastAsia"/>
                <w:sz w:val="24"/>
              </w:rPr>
              <w:t>.CX11-2019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》、《消防安全管理程序</w:t>
            </w:r>
            <w:r>
              <w:rPr>
                <w:rFonts w:ascii="宋体" w:eastAsiaTheme="minorEastAsia" w:hAnsi="宋体" w:hint="eastAsia"/>
                <w:sz w:val="24"/>
              </w:rPr>
              <w:t>SDQJ</w:t>
            </w:r>
            <w:r>
              <w:rPr>
                <w:rFonts w:ascii="宋体" w:hAnsi="宋体" w:hint="eastAsia"/>
                <w:sz w:val="24"/>
              </w:rPr>
              <w:t>.CX12-2019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》、《环境保护管理办法》、《节约能源资源管理办法》、《消防管理制度》、《职工安全守则》、《火灾应急响应规范》、《相关方环境安全要求》、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《仓库管理制度》等环境、安全控制程序和管理制度实施。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公司通过各地经销商、用户、环保公司进行销售，流程是客户需求→洽谈→合同评审→销售→售后。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本部门办公中所使用的办公用品、产生的废弃物，统一处理。对可回收的固体废弃物，一部分由厂家回收，厂家不回收的公司统一回收再利用或由物资回收公司处理，不可回收的废弃物由办公室处理。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4.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办公室和仓库内主要是电的使用，电器有漏电保护器，经常对电路、电源进行检查，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没有露电现象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发生，由办公室统一检查。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运输时外包给运输企业，发送环境和安全告知书。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6.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对外业务洽谈时明确承诺公司产品环保、无毒无害。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7.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查见“致供应商的涵”，对各相关方进行了告知，内容包含公司环境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职业健康安全方针，进入厂区限速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公里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小时，不允许按喇叭，禁止吸烟、禁止乱动机械设备，不向周围排放重大污染源，遵纪守法。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查见“告知书发放记录”，经确认公司客户和供应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商周围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企业均已收到告知书。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查见“关于健康、安全与环境守法自我声明”，公司声明严格控制了生产和销售过程中的负面环境影响和危险源，没有发生环境污染事故、相关方投诉、人身伤害事故及安全生产事故。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、人员外出尽量乘坐公共交通工具，注意饮食，避免酗酒，做好疫情防控。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办公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区现场巡视：本部门布局合理，办公现场光照、温度适宜，无水龙头跑冒滴漏现象。现场电器、线路完好无破损，未发现私接乱接电气线路用电不当等安全隐患及不良环境影响现象。部门日常办公活动中，加强用电安全，防止触电事故和火灾事故的发生。用毕电脑关闭电源，最后离开部门人员随手关灯。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仓库现场巡视：分区存放整齐码放，消防通道畅通，现场有禁烟、禁火警示标识，有分类垃圾箱，配备了手提式干粉灭火器，经现场查看均在有效期内。仓库用电线路规范无临时用电，无私拉乱扯，无使用大功率电器等异常现象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部门运行控制能结合产品生命周期观点和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方法，基本能按照策划的要求进行控制。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74835">
        <w:trPr>
          <w:trHeight w:val="783"/>
        </w:trPr>
        <w:tc>
          <w:tcPr>
            <w:tcW w:w="1707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019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E/O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8.2</w:t>
            </w:r>
          </w:p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执行《应急准备和响应控制程序》。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2021.9.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日参加了公司统一组织的消防应急预案演练，见办公室记录。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12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.1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日参加了公司统一组织的新型冠状肺炎疫情应急预案演练，见办公室记录。</w:t>
            </w:r>
          </w:p>
          <w:p w:rsidR="00B74835" w:rsidRDefault="00EB200C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760" w:type="dxa"/>
          </w:tcPr>
          <w:p w:rsidR="00B74835" w:rsidRDefault="00B7483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B74835" w:rsidRDefault="00EB200C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说明：不符合标注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N</w:t>
      </w:r>
    </w:p>
    <w:p w:rsidR="00B74835" w:rsidRDefault="00B74835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:rsidR="00B74835" w:rsidRDefault="00B74835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:rsidR="00B74835" w:rsidRDefault="00B74835">
      <w:pPr>
        <w:pStyle w:val="a7"/>
        <w:rPr>
          <w:rFonts w:asciiTheme="minorEastAsia" w:eastAsiaTheme="minorEastAsia" w:hAnsiTheme="minorEastAsia"/>
        </w:rPr>
      </w:pPr>
    </w:p>
    <w:sectPr w:rsidR="00B74835">
      <w:headerReference w:type="default" r:id="rId17"/>
      <w:footerReference w:type="default" r:id="rId18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00C" w:rsidRDefault="00EB200C">
      <w:r>
        <w:separator/>
      </w:r>
    </w:p>
  </w:endnote>
  <w:endnote w:type="continuationSeparator" w:id="0">
    <w:p w:rsidR="00EB200C" w:rsidRDefault="00EB2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B74835" w:rsidRDefault="00EB200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D12AD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D12AD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74835" w:rsidRDefault="00B748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00C" w:rsidRDefault="00EB200C">
      <w:r>
        <w:separator/>
      </w:r>
    </w:p>
  </w:footnote>
  <w:footnote w:type="continuationSeparator" w:id="0">
    <w:p w:rsidR="00EB200C" w:rsidRDefault="00EB2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835" w:rsidRDefault="00EB200C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5715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74835" w:rsidRDefault="00EB200C">
    <w:pPr>
      <w:pStyle w:val="a8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B74835" w:rsidRDefault="00EB200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B74835" w:rsidRDefault="00B74835"/>
            </w:txbxContent>
          </v:textbox>
        </v:shape>
      </w:pict>
    </w:r>
    <w:r>
      <w:rPr>
        <w:rStyle w:val="CharChar1"/>
        <w:rFonts w:hint="default"/>
      </w:rPr>
      <w:t xml:space="preserve">        </w:t>
    </w:r>
    <w:r>
      <w:rPr>
        <w:rStyle w:val="CharChar1"/>
        <w:rFonts w:hint="default"/>
        <w:w w:val="90"/>
      </w:rPr>
      <w:t xml:space="preserve">Beijing International </w:t>
    </w:r>
    <w:proofErr w:type="spellStart"/>
    <w:r>
      <w:rPr>
        <w:rStyle w:val="CharChar1"/>
        <w:rFonts w:hint="default"/>
        <w:w w:val="90"/>
      </w:rPr>
      <w:t>Otandard</w:t>
    </w:r>
    <w:proofErr w:type="spellEnd"/>
    <w:r>
      <w:rPr>
        <w:rStyle w:val="CharChar1"/>
        <w:rFonts w:hint="default"/>
        <w:w w:val="90"/>
      </w:rPr>
      <w:t xml:space="preserve"> united </w:t>
    </w:r>
    <w:r>
      <w:rPr>
        <w:rStyle w:val="CharChar1"/>
        <w:rFonts w:hint="default"/>
        <w:w w:val="90"/>
      </w:rPr>
      <w:t xml:space="preserve">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rPr>
        <w:rStyle w:val="CharChar1"/>
        <w:rFonts w:hint="default"/>
        <w:w w:val="90"/>
        <w:szCs w:val="21"/>
      </w:rPr>
      <w:t xml:space="preserve">  </w:t>
    </w:r>
    <w:r>
      <w:rPr>
        <w:rStyle w:val="CharChar1"/>
        <w:rFonts w:hint="default"/>
        <w:w w:val="90"/>
        <w:sz w:val="20"/>
      </w:rPr>
      <w:t xml:space="preserve"> </w:t>
    </w:r>
    <w:r>
      <w:rPr>
        <w:rStyle w:val="CharChar1"/>
        <w:rFonts w:hint="default"/>
        <w:w w:val="90"/>
      </w:rPr>
      <w:t xml:space="preserve">                   </w:t>
    </w:r>
  </w:p>
  <w:p w:rsidR="00B74835" w:rsidRDefault="00B7483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9BAF2"/>
    <w:multiLevelType w:val="singleLevel"/>
    <w:tmpl w:val="39F9BAF2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237F6"/>
    <w:rsid w:val="0003373A"/>
    <w:rsid w:val="00061650"/>
    <w:rsid w:val="00087633"/>
    <w:rsid w:val="00094E01"/>
    <w:rsid w:val="000D0710"/>
    <w:rsid w:val="000F5676"/>
    <w:rsid w:val="00116523"/>
    <w:rsid w:val="00123D60"/>
    <w:rsid w:val="001528B4"/>
    <w:rsid w:val="00157648"/>
    <w:rsid w:val="00163E48"/>
    <w:rsid w:val="00183DC3"/>
    <w:rsid w:val="001A2D7F"/>
    <w:rsid w:val="001A744E"/>
    <w:rsid w:val="001B05B0"/>
    <w:rsid w:val="001B3D35"/>
    <w:rsid w:val="001B690A"/>
    <w:rsid w:val="001E292E"/>
    <w:rsid w:val="002734AC"/>
    <w:rsid w:val="002B274B"/>
    <w:rsid w:val="002D3139"/>
    <w:rsid w:val="002E3F80"/>
    <w:rsid w:val="00306E25"/>
    <w:rsid w:val="003302BB"/>
    <w:rsid w:val="0033525A"/>
    <w:rsid w:val="00337922"/>
    <w:rsid w:val="00340867"/>
    <w:rsid w:val="00341987"/>
    <w:rsid w:val="0034798C"/>
    <w:rsid w:val="00362F86"/>
    <w:rsid w:val="00364679"/>
    <w:rsid w:val="00380837"/>
    <w:rsid w:val="003A198A"/>
    <w:rsid w:val="003B71CE"/>
    <w:rsid w:val="003F725E"/>
    <w:rsid w:val="00410914"/>
    <w:rsid w:val="00415C1E"/>
    <w:rsid w:val="00455BD1"/>
    <w:rsid w:val="004569CC"/>
    <w:rsid w:val="00456F2B"/>
    <w:rsid w:val="004644C2"/>
    <w:rsid w:val="00475023"/>
    <w:rsid w:val="004A3FC4"/>
    <w:rsid w:val="004A42EB"/>
    <w:rsid w:val="004A6683"/>
    <w:rsid w:val="0051463B"/>
    <w:rsid w:val="0052306B"/>
    <w:rsid w:val="00524912"/>
    <w:rsid w:val="005344B3"/>
    <w:rsid w:val="00536930"/>
    <w:rsid w:val="00564E53"/>
    <w:rsid w:val="00564E60"/>
    <w:rsid w:val="005669B0"/>
    <w:rsid w:val="00567E43"/>
    <w:rsid w:val="00584D34"/>
    <w:rsid w:val="00596570"/>
    <w:rsid w:val="005A2084"/>
    <w:rsid w:val="005B5BEE"/>
    <w:rsid w:val="005B76D5"/>
    <w:rsid w:val="005D5BBC"/>
    <w:rsid w:val="005F68BC"/>
    <w:rsid w:val="006224AF"/>
    <w:rsid w:val="00635728"/>
    <w:rsid w:val="006376F1"/>
    <w:rsid w:val="00637E57"/>
    <w:rsid w:val="00644FE2"/>
    <w:rsid w:val="006476A2"/>
    <w:rsid w:val="0066389B"/>
    <w:rsid w:val="00673079"/>
    <w:rsid w:val="0067640C"/>
    <w:rsid w:val="0068334B"/>
    <w:rsid w:val="006945DC"/>
    <w:rsid w:val="006E09FE"/>
    <w:rsid w:val="006E0BFD"/>
    <w:rsid w:val="006E678B"/>
    <w:rsid w:val="006F2E8F"/>
    <w:rsid w:val="00723474"/>
    <w:rsid w:val="007606A8"/>
    <w:rsid w:val="007757F3"/>
    <w:rsid w:val="00790A31"/>
    <w:rsid w:val="0079270C"/>
    <w:rsid w:val="007B6294"/>
    <w:rsid w:val="007E0DE5"/>
    <w:rsid w:val="007E6AEB"/>
    <w:rsid w:val="008427A1"/>
    <w:rsid w:val="00876444"/>
    <w:rsid w:val="00891D6B"/>
    <w:rsid w:val="008973EE"/>
    <w:rsid w:val="008B3B22"/>
    <w:rsid w:val="008E5120"/>
    <w:rsid w:val="00906BB3"/>
    <w:rsid w:val="009335E7"/>
    <w:rsid w:val="00953411"/>
    <w:rsid w:val="00965516"/>
    <w:rsid w:val="00971600"/>
    <w:rsid w:val="00973048"/>
    <w:rsid w:val="00973FDF"/>
    <w:rsid w:val="00980E14"/>
    <w:rsid w:val="009948B9"/>
    <w:rsid w:val="009973B4"/>
    <w:rsid w:val="009A25EB"/>
    <w:rsid w:val="009B01BB"/>
    <w:rsid w:val="009C28C1"/>
    <w:rsid w:val="009D12AD"/>
    <w:rsid w:val="009F7EED"/>
    <w:rsid w:val="00A0591D"/>
    <w:rsid w:val="00A1428D"/>
    <w:rsid w:val="00A21CBD"/>
    <w:rsid w:val="00A2245F"/>
    <w:rsid w:val="00A4404F"/>
    <w:rsid w:val="00A72F49"/>
    <w:rsid w:val="00A771C4"/>
    <w:rsid w:val="00A87924"/>
    <w:rsid w:val="00AB7F5F"/>
    <w:rsid w:val="00AE59FA"/>
    <w:rsid w:val="00AF0AAB"/>
    <w:rsid w:val="00AF6841"/>
    <w:rsid w:val="00B021AE"/>
    <w:rsid w:val="00B252A4"/>
    <w:rsid w:val="00B2792E"/>
    <w:rsid w:val="00B34606"/>
    <w:rsid w:val="00B35EBF"/>
    <w:rsid w:val="00B41498"/>
    <w:rsid w:val="00B42593"/>
    <w:rsid w:val="00B67984"/>
    <w:rsid w:val="00B74835"/>
    <w:rsid w:val="00B81B70"/>
    <w:rsid w:val="00B97781"/>
    <w:rsid w:val="00BD0868"/>
    <w:rsid w:val="00BF0916"/>
    <w:rsid w:val="00BF597E"/>
    <w:rsid w:val="00C03796"/>
    <w:rsid w:val="00C20445"/>
    <w:rsid w:val="00C326B4"/>
    <w:rsid w:val="00C327EC"/>
    <w:rsid w:val="00C32BE2"/>
    <w:rsid w:val="00C51A36"/>
    <w:rsid w:val="00C55228"/>
    <w:rsid w:val="00C568ED"/>
    <w:rsid w:val="00C71069"/>
    <w:rsid w:val="00C80022"/>
    <w:rsid w:val="00CB3235"/>
    <w:rsid w:val="00CB71C3"/>
    <w:rsid w:val="00CE2B06"/>
    <w:rsid w:val="00CE315A"/>
    <w:rsid w:val="00CF418F"/>
    <w:rsid w:val="00D06F59"/>
    <w:rsid w:val="00D30CC8"/>
    <w:rsid w:val="00D30CD3"/>
    <w:rsid w:val="00D505C2"/>
    <w:rsid w:val="00D53965"/>
    <w:rsid w:val="00D63212"/>
    <w:rsid w:val="00D8388C"/>
    <w:rsid w:val="00D95D59"/>
    <w:rsid w:val="00DA3A0C"/>
    <w:rsid w:val="00DC6F75"/>
    <w:rsid w:val="00E1119F"/>
    <w:rsid w:val="00E2205C"/>
    <w:rsid w:val="00E254CA"/>
    <w:rsid w:val="00E340D6"/>
    <w:rsid w:val="00E820FE"/>
    <w:rsid w:val="00E85A97"/>
    <w:rsid w:val="00EB0164"/>
    <w:rsid w:val="00EB200C"/>
    <w:rsid w:val="00EC00A9"/>
    <w:rsid w:val="00EC51F0"/>
    <w:rsid w:val="00ED0F62"/>
    <w:rsid w:val="00EE5333"/>
    <w:rsid w:val="00EF0F90"/>
    <w:rsid w:val="00F00A91"/>
    <w:rsid w:val="00F507B2"/>
    <w:rsid w:val="00F8245B"/>
    <w:rsid w:val="00F83341"/>
    <w:rsid w:val="00F9416E"/>
    <w:rsid w:val="00FC52E1"/>
    <w:rsid w:val="00FE07BF"/>
    <w:rsid w:val="00FF4203"/>
    <w:rsid w:val="0285762C"/>
    <w:rsid w:val="02D12912"/>
    <w:rsid w:val="0320505F"/>
    <w:rsid w:val="0378379C"/>
    <w:rsid w:val="04510B7D"/>
    <w:rsid w:val="06F04467"/>
    <w:rsid w:val="08E60B71"/>
    <w:rsid w:val="09D2534C"/>
    <w:rsid w:val="0A8D103E"/>
    <w:rsid w:val="0ACE1CBC"/>
    <w:rsid w:val="0AD35908"/>
    <w:rsid w:val="0B5F07F0"/>
    <w:rsid w:val="0B691515"/>
    <w:rsid w:val="0C1869EC"/>
    <w:rsid w:val="0C4B520E"/>
    <w:rsid w:val="0E891764"/>
    <w:rsid w:val="108219C2"/>
    <w:rsid w:val="108A0D67"/>
    <w:rsid w:val="10F52213"/>
    <w:rsid w:val="117E71EC"/>
    <w:rsid w:val="136314F4"/>
    <w:rsid w:val="13F61D36"/>
    <w:rsid w:val="14257908"/>
    <w:rsid w:val="15BD15C3"/>
    <w:rsid w:val="15D53416"/>
    <w:rsid w:val="162E6DE9"/>
    <w:rsid w:val="16975B5C"/>
    <w:rsid w:val="16F65808"/>
    <w:rsid w:val="16F701BD"/>
    <w:rsid w:val="18C22529"/>
    <w:rsid w:val="19BD6015"/>
    <w:rsid w:val="19FF04A8"/>
    <w:rsid w:val="1A324283"/>
    <w:rsid w:val="1B3E39A3"/>
    <w:rsid w:val="1B405BB2"/>
    <w:rsid w:val="1B9E43FA"/>
    <w:rsid w:val="1BEC3BF1"/>
    <w:rsid w:val="1CBF46B9"/>
    <w:rsid w:val="1D85741F"/>
    <w:rsid w:val="1E847499"/>
    <w:rsid w:val="1F1F7BA7"/>
    <w:rsid w:val="1FD7676E"/>
    <w:rsid w:val="21006544"/>
    <w:rsid w:val="215A7537"/>
    <w:rsid w:val="23351337"/>
    <w:rsid w:val="23557E88"/>
    <w:rsid w:val="23610E66"/>
    <w:rsid w:val="26B207F6"/>
    <w:rsid w:val="26DC7676"/>
    <w:rsid w:val="26ED35C9"/>
    <w:rsid w:val="274E61F5"/>
    <w:rsid w:val="2767752B"/>
    <w:rsid w:val="27DF7CD6"/>
    <w:rsid w:val="28243E86"/>
    <w:rsid w:val="294E6400"/>
    <w:rsid w:val="2B1B67F7"/>
    <w:rsid w:val="2C012EAE"/>
    <w:rsid w:val="2C703113"/>
    <w:rsid w:val="2CF30AC4"/>
    <w:rsid w:val="2D9327E0"/>
    <w:rsid w:val="2E00760C"/>
    <w:rsid w:val="2EE93C61"/>
    <w:rsid w:val="2FD60DA5"/>
    <w:rsid w:val="2FEB299B"/>
    <w:rsid w:val="303B4BA8"/>
    <w:rsid w:val="30EC44E7"/>
    <w:rsid w:val="30ED2FA0"/>
    <w:rsid w:val="315744E6"/>
    <w:rsid w:val="32691255"/>
    <w:rsid w:val="32C11AD5"/>
    <w:rsid w:val="335845A9"/>
    <w:rsid w:val="34041CDB"/>
    <w:rsid w:val="3438524B"/>
    <w:rsid w:val="347A7706"/>
    <w:rsid w:val="34B32935"/>
    <w:rsid w:val="375F34D7"/>
    <w:rsid w:val="37B577E4"/>
    <w:rsid w:val="38DC3FF5"/>
    <w:rsid w:val="38F61C56"/>
    <w:rsid w:val="394522DF"/>
    <w:rsid w:val="397E6DC1"/>
    <w:rsid w:val="3AD826FA"/>
    <w:rsid w:val="3B511C87"/>
    <w:rsid w:val="3CDC52A2"/>
    <w:rsid w:val="3DAD6D4F"/>
    <w:rsid w:val="3E6965BD"/>
    <w:rsid w:val="3F487525"/>
    <w:rsid w:val="40176845"/>
    <w:rsid w:val="40285D69"/>
    <w:rsid w:val="409E532C"/>
    <w:rsid w:val="40EE5A6C"/>
    <w:rsid w:val="40FD43F8"/>
    <w:rsid w:val="41842DAE"/>
    <w:rsid w:val="461B6F16"/>
    <w:rsid w:val="466F33FE"/>
    <w:rsid w:val="48800E04"/>
    <w:rsid w:val="489C542B"/>
    <w:rsid w:val="49451A38"/>
    <w:rsid w:val="494C5676"/>
    <w:rsid w:val="4A5216FC"/>
    <w:rsid w:val="4ABE4B71"/>
    <w:rsid w:val="4D943D2E"/>
    <w:rsid w:val="4E133598"/>
    <w:rsid w:val="4E95570D"/>
    <w:rsid w:val="50886C2D"/>
    <w:rsid w:val="51082F28"/>
    <w:rsid w:val="51A90153"/>
    <w:rsid w:val="52390AC9"/>
    <w:rsid w:val="52705274"/>
    <w:rsid w:val="53672F3F"/>
    <w:rsid w:val="56135BAC"/>
    <w:rsid w:val="56390FCA"/>
    <w:rsid w:val="563932E5"/>
    <w:rsid w:val="58322D49"/>
    <w:rsid w:val="5A526EF4"/>
    <w:rsid w:val="5AAA27E4"/>
    <w:rsid w:val="5B69432B"/>
    <w:rsid w:val="5BCC76FD"/>
    <w:rsid w:val="5C304D0A"/>
    <w:rsid w:val="5C805726"/>
    <w:rsid w:val="5DAB4DE2"/>
    <w:rsid w:val="5DAC4DCE"/>
    <w:rsid w:val="5DC164CE"/>
    <w:rsid w:val="5EA12B9A"/>
    <w:rsid w:val="5ED74E33"/>
    <w:rsid w:val="60BF173D"/>
    <w:rsid w:val="61973186"/>
    <w:rsid w:val="63342EA1"/>
    <w:rsid w:val="65B35620"/>
    <w:rsid w:val="65B47E80"/>
    <w:rsid w:val="661149EF"/>
    <w:rsid w:val="6612664F"/>
    <w:rsid w:val="66B7462A"/>
    <w:rsid w:val="695E025E"/>
    <w:rsid w:val="6A23146B"/>
    <w:rsid w:val="6ABC269E"/>
    <w:rsid w:val="6ADF4005"/>
    <w:rsid w:val="6BB330B9"/>
    <w:rsid w:val="6D496B2C"/>
    <w:rsid w:val="6D53402F"/>
    <w:rsid w:val="6FFF1F7F"/>
    <w:rsid w:val="70054240"/>
    <w:rsid w:val="700D5C7C"/>
    <w:rsid w:val="710D15D2"/>
    <w:rsid w:val="7333596B"/>
    <w:rsid w:val="73A00EA2"/>
    <w:rsid w:val="74F27756"/>
    <w:rsid w:val="75A8368A"/>
    <w:rsid w:val="75F55084"/>
    <w:rsid w:val="761F43CB"/>
    <w:rsid w:val="76373F2B"/>
    <w:rsid w:val="77310DBF"/>
    <w:rsid w:val="78741EB2"/>
    <w:rsid w:val="7B3C17B5"/>
    <w:rsid w:val="7B5C61FD"/>
    <w:rsid w:val="7BBC120D"/>
    <w:rsid w:val="7C4566E1"/>
    <w:rsid w:val="7DA720E6"/>
    <w:rsid w:val="7F5E2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Body Text Indent"/>
    <w:basedOn w:val="a"/>
    <w:qFormat/>
    <w:pPr>
      <w:ind w:firstLineChars="200" w:firstLine="480"/>
    </w:pPr>
    <w:rPr>
      <w:sz w:val="24"/>
    </w:rPr>
  </w:style>
  <w:style w:type="paragraph" w:styleId="a5">
    <w:name w:val="Plain Text"/>
    <w:basedOn w:val="a"/>
    <w:link w:val="Char"/>
    <w:unhideWhenUsed/>
    <w:qFormat/>
    <w:rPr>
      <w:rFonts w:ascii="宋体" w:hAnsi="Courier New"/>
    </w:rPr>
  </w:style>
  <w:style w:type="paragraph" w:styleId="a6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9">
    <w:name w:val="东方正文"/>
    <w:basedOn w:val="a"/>
    <w:qFormat/>
    <w:pPr>
      <w:spacing w:line="400" w:lineRule="exact"/>
      <w:ind w:left="284" w:right="284"/>
    </w:pPr>
  </w:style>
  <w:style w:type="character" w:customStyle="1" w:styleId="Char">
    <w:name w:val="纯文本 Char"/>
    <w:link w:val="a5"/>
    <w:rPr>
      <w:rFonts w:ascii="宋体" w:hAnsi="Courier New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op1358828648099.1688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173</cp:revision>
  <dcterms:created xsi:type="dcterms:W3CDTF">2015-06-17T12:51:00Z</dcterms:created>
  <dcterms:modified xsi:type="dcterms:W3CDTF">2022-05-26T10:14:00Z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