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0394-2022-QEO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重庆斯卡宜餐饮管理有限公司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重庆斯卡宜餐饮管理有限公司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重庆市渝北区龙溪街道松牌路141号恒大御都会商业楼幢1-14</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重庆市渝北区黄山大道中段64号下沉式广场负一层</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邓嘉陵</w:t>
            </w:r>
            <w:bookmarkEnd w:id="10"/>
          </w:p>
        </w:tc>
        <w:tc>
          <w:tcPr>
            <w:tcW w:w="1313" w:type="dxa"/>
            <w:vAlign w:val="center"/>
          </w:tcPr>
          <w:p>
            <w:r>
              <w:rPr>
                <w:rFonts w:hint="eastAsia"/>
              </w:rPr>
              <w:t>电话.</w:t>
            </w:r>
          </w:p>
        </w:tc>
        <w:tc>
          <w:tcPr>
            <w:tcW w:w="2180" w:type="dxa"/>
            <w:vAlign w:val="center"/>
          </w:tcPr>
          <w:p>
            <w:bookmarkStart w:id="11" w:name="联系人电话"/>
            <w:r>
              <w:t>13518208188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官仕平</w:t>
            </w:r>
            <w:bookmarkEnd w:id="13"/>
          </w:p>
        </w:tc>
        <w:tc>
          <w:tcPr>
            <w:tcW w:w="1313" w:type="dxa"/>
            <w:vAlign w:val="center"/>
          </w:tcPr>
          <w:p>
            <w:r>
              <w:rPr>
                <w:rFonts w:hint="eastAsia"/>
              </w:rPr>
              <w:t>管理者代表</w:t>
            </w:r>
          </w:p>
        </w:tc>
        <w:tc>
          <w:tcPr>
            <w:tcW w:w="2180" w:type="dxa"/>
          </w:tcPr>
          <w:p>
            <w:bookmarkStart w:id="14" w:name="管理者代表"/>
            <w:r>
              <w:t>邓嘉陵</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餐饮管理服务流程</w:t>
            </w:r>
            <w:r>
              <w:rPr>
                <w:rFonts w:hint="eastAsia" w:asciiTheme="minorEastAsia" w:hAnsiTheme="minorEastAsia" w:eastAsiaTheme="minorEastAsia"/>
                <w:szCs w:val="21"/>
              </w:rPr>
              <w:t>：</w:t>
            </w:r>
            <w:r>
              <w:rPr>
                <w:rFonts w:hint="eastAsia" w:asciiTheme="minorEastAsia" w:hAnsiTheme="minorEastAsia" w:eastAsiaTheme="minorEastAsia"/>
                <w:bCs/>
                <w:szCs w:val="21"/>
              </w:rPr>
              <w:t>采购——进料检验——入库、储存——原材料清洗——食材切配——烹饪——留样——开餐、菜品分配——厨房卫生管理——餐具消毒——厨余垃圾处理。</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2022年04月28日 上午至2022年04月29日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 xml:space="preserve">■初审二阶段  □监督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重庆市渝北区黄山大道中段64号下沉式广场负一层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Q：餐饮管理服务(热食类食品制售)</w:t>
            </w:r>
          </w:p>
          <w:p>
            <w:r>
              <w:t>E：餐饮管理服务(热食类食品制售)所涉及场所的相关环境管理活动</w:t>
            </w:r>
          </w:p>
          <w:p>
            <w:r>
              <w:t>O：餐饮管理服务(热食类食品制售)所涉及场所的相关职业健康安全管理活动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Q：30.05.00</w:t>
            </w:r>
          </w:p>
          <w:p>
            <w:r>
              <w:t>E：30.05.00</w:t>
            </w:r>
          </w:p>
          <w:p>
            <w:r>
              <w:t>O：30.05.00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heme="minorEastAsia" w:hAnsiTheme="minorEastAsia" w:eastAsiaTheme="minorEastAsia"/>
                <w:color w:val="000000"/>
                <w:szCs w:val="18"/>
              </w:rPr>
              <w:t>2021年11月20日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重庆斯卡宜餐饮管理有限公司</w:t>
            </w:r>
            <w:r>
              <w:rPr>
                <w:rFonts w:hint="eastAsia"/>
                <w:sz w:val="21"/>
                <w:szCs w:val="21"/>
                <w:lang w:val="en-US" w:eastAsia="zh-CN"/>
              </w:rPr>
              <w:t>/</w:t>
            </w:r>
            <w:r>
              <w:rPr>
                <w:rFonts w:asciiTheme="minorEastAsia" w:hAnsiTheme="minorEastAsia" w:eastAsiaTheme="minorEastAsia"/>
                <w:sz w:val="20"/>
              </w:rPr>
              <w:t>重庆市渝北区龙溪街道松牌路141号恒大御都会商业楼幢1-14</w:t>
            </w:r>
          </w:p>
        </w:tc>
        <w:tc>
          <w:tcPr>
            <w:tcW w:w="2267" w:type="dxa"/>
          </w:tcPr>
          <w:p>
            <w:pPr>
              <w:rPr>
                <w:lang w:val="de-DE" w:eastAsia="ja-JP"/>
              </w:rPr>
            </w:pPr>
            <w:r>
              <w:rPr>
                <w:rFonts w:asciiTheme="minorEastAsia" w:hAnsiTheme="minorEastAsia" w:eastAsiaTheme="minorEastAsia"/>
                <w:sz w:val="20"/>
              </w:rPr>
              <w:t>重庆市渝北区黄山大道中段64号下沉式广场负一层</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sz w:val="20"/>
              </w:rPr>
            </w:pPr>
            <w:r>
              <w:rPr>
                <w:sz w:val="20"/>
              </w:rPr>
              <w:t>餐饮管理服务(热食类食品制售)</w:t>
            </w:r>
          </w:p>
          <w:p>
            <w:pPr>
              <w:rPr>
                <w:lang w:eastAsia="ja-JP"/>
              </w:rPr>
            </w:pP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重庆斯卡宜餐饮管理有限公司</w:t>
            </w:r>
            <w:r>
              <w:rPr>
                <w:rFonts w:hint="eastAsia"/>
                <w:sz w:val="21"/>
                <w:szCs w:val="21"/>
                <w:lang w:val="en-US" w:eastAsia="zh-CN"/>
              </w:rPr>
              <w:t>/</w:t>
            </w:r>
            <w:r>
              <w:rPr>
                <w:rFonts w:asciiTheme="minorEastAsia" w:hAnsiTheme="minorEastAsia" w:eastAsiaTheme="minorEastAsia"/>
                <w:sz w:val="20"/>
              </w:rPr>
              <w:t>重庆市渝北区龙溪街道松牌路141号恒大御都会商业楼幢1-14</w:t>
            </w:r>
          </w:p>
        </w:tc>
        <w:tc>
          <w:tcPr>
            <w:tcW w:w="2267" w:type="dxa"/>
            <w:vAlign w:val="top"/>
          </w:tcPr>
          <w:p>
            <w:pPr>
              <w:rPr>
                <w:lang w:eastAsia="ja-JP"/>
              </w:rPr>
            </w:pPr>
            <w:r>
              <w:rPr>
                <w:rFonts w:asciiTheme="minorEastAsia" w:hAnsiTheme="minorEastAsia" w:eastAsiaTheme="minorEastAsia"/>
                <w:sz w:val="20"/>
              </w:rPr>
              <w:t>重庆市渝北区黄山大道中段64号下沉式广场负一层</w:t>
            </w:r>
          </w:p>
        </w:tc>
        <w:tc>
          <w:tcPr>
            <w:tcW w:w="571" w:type="dxa"/>
            <w:vAlign w:val="center"/>
          </w:tcPr>
          <w:p>
            <w:pPr>
              <w:rPr>
                <w:lang w:eastAsia="ja-JP"/>
              </w:rPr>
            </w:pPr>
            <w:r>
              <w:rPr>
                <w:rFonts w:hint="eastAsia"/>
                <w:lang w:val="en-US" w:eastAsia="zh-CN"/>
              </w:rPr>
              <w:t>15</w:t>
            </w:r>
          </w:p>
        </w:tc>
        <w:tc>
          <w:tcPr>
            <w:tcW w:w="2803" w:type="dxa"/>
            <w:vAlign w:val="center"/>
          </w:tcPr>
          <w:p>
            <w:pPr>
              <w:rPr>
                <w:sz w:val="20"/>
              </w:rPr>
            </w:pPr>
            <w:r>
              <w:rPr>
                <w:sz w:val="20"/>
              </w:rPr>
              <w:t>餐饮管理服务(热食类食品制售)所涉及场所的相关环境管理活动</w:t>
            </w:r>
          </w:p>
          <w:p>
            <w:pPr>
              <w:rPr>
                <w:lang w:eastAsia="ja-JP"/>
              </w:rPr>
            </w:pP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重庆斯卡宜餐饮管理有限公司</w:t>
            </w:r>
            <w:r>
              <w:rPr>
                <w:rFonts w:hint="eastAsia"/>
                <w:sz w:val="21"/>
                <w:szCs w:val="21"/>
                <w:lang w:val="en-US" w:eastAsia="zh-CN"/>
              </w:rPr>
              <w:t>/</w:t>
            </w:r>
            <w:r>
              <w:rPr>
                <w:rFonts w:asciiTheme="minorEastAsia" w:hAnsiTheme="minorEastAsia" w:eastAsiaTheme="minorEastAsia"/>
                <w:sz w:val="20"/>
              </w:rPr>
              <w:t>重庆市渝北区龙溪街道松牌路141号恒大御都会商业楼幢1-14</w:t>
            </w:r>
          </w:p>
        </w:tc>
        <w:tc>
          <w:tcPr>
            <w:tcW w:w="2267" w:type="dxa"/>
            <w:vAlign w:val="top"/>
          </w:tcPr>
          <w:p>
            <w:pPr>
              <w:rPr>
                <w:lang w:eastAsia="ja-JP"/>
              </w:rPr>
            </w:pPr>
            <w:r>
              <w:rPr>
                <w:rFonts w:asciiTheme="minorEastAsia" w:hAnsiTheme="minorEastAsia" w:eastAsiaTheme="minorEastAsia"/>
                <w:sz w:val="20"/>
              </w:rPr>
              <w:t>重庆市渝北区黄山大道中段64号下沉式广场负一层</w:t>
            </w:r>
          </w:p>
        </w:tc>
        <w:tc>
          <w:tcPr>
            <w:tcW w:w="571" w:type="dxa"/>
            <w:vAlign w:val="center"/>
          </w:tcPr>
          <w:p>
            <w:pPr>
              <w:rPr>
                <w:lang w:eastAsia="ja-JP"/>
              </w:rPr>
            </w:pPr>
            <w:r>
              <w:rPr>
                <w:rFonts w:hint="eastAsia"/>
                <w:lang w:val="en-US" w:eastAsia="zh-CN"/>
              </w:rPr>
              <w:t>15</w:t>
            </w:r>
          </w:p>
        </w:tc>
        <w:tc>
          <w:tcPr>
            <w:tcW w:w="2803" w:type="dxa"/>
            <w:vAlign w:val="center"/>
          </w:tcPr>
          <w:p>
            <w:pPr>
              <w:rPr>
                <w:lang w:eastAsia="ja-JP"/>
              </w:rPr>
            </w:pPr>
            <w:r>
              <w:rPr>
                <w:sz w:val="20"/>
              </w:rPr>
              <w:t>餐饮管理服务(热食类食品制售)所涉及场所的相关职业健康安全管理活动</w:t>
            </w:r>
          </w:p>
        </w:tc>
        <w:tc>
          <w:tcPr>
            <w:tcW w:w="669" w:type="dxa"/>
            <w:vAlign w:val="center"/>
          </w:tcPr>
          <w:p>
            <w:pPr>
              <w:rPr>
                <w:lang w:eastAsia="ja-JP"/>
              </w:rPr>
            </w:pPr>
            <w:r>
              <w:rPr>
                <w:rFonts w:hint="eastAsia" w:ascii="宋体" w:hAnsi="宋体"/>
                <w:b/>
                <w:sz w:val="21"/>
                <w:szCs w:val="21"/>
              </w:rPr>
              <w:t xml:space="preserve">GB/T45001-2020 </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E:30.05.00</w:t>
            </w:r>
          </w:p>
          <w:p>
            <w: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谭秀英</w:t>
            </w:r>
          </w:p>
        </w:tc>
        <w:tc>
          <w:tcPr>
            <w:tcW w:w="1089" w:type="dxa"/>
            <w:vAlign w:val="center"/>
          </w:tcPr>
          <w:p>
            <w:r>
              <w:t>组员</w:t>
            </w:r>
          </w:p>
        </w:tc>
        <w:tc>
          <w:tcPr>
            <w:tcW w:w="711" w:type="dxa"/>
            <w:vAlign w:val="center"/>
          </w:tcPr>
          <w:p>
            <w:r>
              <w:t>女</w:t>
            </w:r>
          </w:p>
        </w:tc>
        <w:tc>
          <w:tcPr>
            <w:tcW w:w="3870" w:type="dxa"/>
            <w:vAlign w:val="center"/>
          </w:tcPr>
          <w:p>
            <w:r>
              <w:t>ISC-JSZJ-528</w:t>
            </w:r>
          </w:p>
          <w:p>
            <w:r>
              <w:t>ISC-JSZJ-528</w:t>
            </w:r>
          </w:p>
          <w:p>
            <w:r>
              <w:t>ISC-JSZJ-528</w:t>
            </w:r>
          </w:p>
          <w:p>
            <w:r>
              <w:t>重庆食味香餐饮管理有限公司</w:t>
            </w:r>
          </w:p>
        </w:tc>
        <w:tc>
          <w:tcPr>
            <w:tcW w:w="2179" w:type="dxa"/>
            <w:vAlign w:val="center"/>
          </w:tcPr>
          <w:p>
            <w:r>
              <w:t>Q:30.05.00</w:t>
            </w:r>
          </w:p>
          <w:p>
            <w:r>
              <w:t>E:30.05.00</w:t>
            </w:r>
          </w:p>
          <w:p>
            <w: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6" w:name="Q勾选Add2"/>
            <w:r>
              <w:rPr>
                <w:rFonts w:hint="eastAsia"/>
              </w:rPr>
              <w:t>■</w:t>
            </w:r>
            <w:bookmarkEnd w:id="2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1"/>
                <w:szCs w:val="21"/>
              </w:rPr>
            </w:pPr>
            <w:r>
              <w:rPr>
                <w:sz w:val="21"/>
                <w:szCs w:val="21"/>
              </w:rPr>
              <w:t>餐饮管理服务(热食类食品制售)</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1"/>
                <w:szCs w:val="21"/>
              </w:rPr>
            </w:pPr>
            <w:r>
              <w:rPr>
                <w:sz w:val="21"/>
                <w:szCs w:val="21"/>
              </w:rPr>
              <w:t>餐饮管理服务(热食类食品制售)所涉及场所的相关环境管理活动</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sz w:val="21"/>
                <w:szCs w:val="21"/>
              </w:rPr>
            </w:pPr>
            <w:r>
              <w:rPr>
                <w:sz w:val="21"/>
                <w:szCs w:val="21"/>
              </w:rPr>
              <w:t>餐饮管理服务(热食类食品制售)所涉及场所的相关职业健康安全管理活动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340995</wp:posOffset>
                  </wp:positionH>
                  <wp:positionV relativeFrom="paragraph">
                    <wp:posOffset>53340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lang w:val="en-US" w:eastAsia="zh-CN"/>
              </w:rPr>
              <w:t>2022年4月29日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pacing w:line="400" w:lineRule="exact"/>
              <w:jc w:val="both"/>
              <w:rPr>
                <w:rFonts w:hint="eastAsia" w:ascii="Times New Roman" w:hAnsi="Times New Roman" w:eastAsia="宋体" w:cs="Times New Roman"/>
                <w:lang w:val="en-GB" w:eastAsia="zh-CN"/>
              </w:rPr>
            </w:pPr>
            <w:r>
              <w:rPr>
                <w:rFonts w:hint="eastAsia"/>
              </w:rPr>
              <w:t>最高管理者制</w:t>
            </w:r>
            <w:r>
              <w:rPr>
                <w:rFonts w:hint="eastAsia" w:ascii="Times New Roman" w:hAnsi="Times New Roman" w:eastAsia="宋体" w:cs="Times New Roman"/>
                <w:lang w:val="en-GB"/>
              </w:rPr>
              <w:t>定了文件化的管理体系方针：</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质量为根</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诚信为本</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服务顾客</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满意第一</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保护环境</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预防为主</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健康安全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持续改进</w:t>
            </w:r>
            <w:r>
              <w:rPr>
                <w:rFonts w:hint="eastAsia" w:ascii="Times New Roman" w:hAnsi="Times New Roman" w:eastAsia="宋体" w:cs="Times New Roman"/>
                <w:lang w:val="en-GB" w:eastAsia="zh-CN"/>
              </w:rPr>
              <w:t>”。</w:t>
            </w:r>
          </w:p>
          <w:p>
            <w:pPr>
              <w:shd w:val="clear" w:color="auto" w:fill="C7DAF1" w:themeFill="text2" w:themeFillTint="32"/>
              <w:jc w:val="both"/>
              <w:rPr>
                <w:u w:val="single"/>
              </w:rPr>
            </w:pPr>
          </w:p>
          <w:p>
            <w:pPr>
              <w:shd w:val="clear" w:color="auto" w:fill="C7DAF1" w:themeFill="text2" w:themeFillTint="32"/>
              <w:jc w:val="both"/>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运营部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Times New Roman" w:hAnsi="Times New Roman" w:eastAsia="宋体" w:cs="Times New Roman"/>
                      <w:color w:val="000000"/>
                      <w:szCs w:val="18"/>
                      <w:u w:val="none"/>
                    </w:rPr>
                    <w:t>客户满意度≥85分</w:t>
                  </w:r>
                </w:p>
              </w:tc>
              <w:tc>
                <w:tcPr>
                  <w:tcW w:w="3136" w:type="dxa"/>
                  <w:shd w:val="clear" w:color="auto" w:fill="auto"/>
                  <w:vAlign w:val="center"/>
                </w:tcPr>
                <w:p>
                  <w:pPr>
                    <w:shd w:val="clear" w:color="auto" w:fill="C7DAF1" w:themeFill="text2" w:themeFillTint="32"/>
                    <w:rPr>
                      <w:highlight w:val="none"/>
                      <w:lang w:val="en-GB"/>
                    </w:rPr>
                  </w:pPr>
                  <w:r>
                    <w:rPr>
                      <w:rFonts w:hint="eastAsia" w:ascii="宋体" w:hAnsi="宋体"/>
                      <w:szCs w:val="21"/>
                      <w:highlight w:val="none"/>
                      <w:lang w:val="en-US" w:eastAsia="zh-CN"/>
                    </w:rPr>
                    <w:t>客户满意度平均分数</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highlight w:val="none"/>
                    </w:rPr>
                    <w:t>重大食品安全事故发生数为0</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highlight w:val="none"/>
                    </w:rPr>
                    <w:t>食品安全事故发生数</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运营部</w:t>
                  </w:r>
                </w:p>
              </w:tc>
              <w:tc>
                <w:tcPr>
                  <w:tcW w:w="1774" w:type="dxa"/>
                  <w:shd w:val="clear" w:color="auto" w:fill="auto"/>
                  <w:vAlign w:val="center"/>
                </w:tcPr>
                <w:p>
                  <w:pPr>
                    <w:shd w:val="clear" w:color="auto" w:fill="C7DAF1" w:themeFill="text2" w:themeFillTint="32"/>
                    <w:jc w:val="left"/>
                    <w:rPr>
                      <w:rFonts w:hint="default" w:ascii="宋体" w:hAnsi="宋体" w:eastAsia="宋体"/>
                      <w:highlight w:val="none"/>
                      <w:lang w:val="en-US" w:eastAsia="zh-CN"/>
                    </w:rPr>
                  </w:pPr>
                  <w:r>
                    <w:rPr>
                      <w:rFonts w:hint="eastAsia" w:ascii="宋体" w:hAnsi="宋体"/>
                      <w:highlight w:val="none"/>
                      <w:lang w:val="en-US" w:eastAsia="zh-CN"/>
                    </w:rPr>
                    <w:t>未发生</w:t>
                  </w:r>
                  <w:r>
                    <w:rPr>
                      <w:rFonts w:hint="eastAsia"/>
                      <w:highlight w:val="none"/>
                    </w:rPr>
                    <w:t>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p>
              </w:tc>
              <w:tc>
                <w:tcPr>
                  <w:tcW w:w="3136" w:type="dxa"/>
                  <w:shd w:val="clear" w:color="auto" w:fill="auto"/>
                  <w:vAlign w:val="center"/>
                </w:tcPr>
                <w:p>
                  <w:pPr>
                    <w:shd w:val="clear" w:color="auto" w:fill="C7DAF1" w:themeFill="text2" w:themeFillTint="32"/>
                    <w:rPr>
                      <w:rFonts w:ascii="宋体" w:hAnsi="宋体"/>
                      <w:highlight w:val="none"/>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w:t>
            </w:r>
            <w:r>
              <w:rPr>
                <w:rFonts w:hint="eastAsia"/>
                <w:lang w:eastAsia="zh-CN"/>
              </w:rPr>
              <w:t>□</w:t>
            </w:r>
            <w:r>
              <w:rPr>
                <w:rFonts w:hint="eastAsia"/>
              </w:rPr>
              <w:t xml:space="preserve">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 xml:space="preserve">建筑面积 </w:t>
            </w:r>
            <w:r>
              <w:rPr>
                <w:rFonts w:hint="eastAsia"/>
                <w:lang w:val="en-US" w:eastAsia="zh-CN"/>
              </w:rPr>
              <w:t>2000</w:t>
            </w:r>
            <w:r>
              <w:rPr>
                <w:rFonts w:hint="eastAsia"/>
              </w:rPr>
              <w:t xml:space="preserve"> 平方米；</w:t>
            </w:r>
            <w:r>
              <w:rPr>
                <w:rFonts w:hint="eastAsia"/>
                <w:lang w:val="en-US" w:eastAsia="zh-CN"/>
              </w:rPr>
              <w:t>食品制作间</w:t>
            </w:r>
            <w:r>
              <w:rPr>
                <w:rFonts w:hint="eastAsia"/>
              </w:rPr>
              <w:t xml:space="preserve"> </w:t>
            </w:r>
            <w:r>
              <w:rPr>
                <w:rFonts w:hint="eastAsia"/>
                <w:lang w:val="en-US" w:eastAsia="zh-CN"/>
              </w:rPr>
              <w:t>4</w:t>
            </w:r>
            <w:r>
              <w:rPr>
                <w:rFonts w:hint="eastAsia"/>
              </w:rPr>
              <w:t xml:space="preserve"> 个；库房  </w:t>
            </w:r>
            <w:r>
              <w:rPr>
                <w:rFonts w:hint="eastAsia"/>
                <w:lang w:val="en-US" w:eastAsia="zh-CN"/>
              </w:rPr>
              <w:t>2</w:t>
            </w:r>
            <w:r>
              <w:rPr>
                <w:rFonts w:hint="eastAsia"/>
              </w:rPr>
              <w:t xml:space="preserve">  个；实验室   个；</w:t>
            </w:r>
          </w:p>
          <w:p>
            <w:pPr>
              <w:shd w:val="clear" w:color="auto" w:fill="C7DAF1" w:themeFill="text2" w:themeFillTint="32"/>
              <w:rPr>
                <w:rFonts w:hint="eastAsia" w:ascii="宋体" w:hAnsi="宋体" w:eastAsia="宋体" w:cs="宋体"/>
                <w:kern w:val="0"/>
                <w:sz w:val="21"/>
                <w:szCs w:val="21"/>
                <w:u w:val="single"/>
                <w:lang w:eastAsia="zh-CN"/>
              </w:rPr>
            </w:pPr>
            <w:r>
              <w:rPr>
                <w:rFonts w:hint="eastAsia"/>
              </w:rPr>
              <w:t>主要生产设备有：</w:t>
            </w:r>
            <w:r>
              <w:rPr>
                <w:rFonts w:hint="eastAsia" w:asciiTheme="minorEastAsia" w:hAnsiTheme="minorEastAsia" w:eastAsiaTheme="minorEastAsia"/>
                <w:color w:val="000000"/>
                <w:u w:val="single"/>
              </w:rPr>
              <w:t>办公设备、操作间、操作台、冰柜、消毒柜、烹饪器具、绞肉机、碎菜机、洗碗机等设施</w:t>
            </w:r>
            <w:r>
              <w:rPr>
                <w:rFonts w:hint="eastAsia" w:ascii="宋体" w:hAnsi="宋体" w:cs="宋体"/>
                <w:kern w:val="0"/>
                <w:sz w:val="21"/>
                <w:szCs w:val="21"/>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widowControl/>
              <w:spacing w:before="40"/>
              <w:jc w:val="left"/>
              <w:rPr>
                <w:highlight w:val="none"/>
                <w:u w:val="single"/>
              </w:rPr>
            </w:pPr>
            <w:r>
              <w:rPr>
                <w:rFonts w:hint="eastAsia"/>
              </w:rPr>
              <w:t>国家强检的计量器具有：</w:t>
            </w:r>
            <w:r>
              <w:rPr>
                <w:rFonts w:hint="eastAsia" w:asciiTheme="minorEastAsia" w:hAnsiTheme="minorEastAsia" w:eastAsiaTheme="minorEastAsia"/>
              </w:rPr>
              <w:t>电子台秤、温度计（电子温度计、食品中心温度计）、燃气报警装置等</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餐饮管理服务(热食类食品制售)</w:t>
                  </w:r>
                </w:p>
              </w:tc>
              <w:tc>
                <w:tcPr>
                  <w:tcW w:w="3665" w:type="dxa"/>
                </w:tcPr>
                <w:p>
                  <w:pPr>
                    <w:shd w:val="clear" w:color="auto" w:fill="C7DAF1" w:themeFill="text2" w:themeFillTint="32"/>
                    <w:jc w:val="left"/>
                    <w:rPr>
                      <w:rFonts w:hint="default" w:eastAsia="宋体"/>
                      <w:lang w:val="en-US" w:eastAsia="zh-CN"/>
                    </w:rPr>
                  </w:pPr>
                  <w:r>
                    <w:rPr>
                      <w:rFonts w:hint="eastAsia" w:cs="宋体" w:asciiTheme="minorEastAsia" w:hAnsiTheme="minorEastAsia" w:eastAsiaTheme="minorEastAsia"/>
                      <w:szCs w:val="21"/>
                    </w:rPr>
                    <w:t>食材采购；烹饪过程。</w:t>
                  </w:r>
                </w:p>
              </w:tc>
              <w:tc>
                <w:tcPr>
                  <w:tcW w:w="3265" w:type="dxa"/>
                </w:tcPr>
                <w:p>
                  <w:pPr>
                    <w:shd w:val="clear" w:color="auto" w:fill="C7DAF1" w:themeFill="text2" w:themeFillTint="32"/>
                    <w:jc w:val="left"/>
                    <w:rPr>
                      <w:rFonts w:hint="default" w:eastAsiaTheme="minorEastAsia"/>
                      <w:lang w:val="en-US" w:eastAsia="zh-CN"/>
                    </w:rPr>
                  </w:pPr>
                  <w:r>
                    <w:rPr>
                      <w:rFonts w:hint="eastAsia"/>
                      <w:color w:val="auto"/>
                      <w:sz w:val="21"/>
                      <w:szCs w:val="21"/>
                      <w:lang w:val="en-US" w:eastAsia="zh-CN"/>
                    </w:rPr>
                    <w:t>菜品</w:t>
                  </w:r>
                  <w:r>
                    <w:rPr>
                      <w:rFonts w:hint="eastAsia" w:eastAsia="宋体"/>
                      <w:color w:val="auto"/>
                      <w:sz w:val="21"/>
                      <w:szCs w:val="21"/>
                    </w:rPr>
                    <w:t>质量、</w:t>
                  </w:r>
                  <w:r>
                    <w:rPr>
                      <w:rFonts w:hint="eastAsia"/>
                      <w:color w:val="auto"/>
                      <w:sz w:val="21"/>
                      <w:szCs w:val="21"/>
                      <w:lang w:val="en-US" w:eastAsia="zh-CN"/>
                    </w:rPr>
                    <w:t>安全性、及时性等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返工</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年 </w:t>
            </w:r>
            <w:r>
              <w:rPr>
                <w:rFonts w:hint="eastAsia"/>
                <w:u w:val="single"/>
                <w:lang w:val="en-US" w:eastAsia="zh-CN"/>
              </w:rPr>
              <w:t>2</w:t>
            </w:r>
            <w:r>
              <w:rPr>
                <w:rFonts w:hint="eastAsia"/>
                <w:u w:val="single"/>
              </w:rPr>
              <w:t xml:space="preserve">月 </w:t>
            </w:r>
            <w:r>
              <w:rPr>
                <w:rFonts w:hint="eastAsia"/>
                <w:u w:val="single"/>
                <w:lang w:val="en-US" w:eastAsia="zh-CN"/>
              </w:rPr>
              <w:t>24日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3</w:t>
            </w:r>
            <w:r>
              <w:rPr>
                <w:rFonts w:hint="eastAsia"/>
                <w:u w:val="single"/>
              </w:rPr>
              <w:t xml:space="preserve"> 月</w:t>
            </w:r>
            <w:r>
              <w:rPr>
                <w:rFonts w:hint="eastAsia"/>
                <w:u w:val="single"/>
                <w:lang w:val="en-US" w:eastAsia="zh-CN"/>
              </w:rPr>
              <w:t>15</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jc w:val="both"/>
              <w:rPr>
                <w:rFonts w:hint="eastAsia" w:ascii="Times New Roman" w:hAnsi="Times New Roman" w:eastAsia="宋体" w:cs="Times New Roman"/>
                <w:lang w:val="en-GB" w:eastAsia="zh-CN"/>
              </w:rPr>
            </w:pPr>
            <w:r>
              <w:rPr>
                <w:rFonts w:hint="eastAsia"/>
              </w:rPr>
              <w:t>最高管理者制定了文件化的管理体系方针：</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质量为根</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诚信为本</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服务顾客</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满意第一</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保护环境</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预防为主</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健康安全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持续改进</w:t>
            </w:r>
            <w:r>
              <w:rPr>
                <w:rFonts w:hint="eastAsia" w:ascii="Times New Roman" w:hAnsi="Times New Roman" w:eastAsia="宋体" w:cs="Times New Roman"/>
                <w:lang w:val="en-GB"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Theme="minorEastAsia"/>
                      <w:lang w:val="en-US" w:eastAsia="zh-CN"/>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爆炸</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废水排放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噪声排放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废气排放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olor w:val="auto"/>
                      <w:kern w:val="2"/>
                      <w:sz w:val="21"/>
                      <w:szCs w:val="21"/>
                    </w:rPr>
                    <w:t>对固体废弃物处置率100%</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olor w:val="auto"/>
                      <w:kern w:val="2"/>
                      <w:sz w:val="21"/>
                      <w:szCs w:val="21"/>
                      <w:lang w:eastAsia="zh-CN"/>
                    </w:rPr>
                    <w:t>火灾事故发生数为0</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组织应确定、提供并维护所需的基础设施情况：</w:t>
            </w:r>
          </w:p>
          <w:p>
            <w:pPr>
              <w:shd w:val="clear" w:color="auto" w:fill="EBF1DE" w:themeFill="accent3" w:themeFillTint="32"/>
              <w:rPr>
                <w:rFonts w:ascii="Times New Roman" w:hAnsi="Times New Roman" w:cs="Times New Roman"/>
              </w:rPr>
            </w:pPr>
            <w:r>
              <w:rPr>
                <w:rFonts w:hint="eastAsia" w:ascii="Times New Roman" w:hAnsi="Times New Roman" w:cs="Times New Roman"/>
              </w:rPr>
              <w:t xml:space="preserve">建筑面积 </w:t>
            </w:r>
            <w:r>
              <w:rPr>
                <w:rFonts w:hint="eastAsia" w:ascii="Times New Roman" w:hAnsi="Times New Roman" w:cs="Times New Roman"/>
                <w:lang w:val="en-US" w:eastAsia="zh-CN"/>
              </w:rPr>
              <w:t>2000</w:t>
            </w:r>
            <w:r>
              <w:rPr>
                <w:rFonts w:hint="eastAsia" w:ascii="Times New Roman" w:hAnsi="Times New Roman" w:cs="Times New Roman"/>
              </w:rPr>
              <w:t xml:space="preserve"> 平方米；</w:t>
            </w:r>
            <w:r>
              <w:rPr>
                <w:rFonts w:hint="eastAsia" w:ascii="Times New Roman" w:hAnsi="Times New Roman" w:cs="Times New Roman"/>
                <w:lang w:val="en-US" w:eastAsia="zh-CN"/>
              </w:rPr>
              <w:t>食品制作间</w:t>
            </w:r>
            <w:r>
              <w:rPr>
                <w:rFonts w:hint="eastAsia" w:ascii="Times New Roman" w:hAnsi="Times New Roman" w:cs="Times New Roman"/>
              </w:rPr>
              <w:t xml:space="preserve"> </w:t>
            </w:r>
            <w:r>
              <w:rPr>
                <w:rFonts w:hint="eastAsia" w:ascii="Times New Roman" w:hAnsi="Times New Roman" w:cs="Times New Roman"/>
                <w:lang w:val="en-US" w:eastAsia="zh-CN"/>
              </w:rPr>
              <w:t>4</w:t>
            </w:r>
            <w:r>
              <w:rPr>
                <w:rFonts w:hint="eastAsia" w:ascii="Times New Roman" w:hAnsi="Times New Roman" w:cs="Times New Roman"/>
              </w:rPr>
              <w:t xml:space="preserve"> 个；库房  </w:t>
            </w:r>
            <w:r>
              <w:rPr>
                <w:rFonts w:hint="eastAsia" w:ascii="Times New Roman" w:hAnsi="Times New Roman" w:cs="Times New Roman"/>
                <w:lang w:val="en-US" w:eastAsia="zh-CN"/>
              </w:rPr>
              <w:t>2</w:t>
            </w:r>
            <w:r>
              <w:rPr>
                <w:rFonts w:hint="eastAsia" w:ascii="Times New Roman" w:hAnsi="Times New Roman" w:cs="Times New Roman"/>
              </w:rPr>
              <w:t xml:space="preserve">  个；实验室   个；</w:t>
            </w:r>
          </w:p>
          <w:p>
            <w:pPr>
              <w:shd w:val="clear" w:color="auto" w:fill="EBF1DE" w:themeFill="accent3" w:themeFillTint="32"/>
              <w:rPr>
                <w:rFonts w:hint="eastAsia" w:ascii="Times New Roman" w:hAnsi="Times New Roman" w:cs="Times New Roman"/>
                <w:lang w:eastAsia="zh-CN"/>
              </w:rPr>
            </w:pPr>
            <w:r>
              <w:rPr>
                <w:rFonts w:hint="eastAsia" w:ascii="Times New Roman" w:hAnsi="Times New Roman" w:cs="Times New Roman"/>
              </w:rPr>
              <w:t>主要生产设备有：办公设备、操作间、操作台、冰柜、消毒柜、烹饪器具、绞肉机、碎菜机、洗碗机等设施</w:t>
            </w:r>
            <w:r>
              <w:rPr>
                <w:rFonts w:hint="eastAsia" w:ascii="Times New Roman" w:hAnsi="Times New Roman" w:cs="Times New Roman"/>
                <w:lang w:eastAsia="zh-CN"/>
              </w:rPr>
              <w:t>。</w:t>
            </w:r>
          </w:p>
          <w:p>
            <w:pPr>
              <w:shd w:val="clear" w:color="auto" w:fill="EBF1DE" w:themeFill="accent3" w:themeFillTint="32"/>
              <w:rPr>
                <w:rFonts w:ascii="Times New Roman" w:hAnsi="Times New Roman" w:cs="Times New Roman"/>
              </w:rPr>
            </w:pPr>
            <w:r>
              <w:rPr>
                <w:rFonts w:hint="eastAsia" w:ascii="Times New Roman" w:hAnsi="Times New Roman" w:cs="Times New Roman"/>
              </w:rPr>
              <w:t>特种设备：</w:t>
            </w:r>
            <w:r>
              <w:rPr>
                <w:rFonts w:hint="eastAsia" w:ascii="Times New Roman" w:hAnsi="Times New Roman" w:cs="Times New Roman"/>
                <w:lang w:eastAsia="zh-CN"/>
              </w:rPr>
              <w:t>□</w:t>
            </w:r>
            <w:r>
              <w:rPr>
                <w:rFonts w:hint="eastAsia" w:ascii="Times New Roman" w:hAnsi="Times New Roman" w:cs="Times New Roman"/>
              </w:rPr>
              <w:t xml:space="preserve">叉车 </w:t>
            </w:r>
            <w:r>
              <w:rPr>
                <w:rFonts w:hint="eastAsia" w:ascii="Times New Roman" w:hAnsi="Times New Roman" w:cs="Times New Roman"/>
                <w:lang w:eastAsia="zh-CN"/>
              </w:rPr>
              <w:t>□</w:t>
            </w:r>
            <w:r>
              <w:rPr>
                <w:rFonts w:hint="eastAsia" w:ascii="Times New Roman" w:hAnsi="Times New Roman" w:cs="Times New Roman"/>
              </w:rPr>
              <w:t xml:space="preserve">行车 </w:t>
            </w:r>
            <w:r>
              <w:rPr>
                <w:rFonts w:hint="eastAsia" w:ascii="Times New Roman" w:hAnsi="Times New Roman" w:cs="Times New Roman"/>
                <w:lang w:eastAsia="zh-CN"/>
              </w:rPr>
              <w:t>□</w:t>
            </w:r>
            <w:r>
              <w:rPr>
                <w:rFonts w:hint="eastAsia" w:ascii="Times New Roman" w:hAnsi="Times New Roman" w:cs="Times New Roman"/>
              </w:rPr>
              <w:t xml:space="preserve">锅炉 </w:t>
            </w:r>
            <w:r>
              <w:rPr>
                <w:rFonts w:hint="eastAsia" w:ascii="Times New Roman" w:hAnsi="Times New Roman" w:cs="Times New Roman"/>
                <w:lang w:eastAsia="zh-CN"/>
              </w:rPr>
              <w:t>□</w:t>
            </w:r>
            <w:r>
              <w:rPr>
                <w:rFonts w:hint="eastAsia" w:ascii="Times New Roman" w:hAnsi="Times New Roman" w:cs="Times New Roman"/>
              </w:rPr>
              <w:t xml:space="preserve">电梯  </w:t>
            </w:r>
            <w:r>
              <w:rPr>
                <w:rFonts w:hint="eastAsia" w:ascii="Times New Roman" w:hAnsi="Times New Roman" w:cs="Times New Roman"/>
                <w:lang w:eastAsia="zh-CN"/>
              </w:rPr>
              <w:t>□</w:t>
            </w:r>
            <w:r>
              <w:rPr>
                <w:rFonts w:hint="eastAsia" w:ascii="Times New Roman" w:hAnsi="Times New Roman" w:cs="Times New Roman"/>
              </w:rPr>
              <w:t xml:space="preserve">压力容器  </w:t>
            </w:r>
            <w:r>
              <w:rPr>
                <w:rFonts w:hint="eastAsia" w:ascii="Times New Roman" w:hAnsi="Times New Roman" w:cs="Times New Roman"/>
                <w:lang w:eastAsia="zh-CN"/>
              </w:rPr>
              <w:t>□</w:t>
            </w:r>
            <w:r>
              <w:rPr>
                <w:rFonts w:hint="eastAsia" w:ascii="Times New Roman" w:hAnsi="Times New Roman" w:cs="Times New Roman"/>
              </w:rPr>
              <w:t xml:space="preserve">压力管道  </w:t>
            </w:r>
            <w:r>
              <w:rPr>
                <w:rFonts w:hint="eastAsia" w:ascii="Times New Roman" w:hAnsi="Times New Roman" w:cs="Times New Roman"/>
                <w:lang w:eastAsia="zh-CN"/>
              </w:rPr>
              <w:t>■</w:t>
            </w:r>
            <w:r>
              <w:rPr>
                <w:rFonts w:hint="eastAsia" w:ascii="Times New Roman" w:hAnsi="Times New Roman" w:cs="Times New Roman"/>
              </w:rPr>
              <w:t xml:space="preserve">不适用 </w:t>
            </w:r>
          </w:p>
          <w:p>
            <w:pPr>
              <w:shd w:val="clear" w:color="auto" w:fill="EBF1DE" w:themeFill="accent3" w:themeFillTint="32"/>
              <w:rPr>
                <w:rFonts w:ascii="Times New Roman" w:hAnsi="Times New Roman" w:cs="Times New Roman"/>
              </w:rPr>
            </w:pPr>
            <w:r>
              <w:rPr>
                <w:rFonts w:hint="eastAsia" w:ascii="Times New Roman" w:hAnsi="Times New Roman" w:cs="Times New Roman"/>
              </w:rPr>
              <w:t>辅助场所：</w:t>
            </w:r>
            <w:r>
              <w:rPr>
                <w:rFonts w:hint="eastAsia" w:ascii="Times New Roman" w:hAnsi="Times New Roman" w:cs="Times New Roman"/>
                <w:lang w:eastAsia="zh-CN"/>
              </w:rPr>
              <w:t>□</w:t>
            </w:r>
            <w:r>
              <w:rPr>
                <w:rFonts w:hint="eastAsia" w:ascii="Times New Roman" w:hAnsi="Times New Roman" w:cs="Times New Roman"/>
              </w:rPr>
              <w:t xml:space="preserve">高压配电室 </w:t>
            </w:r>
            <w:r>
              <w:rPr>
                <w:rFonts w:hint="eastAsia" w:ascii="Times New Roman" w:hAnsi="Times New Roman" w:cs="Times New Roman"/>
                <w:lang w:eastAsia="zh-CN"/>
              </w:rPr>
              <w:t>□</w:t>
            </w:r>
            <w:r>
              <w:rPr>
                <w:rFonts w:hint="eastAsia" w:ascii="Times New Roman" w:hAnsi="Times New Roman" w:cs="Times New Roman"/>
              </w:rPr>
              <w:t xml:space="preserve">低压配电室 </w:t>
            </w:r>
            <w:r>
              <w:rPr>
                <w:rFonts w:hint="eastAsia" w:ascii="Times New Roman" w:hAnsi="Times New Roman" w:cs="Times New Roman"/>
                <w:lang w:eastAsia="zh-CN"/>
              </w:rPr>
              <w:t>□</w:t>
            </w:r>
            <w:r>
              <w:rPr>
                <w:rFonts w:hint="eastAsia" w:ascii="Times New Roman" w:hAnsi="Times New Roman" w:cs="Times New Roman"/>
              </w:rPr>
              <w:t xml:space="preserve">空压站 </w:t>
            </w:r>
            <w:r>
              <w:rPr>
                <w:rFonts w:hint="eastAsia" w:ascii="Times New Roman" w:hAnsi="Times New Roman" w:cs="Times New Roman"/>
                <w:lang w:eastAsia="zh-CN"/>
              </w:rPr>
              <w:t>□</w:t>
            </w:r>
            <w:r>
              <w:rPr>
                <w:rFonts w:hint="eastAsia" w:ascii="Times New Roman" w:hAnsi="Times New Roman" w:cs="Times New Roman"/>
              </w:rPr>
              <w:t xml:space="preserve">锅炉房 </w:t>
            </w:r>
            <w:r>
              <w:rPr>
                <w:rFonts w:hint="eastAsia" w:ascii="Times New Roman" w:hAnsi="Times New Roman" w:cs="Times New Roman"/>
                <w:lang w:eastAsia="zh-CN"/>
              </w:rPr>
              <w:t>□</w:t>
            </w:r>
            <w:r>
              <w:rPr>
                <w:rFonts w:hint="eastAsia" w:ascii="Times New Roman" w:hAnsi="Times New Roman" w:cs="Times New Roman"/>
              </w:rPr>
              <w:t xml:space="preserve">食堂  </w:t>
            </w:r>
            <w:r>
              <w:rPr>
                <w:rFonts w:hint="eastAsia" w:ascii="Times New Roman" w:hAnsi="Times New Roman" w:cs="Times New Roman"/>
                <w:lang w:eastAsia="zh-CN"/>
              </w:rPr>
              <w:t>□</w:t>
            </w:r>
            <w:r>
              <w:rPr>
                <w:rFonts w:hint="eastAsia" w:ascii="Times New Roman" w:hAnsi="Times New Roman" w:cs="Times New Roman"/>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r>
              <w:rPr>
                <w:rFonts w:hint="eastAsia"/>
              </w:rPr>
              <w:t>进行了火灾消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 年 </w:t>
            </w:r>
            <w:r>
              <w:rPr>
                <w:rFonts w:hint="eastAsia"/>
                <w:u w:val="single"/>
                <w:lang w:val="en-US" w:eastAsia="zh-CN"/>
              </w:rPr>
              <w:t>2</w:t>
            </w:r>
            <w:r>
              <w:rPr>
                <w:rFonts w:hint="eastAsia"/>
                <w:u w:val="single"/>
              </w:rPr>
              <w:t>月</w:t>
            </w:r>
            <w:r>
              <w:rPr>
                <w:rFonts w:hint="eastAsia"/>
                <w:u w:val="single"/>
                <w:lang w:val="en-US" w:eastAsia="zh-CN"/>
              </w:rPr>
              <w:t>24日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3</w:t>
            </w:r>
            <w:r>
              <w:rPr>
                <w:rFonts w:hint="eastAsia"/>
                <w:u w:val="single"/>
              </w:rPr>
              <w:t xml:space="preserve"> 月</w:t>
            </w:r>
            <w:r>
              <w:rPr>
                <w:rFonts w:hint="eastAsia"/>
                <w:u w:val="single"/>
                <w:lang w:val="en-US" w:eastAsia="zh-CN"/>
              </w:rPr>
              <w:t>15</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质量为根</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诚信为本</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服务顾客</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满意第一</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保护环境</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预防为主</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健康安全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持续改进</w:t>
            </w:r>
            <w:r>
              <w:rPr>
                <w:rFonts w:hint="eastAsia" w:ascii="Times New Roman" w:hAnsi="Times New Roman" w:eastAsia="宋体" w:cs="Times New Roman"/>
                <w:lang w:val="en-GB"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运营部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刘福洪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火灾、爆炸</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ascii="宋体" w:hAnsi="宋体" w:cs="宋体"/>
                      <w:szCs w:val="21"/>
                    </w:rPr>
                    <w:t>意外伤害（机械伤害、烫伤、食物中毒、触电</w:t>
                  </w:r>
                  <w:r>
                    <w:rPr>
                      <w:rFonts w:hint="eastAsia" w:ascii="宋体" w:hAnsi="宋体" w:cs="宋体"/>
                      <w:szCs w:val="21"/>
                      <w:lang w:eastAsia="zh-CN"/>
                    </w:rPr>
                    <w:t>）</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cs="宋体"/>
                <w:szCs w:val="21"/>
              </w:rPr>
              <w:t>意外伤害（机械伤害、烫伤、食物中毒</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olor w:val="auto"/>
                      <w:kern w:val="2"/>
                      <w:sz w:val="21"/>
                      <w:szCs w:val="21"/>
                    </w:rPr>
                    <w:t>死亡事故发生率为0</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项目部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未发生死亡事故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olor w:val="auto"/>
                      <w:kern w:val="2"/>
                      <w:sz w:val="21"/>
                      <w:szCs w:val="21"/>
                      <w:lang w:eastAsia="zh-CN"/>
                    </w:rPr>
                    <w:t>火灾事故发生数为0</w:t>
                  </w:r>
                  <w:r>
                    <w:rPr>
                      <w:rFonts w:hint="eastAsia" w:ascii="宋体" w:hAnsi="宋体"/>
                      <w:color w:val="auto"/>
                      <w:kern w:val="2"/>
                      <w:sz w:val="21"/>
                      <w:szCs w:val="21"/>
                      <w:lang w:val="en-US" w:eastAsia="zh-CN"/>
                    </w:rPr>
                    <w:t>；</w:t>
                  </w:r>
                  <w:r>
                    <w:rPr>
                      <w:rFonts w:hint="eastAsia" w:ascii="宋体" w:hAnsi="宋体"/>
                      <w:color w:val="auto"/>
                      <w:kern w:val="2"/>
                      <w:sz w:val="21"/>
                      <w:szCs w:val="21"/>
                    </w:rPr>
                    <w:t xml:space="preserve">  </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hint="default" w:ascii="宋体" w:hAnsi="宋体"/>
                      <w:lang w:val="en-US"/>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cs="Times New Roman"/>
              </w:rPr>
            </w:pPr>
            <w:r>
              <w:rPr>
                <w:rFonts w:hint="eastAsia" w:ascii="Times New Roman" w:hAnsi="Times New Roman" w:cs="Times New Roman"/>
              </w:rPr>
              <w:t xml:space="preserve">建筑面积 </w:t>
            </w:r>
            <w:r>
              <w:rPr>
                <w:rFonts w:hint="eastAsia" w:ascii="Times New Roman" w:hAnsi="Times New Roman" w:cs="Times New Roman"/>
                <w:lang w:val="en-US" w:eastAsia="zh-CN"/>
              </w:rPr>
              <w:t>2000</w:t>
            </w:r>
            <w:r>
              <w:rPr>
                <w:rFonts w:hint="eastAsia" w:ascii="Times New Roman" w:hAnsi="Times New Roman" w:cs="Times New Roman"/>
              </w:rPr>
              <w:t xml:space="preserve"> 平方米；</w:t>
            </w:r>
            <w:r>
              <w:rPr>
                <w:rFonts w:hint="eastAsia" w:ascii="Times New Roman" w:hAnsi="Times New Roman" w:cs="Times New Roman"/>
                <w:lang w:val="en-US" w:eastAsia="zh-CN"/>
              </w:rPr>
              <w:t>食品制作间</w:t>
            </w:r>
            <w:r>
              <w:rPr>
                <w:rFonts w:hint="eastAsia" w:ascii="Times New Roman" w:hAnsi="Times New Roman" w:cs="Times New Roman"/>
              </w:rPr>
              <w:t xml:space="preserve"> </w:t>
            </w:r>
            <w:r>
              <w:rPr>
                <w:rFonts w:hint="eastAsia" w:ascii="Times New Roman" w:hAnsi="Times New Roman" w:cs="Times New Roman"/>
                <w:lang w:val="en-US" w:eastAsia="zh-CN"/>
              </w:rPr>
              <w:t>4</w:t>
            </w:r>
            <w:r>
              <w:rPr>
                <w:rFonts w:hint="eastAsia" w:ascii="Times New Roman" w:hAnsi="Times New Roman" w:cs="Times New Roman"/>
              </w:rPr>
              <w:t xml:space="preserve"> 个；库房  </w:t>
            </w:r>
            <w:r>
              <w:rPr>
                <w:rFonts w:hint="eastAsia" w:ascii="Times New Roman" w:hAnsi="Times New Roman" w:cs="Times New Roman"/>
                <w:lang w:val="en-US" w:eastAsia="zh-CN"/>
              </w:rPr>
              <w:t>2</w:t>
            </w:r>
            <w:r>
              <w:rPr>
                <w:rFonts w:hint="eastAsia" w:ascii="Times New Roman" w:hAnsi="Times New Roman" w:cs="Times New Roman"/>
              </w:rPr>
              <w:t xml:space="preserve">  个；实验室   个；</w:t>
            </w:r>
          </w:p>
          <w:p>
            <w:pPr>
              <w:rPr>
                <w:rFonts w:hint="eastAsia" w:ascii="Times New Roman" w:hAnsi="Times New Roman" w:cs="Times New Roman"/>
                <w:lang w:eastAsia="zh-CN"/>
              </w:rPr>
            </w:pPr>
            <w:r>
              <w:rPr>
                <w:rFonts w:hint="eastAsia" w:ascii="Times New Roman" w:hAnsi="Times New Roman" w:cs="Times New Roman"/>
              </w:rPr>
              <w:t>主要生产设备有：办公设备、操作间、操作台、冰柜、消毒柜、烹饪器具、绞肉机、碎菜机、洗碗机等设施</w:t>
            </w:r>
            <w:r>
              <w:rPr>
                <w:rFonts w:hint="eastAsia" w:ascii="Times New Roman" w:hAnsi="Times New Roman" w:cs="Times New Roman"/>
                <w:lang w:eastAsia="zh-CN"/>
              </w:rPr>
              <w:t>。</w:t>
            </w:r>
          </w:p>
          <w:p>
            <w:pPr>
              <w:rPr>
                <w:rFonts w:hint="eastAsia" w:ascii="Times New Roman" w:hAnsi="Times New Roman" w:cs="Times New Roman"/>
              </w:rPr>
            </w:pPr>
            <w:r>
              <w:rPr>
                <w:rFonts w:hint="eastAsia" w:ascii="Times New Roman" w:hAnsi="Times New Roman" w:cs="Times New Roman"/>
              </w:rPr>
              <w:t>主要安全装置有：</w:t>
            </w:r>
          </w:p>
          <w:p>
            <w:pPr>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 xml:space="preserve">急停按钮 </w:t>
            </w:r>
            <w:r>
              <w:rPr>
                <w:rFonts w:hint="eastAsia" w:ascii="Times New Roman" w:hAnsi="Times New Roman" w:cs="Times New Roman"/>
                <w:lang w:eastAsia="zh-CN"/>
              </w:rPr>
              <w:t>□</w:t>
            </w:r>
            <w:r>
              <w:rPr>
                <w:rFonts w:hint="eastAsia" w:ascii="Times New Roman" w:hAnsi="Times New Roman" w:cs="Times New Roman"/>
              </w:rPr>
              <w:t xml:space="preserve">光栅 </w:t>
            </w:r>
            <w:r>
              <w:rPr>
                <w:rFonts w:hint="eastAsia" w:ascii="Times New Roman" w:hAnsi="Times New Roman" w:cs="Times New Roman"/>
                <w:lang w:eastAsia="zh-CN"/>
              </w:rPr>
              <w:t>□</w:t>
            </w:r>
            <w:r>
              <w:rPr>
                <w:rFonts w:hint="eastAsia" w:ascii="Times New Roman" w:hAnsi="Times New Roman" w:cs="Times New Roman"/>
              </w:rPr>
              <w:t xml:space="preserve">联锁装置  </w:t>
            </w:r>
            <w:r>
              <w:rPr>
                <w:rFonts w:hint="eastAsia" w:ascii="Times New Roman" w:hAnsi="Times New Roman" w:cs="Times New Roman"/>
                <w:lang w:eastAsia="zh-CN"/>
              </w:rPr>
              <w:t>□</w:t>
            </w:r>
            <w:r>
              <w:rPr>
                <w:rFonts w:hint="eastAsia" w:ascii="Times New Roman" w:hAnsi="Times New Roman" w:cs="Times New Roman"/>
              </w:rPr>
              <w:t xml:space="preserve">漏电开关 </w:t>
            </w:r>
            <w:r>
              <w:rPr>
                <w:rFonts w:hint="eastAsia" w:ascii="Times New Roman" w:hAnsi="Times New Roman" w:cs="Times New Roman"/>
                <w:lang w:eastAsia="zh-CN"/>
              </w:rPr>
              <w:t>□</w:t>
            </w:r>
            <w:r>
              <w:rPr>
                <w:rFonts w:hint="eastAsia" w:ascii="Times New Roman" w:hAnsi="Times New Roman" w:cs="Times New Roman"/>
              </w:rPr>
              <w:t xml:space="preserve">报警系统  </w:t>
            </w:r>
            <w:r>
              <w:rPr>
                <w:rFonts w:hint="eastAsia" w:ascii="Times New Roman" w:hAnsi="Times New Roman" w:cs="Times New Roman"/>
                <w:lang w:eastAsia="zh-CN"/>
              </w:rPr>
              <w:t>■</w:t>
            </w:r>
            <w:r>
              <w:rPr>
                <w:rFonts w:hint="eastAsia" w:ascii="Times New Roman" w:hAnsi="Times New Roman" w:cs="Times New Roman"/>
              </w:rPr>
              <w:t xml:space="preserve">消防系统  </w:t>
            </w:r>
            <w:r>
              <w:rPr>
                <w:rFonts w:hint="eastAsia" w:ascii="Times New Roman" w:hAnsi="Times New Roman" w:cs="Times New Roman"/>
                <w:lang w:eastAsia="zh-CN"/>
              </w:rPr>
              <w:t>□</w:t>
            </w:r>
            <w:r>
              <w:rPr>
                <w:rFonts w:hint="eastAsia" w:ascii="Times New Roman" w:hAnsi="Times New Roman" w:cs="Times New Roman"/>
              </w:rPr>
              <w:t xml:space="preserve">不适用 </w:t>
            </w: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  □穿戴劳保用品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 xml:space="preserve">组织识别了职业健康安全的潜在紧急情况及应急准备并做出响应所需的过程。对实际发生的紧急情况做出响应；以预防或减轻它所带来的职业健康安全危害； </w:t>
            </w:r>
          </w:p>
          <w:p>
            <w:pPr>
              <w:rPr>
                <w:highlight w:val="none"/>
              </w:rPr>
            </w:pPr>
            <w:r>
              <w:rPr>
                <w:rFonts w:hint="eastAsia"/>
                <w:highlight w:val="none"/>
              </w:rPr>
              <w:t>制订的应急预案包括：</w:t>
            </w:r>
          </w:p>
          <w:p>
            <w:pPr>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highlight w:val="none"/>
              </w:rPr>
            </w:pPr>
            <w:r>
              <w:rPr>
                <w:rFonts w:hint="eastAsia" w:eastAsia="宋体"/>
                <w:highlight w:val="none"/>
              </w:rPr>
              <w:t>于</w:t>
            </w:r>
            <w:r>
              <w:rPr>
                <w:rFonts w:hint="eastAsia" w:eastAsia="宋体"/>
                <w:highlight w:val="none"/>
                <w:u w:val="single"/>
              </w:rPr>
              <w:t>20</w:t>
            </w:r>
            <w:r>
              <w:rPr>
                <w:rFonts w:hint="eastAsia" w:eastAsia="宋体"/>
                <w:highlight w:val="none"/>
                <w:u w:val="single"/>
                <w:lang w:val="en-US" w:eastAsia="zh-CN"/>
              </w:rPr>
              <w:t>2</w:t>
            </w:r>
            <w:r>
              <w:rPr>
                <w:rFonts w:hint="eastAsia"/>
                <w:highlight w:val="none"/>
                <w:u w:val="single"/>
                <w:lang w:val="en-US" w:eastAsia="zh-CN"/>
              </w:rPr>
              <w:t>2</w:t>
            </w:r>
            <w:r>
              <w:rPr>
                <w:rFonts w:hint="eastAsia" w:eastAsia="宋体"/>
                <w:highlight w:val="none"/>
                <w:u w:val="single"/>
              </w:rPr>
              <w:t>年</w:t>
            </w:r>
            <w:r>
              <w:rPr>
                <w:rFonts w:hint="eastAsia"/>
                <w:highlight w:val="none"/>
                <w:u w:val="single"/>
                <w:lang w:val="en-US" w:eastAsia="zh-CN"/>
              </w:rPr>
              <w:t>1</w:t>
            </w:r>
            <w:r>
              <w:rPr>
                <w:rFonts w:hint="eastAsia" w:eastAsia="宋体"/>
                <w:highlight w:val="none"/>
                <w:u w:val="single"/>
              </w:rPr>
              <w:t>月</w:t>
            </w:r>
            <w:r>
              <w:rPr>
                <w:rFonts w:hint="eastAsia"/>
                <w:highlight w:val="none"/>
                <w:u w:val="single"/>
                <w:lang w:val="en-US" w:eastAsia="zh-CN"/>
              </w:rPr>
              <w:t>20</w:t>
            </w:r>
            <w:r>
              <w:rPr>
                <w:rFonts w:hint="eastAsia" w:eastAsia="宋体"/>
                <w:highlight w:val="none"/>
                <w:u w:val="single"/>
              </w:rPr>
              <w:t>日</w:t>
            </w:r>
            <w:r>
              <w:rPr>
                <w:rFonts w:hint="eastAsia" w:eastAsia="宋体"/>
                <w:highlight w:val="none"/>
              </w:rPr>
              <w:t xml:space="preserve">进行了火灾消防的演练；并总结了预案的可行性和有效性。 </w:t>
            </w:r>
          </w:p>
          <w:p>
            <w:pPr>
              <w:rPr>
                <w:rFonts w:hint="eastAsia" w:eastAsia="宋体"/>
                <w:highlight w:val="none"/>
              </w:rPr>
            </w:pPr>
            <w:r>
              <w:rPr>
                <w:rFonts w:hint="eastAsia" w:eastAsia="宋体"/>
                <w:highlight w:val="none"/>
              </w:rPr>
              <w:t xml:space="preserve">定期评审并修订过程和策划的响应措施，特别是发生紧急情况后或进行试验后； </w:t>
            </w:r>
          </w:p>
          <w:p>
            <w:pPr>
              <w:rPr>
                <w:rFonts w:hint="eastAsia" w:eastAsia="宋体"/>
                <w:highlight w:val="none"/>
              </w:rPr>
            </w:pPr>
            <w:r>
              <w:rPr>
                <w:rFonts w:hint="eastAsia" w:eastAsia="宋体"/>
                <w:highlight w:val="none"/>
              </w:rPr>
              <w:t>向职业健康安全有关的相关方，包括在组织控制下工作的人员提供应急准备和响应相关的信息和培训。</w:t>
            </w:r>
          </w:p>
          <w:p>
            <w:pPr>
              <w:rPr>
                <w:highlight w:val="none"/>
              </w:rPr>
            </w:pPr>
            <w:r>
              <w:rPr>
                <w:rFonts w:hint="eastAsia"/>
                <w:highlight w:val="none"/>
              </w:rPr>
              <w:t>应急准备和响应控制：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rPr>
                <w:highlight w:val="none"/>
              </w:rPr>
            </w:pPr>
            <w:r>
              <w:rPr>
                <w:rFonts w:hint="eastAsia"/>
                <w:highlight w:val="none"/>
              </w:rPr>
              <w:t>组织已分析和评价通过监视和测量获得的适当的数据和信息。</w:t>
            </w:r>
          </w:p>
          <w:p>
            <w:pPr>
              <w:rPr>
                <w:highlight w:val="none"/>
              </w:rPr>
            </w:pPr>
            <w:r>
              <w:rPr>
                <w:rFonts w:hint="eastAsia"/>
                <w:highlight w:val="none"/>
              </w:rPr>
              <w:t>组织已建立、实施并保持评价其合规义务履行情况所需的过程。</w:t>
            </w:r>
          </w:p>
          <w:p>
            <w:pPr>
              <w:rPr>
                <w:rFonts w:hint="eastAsia"/>
                <w:highlight w:val="none"/>
              </w:rPr>
            </w:pPr>
            <w:r>
              <w:rPr>
                <w:rFonts w:hint="eastAsia"/>
                <w:highlight w:val="none"/>
              </w:rPr>
              <w:t>实施合规性评价的时间：</w:t>
            </w:r>
          </w:p>
          <w:p>
            <w:pPr>
              <w:rPr>
                <w:rFonts w:hint="eastAsia"/>
                <w:highlight w:val="none"/>
              </w:rPr>
            </w:pPr>
            <w:r>
              <w:rPr>
                <w:rFonts w:hint="eastAsia"/>
                <w:highlight w:val="none"/>
                <w:lang w:eastAsia="zh-CN"/>
              </w:rPr>
              <w:t>■</w:t>
            </w:r>
            <w:r>
              <w:rPr>
                <w:rFonts w:hint="eastAsia"/>
                <w:highlight w:val="none"/>
              </w:rPr>
              <w:t>定期（每年） ：20</w:t>
            </w:r>
            <w:r>
              <w:rPr>
                <w:rFonts w:hint="eastAsia"/>
                <w:highlight w:val="none"/>
                <w:lang w:val="en-US" w:eastAsia="zh-CN"/>
              </w:rPr>
              <w:t>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5</w:t>
            </w:r>
            <w:r>
              <w:rPr>
                <w:rFonts w:hint="eastAsia"/>
                <w:highlight w:val="none"/>
              </w:rPr>
              <w:t>日</w:t>
            </w:r>
          </w:p>
          <w:p>
            <w:pPr>
              <w:rPr>
                <w:rFonts w:hint="eastAsia"/>
                <w:highlight w:val="none"/>
              </w:rPr>
            </w:pPr>
            <w:r>
              <w:rPr>
                <w:rFonts w:hint="eastAsia"/>
                <w:highlight w:val="none"/>
                <w:lang w:eastAsia="zh-CN"/>
              </w:rPr>
              <w:t>□</w:t>
            </w:r>
            <w:r>
              <w:rPr>
                <w:rFonts w:hint="eastAsia"/>
                <w:highlight w:val="none"/>
              </w:rPr>
              <w:t>特殊情况（法规变化）：       年   月   日</w:t>
            </w:r>
          </w:p>
          <w:p>
            <w:pPr>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 年 </w:t>
            </w:r>
            <w:r>
              <w:rPr>
                <w:rFonts w:hint="eastAsia"/>
                <w:u w:val="single"/>
                <w:lang w:val="en-US" w:eastAsia="zh-CN"/>
              </w:rPr>
              <w:t>2</w:t>
            </w:r>
            <w:r>
              <w:rPr>
                <w:rFonts w:hint="eastAsia"/>
                <w:u w:val="single"/>
              </w:rPr>
              <w:t xml:space="preserve"> 月</w:t>
            </w:r>
            <w:r>
              <w:rPr>
                <w:rFonts w:hint="eastAsia"/>
                <w:u w:val="single"/>
                <w:lang w:val="en-US" w:eastAsia="zh-CN"/>
              </w:rPr>
              <w:t>24日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20</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2"/>
      </w:pPr>
    </w:p>
    <w:p>
      <w:pPr>
        <w:pStyle w:val="2"/>
      </w:pPr>
    </w:p>
    <w:p>
      <w:pPr>
        <w:pStyle w:val="2"/>
      </w:pPr>
    </w:p>
    <w:p>
      <w:pPr>
        <w:pStyle w:val="2"/>
      </w:pPr>
    </w:p>
    <w:p>
      <w:pPr>
        <w:pStyle w:val="2"/>
      </w:pPr>
    </w:p>
    <w:p>
      <w:pPr>
        <w:pStyle w:val="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C5C35DE"/>
    <w:rsid w:val="12C47E40"/>
    <w:rsid w:val="150F3D22"/>
    <w:rsid w:val="1EB37DB8"/>
    <w:rsid w:val="23F349D0"/>
    <w:rsid w:val="26F96584"/>
    <w:rsid w:val="2F0D2365"/>
    <w:rsid w:val="34814258"/>
    <w:rsid w:val="68196A68"/>
    <w:rsid w:val="6FA22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2022-04-29T07:44:22Z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