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924"/>
        <w:gridCol w:w="2060"/>
        <w:gridCol w:w="208"/>
        <w:gridCol w:w="1134"/>
        <w:gridCol w:w="15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7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重庆斯卡宜餐饮管理有限公司</w:t>
            </w:r>
            <w:bookmarkEnd w:id="2"/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565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Q：30.05.00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谭秀英</w:t>
            </w:r>
          </w:p>
        </w:tc>
        <w:tc>
          <w:tcPr>
            <w:tcW w:w="92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Q：餐饮管理服务(热食类食品制售)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5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</w:tc>
        <w:tc>
          <w:tcPr>
            <w:tcW w:w="92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6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餐饮管理服务流程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采购——进料检验——入库、储存——原材料清洗——食材切配——烹饪——留样——开餐、菜品分配——厨房卫生管理——餐具消毒——厨余垃圾处理。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关键过程：食材采购；烹饪过程。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Cs/>
                <w:sz w:val="21"/>
                <w:szCs w:val="21"/>
              </w:rPr>
              <w:t>特殊过程：无。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食材采购过程、烹饪服务过程风险：原材料质量不过关；加工、储存不当造成食物中毒风险。</w:t>
            </w:r>
          </w:p>
          <w:p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食材采购过程、烹饪服务过程风险控制；制定管理制度、程序文件、作业规范进行过程质量检验及监控。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主要控制参数：原材料质量、卫生等。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食品企业通用卫生规范</w:t>
            </w:r>
            <w:r>
              <w:rPr>
                <w:rFonts w:hint="eastAsia" w:ascii="宋体" w:hAnsi="宋体"/>
                <w:sz w:val="21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GB14881-2013、《食品安全管理体系 餐饮业要求》GB/T 27306-2008、《餐饮企业经营规范》SB/T 10426-2007、《餐饮服务突发事件应急处置规范》SB/T 11047-2013、《餐饮烹炸操作规范》SB/T 11168-2016、《合同法》、《食品安全法》、《食品卫生法》、《餐饮企业食品卫生管理条例》等</w:t>
            </w:r>
            <w:r>
              <w:rPr>
                <w:rFonts w:hint="eastAsia" w:ascii="宋体" w:hAnsi="宋体" w:cs="Arial"/>
                <w:color w:val="000000"/>
                <w:sz w:val="21"/>
                <w:szCs w:val="21"/>
                <w:shd w:val="clear" w:color="auto" w:fill="FFFFFF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检验和试验项目及要求：卫生质量、味道等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无型式试验要求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2022年04月27日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326390</wp:posOffset>
                  </wp:positionH>
                  <wp:positionV relativeFrom="paragraph">
                    <wp:posOffset>152400</wp:posOffset>
                  </wp:positionV>
                  <wp:extent cx="812800" cy="400050"/>
                  <wp:effectExtent l="0" t="0" r="10160" b="11430"/>
                  <wp:wrapNone/>
                  <wp:docPr id="2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2022年04月27日</w:t>
            </w:r>
          </w:p>
        </w:tc>
      </w:tr>
    </w:tbl>
    <w:p>
      <w:pPr>
        <w:rPr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3" w:name="_GoBack"/>
      <w:bookmarkEnd w:id="3"/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3073" o:spid="_x0000_s3073" o:spt="202" type="#_x0000_t202" style="position:absolute;left:0pt;margin-left:379.65pt;margin-top:2.8pt;height:20.2pt;width:111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A86DEC"/>
    <w:rsid w:val="00235CB8"/>
    <w:rsid w:val="00565590"/>
    <w:rsid w:val="00A86DEC"/>
    <w:rsid w:val="4A7F40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105</Words>
  <Characters>604</Characters>
  <Lines>5</Lines>
  <Paragraphs>1</Paragraphs>
  <TotalTime>0</TotalTime>
  <ScaleCrop>false</ScaleCrop>
  <LinksUpToDate>false</LinksUpToDate>
  <CharactersWithSpaces>708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2022-04-29T07:15:01Z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2052-11.1.0.11636</vt:lpwstr>
  </property>
</Properties>
</file>