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  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 23331-2020 idt ISO50001:2018标准4.2）条款、RB/T 114-2014能源管理体系 纯碱、焦化、橡塑制品、制药等化工企业认证要求4.4.2条款。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常文领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 GB/T 23331-2020 idt ISO50001:2018标准4.2）条款</w:t>
            </w:r>
            <w:r>
              <w:rPr>
                <w:rFonts w:hint="eastAsia" w:ascii="宋体" w:hAnsi="宋体"/>
                <w:sz w:val="24"/>
              </w:rPr>
              <w:t>RB/T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114-2014能源管理体系 纯碱、焦化、橡塑制品、制药等化工企业认证要求4.4.2条款确保获取与其能源效率、能源使用和能源消耗有关的适用的法律法规及其他要求。使其了解标准的内容。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贺怀山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2022.6.9 10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2F500718"/>
    <w:rsid w:val="34322184"/>
    <w:rsid w:val="35693816"/>
    <w:rsid w:val="3CED3AE9"/>
    <w:rsid w:val="3D6409C0"/>
    <w:rsid w:val="44CA021A"/>
    <w:rsid w:val="484E6BEE"/>
    <w:rsid w:val="51241391"/>
    <w:rsid w:val="5E0C05E8"/>
    <w:rsid w:val="6EFE430C"/>
    <w:rsid w:val="6FE62FEE"/>
    <w:rsid w:val="719E6C8F"/>
    <w:rsid w:val="74E61C36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2</TotalTime>
  <ScaleCrop>false</ScaleCrop>
  <LinksUpToDate>false</LinksUpToDate>
  <CharactersWithSpaces>554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2022-06-07T02:51:17Z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ED69A369A03A4BA9B8D8656B04BDB081</vt:lpwstr>
  </property>
</Properties>
</file>