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受审核部门：行政部 </w:t>
            </w:r>
            <w:r>
              <w:rPr>
                <w:sz w:val="24"/>
                <w:szCs w:val="24"/>
              </w:rPr>
              <w:t xml:space="preserve">  </w:t>
            </w:r>
            <w:r>
              <w:rPr>
                <w:rFonts w:hint="eastAsia"/>
                <w:sz w:val="24"/>
                <w:szCs w:val="24"/>
              </w:rPr>
              <w:t xml:space="preserve">主管领导：周明栋 </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lang w:val="en-US" w:eastAsia="zh-CN"/>
              </w:rPr>
              <w:t>远程审核：</w:t>
            </w:r>
            <w:r>
              <w:rPr>
                <w:rFonts w:hint="eastAsia"/>
                <w:sz w:val="24"/>
                <w:szCs w:val="24"/>
              </w:rPr>
              <w:t>审核员：</w:t>
            </w:r>
            <w:r>
              <w:rPr>
                <w:rFonts w:hint="eastAsia"/>
                <w:sz w:val="24"/>
                <w:szCs w:val="24"/>
                <w:lang w:val="en-US" w:eastAsia="zh-CN"/>
              </w:rPr>
              <w:t>伍光华</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2022.4.27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w:t>
            </w:r>
          </w:p>
          <w:p>
            <w:pPr>
              <w:spacing w:line="280" w:lineRule="exact"/>
              <w:ind w:firstLine="420" w:firstLineChars="200"/>
              <w:rPr>
                <w:rFonts w:ascii="宋体" w:hAnsi="宋体" w:cs="宋体"/>
                <w:szCs w:val="21"/>
              </w:rPr>
            </w:pPr>
            <w:r>
              <w:rPr>
                <w:rFonts w:hint="eastAsia" w:ascii="宋体" w:hAnsi="宋体" w:cs="宋体"/>
                <w:szCs w:val="21"/>
              </w:rPr>
              <w:t>E/OMS: 5.3组织的岗位、职责和权限、6.2.1环境/职业健康安全目标、6.2.2实现环境/职业健康安全目标措施的策划7.2能力、7.3意识、7.5.1形成文件的信息总则、7.5.2形成文件的信息的创建和更新、7.5.3形成文件的信息的控制、6.1.2环境因素/危险源的辨识与评价、6.1.3合规义务、6.1.4措施的策划、8.1运行策划和控制、9.1监视、测量、分析和评价（9.1.1总则、9.1.2合规性评价）、8.2应急准备和响应、9.</w:t>
            </w:r>
            <w:r>
              <w:rPr>
                <w:rFonts w:ascii="宋体" w:hAnsi="宋体" w:cs="宋体"/>
                <w:szCs w:val="21"/>
              </w:rPr>
              <w:t>2</w:t>
            </w:r>
            <w:r>
              <w:rPr>
                <w:rFonts w:hint="eastAsia" w:ascii="宋体" w:hAnsi="宋体" w:cs="宋体"/>
                <w:szCs w:val="21"/>
              </w:rPr>
              <w:t>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按照公司领导要求，做好公司职能和岗位的具体确定，对从事与蝶阀、球阀、闸阀的设计、生产所涉及过程相关的管理、执行和验证人员规定其职责、权限及其相互关系，文件管理，环境体系合规性及内部审核等相关工作，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行政部本部门人员较为简单，在手册中确定了行政部部门的的职能，人员职责、权限和相互关系。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询问行政部人员，基本清楚本部门职责。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提供了《环境因素识别评价表》，行政部所识别的环境因素标明时态、状态和对环境的影响；经查阅识别出对在办公活动中产生的纸张、电等消耗、生活废水排放、硒鼓、墨盒、色带的废弃等2</w:t>
            </w:r>
            <w:r>
              <w:rPr>
                <w:szCs w:val="21"/>
              </w:rPr>
              <w:t>4</w:t>
            </w:r>
            <w:r>
              <w:rPr>
                <w:rFonts w:hint="eastAsia"/>
                <w:szCs w:val="21"/>
              </w:rPr>
              <w:t>项环境因素及考虑到环境管理体系发生变更时可能产生的环境因素。</w:t>
            </w:r>
          </w:p>
          <w:p>
            <w:pPr>
              <w:spacing w:line="280" w:lineRule="exact"/>
              <w:ind w:firstLine="420" w:firstLineChars="200"/>
              <w:rPr>
                <w:rFonts w:hint="default" w:eastAsia="宋体"/>
                <w:szCs w:val="21"/>
                <w:lang w:val="en-US" w:eastAsia="zh-CN"/>
              </w:rPr>
            </w:pPr>
            <w:r>
              <w:rPr>
                <w:rFonts w:hint="eastAsia"/>
                <w:szCs w:val="21"/>
              </w:rPr>
              <w:t>重要环境因素采用打分法，由行政部统计综合评分方法确定重要环境因素，提供了“重要环境因素清单”：本部门的重要环境因素：</w:t>
            </w:r>
            <w:r>
              <w:rPr>
                <w:rFonts w:hint="eastAsia" w:ascii="宋体" w:hAnsi="宋体" w:cs="宋体"/>
                <w:szCs w:val="21"/>
              </w:rPr>
              <w:t>确定的重要环境因素为</w:t>
            </w:r>
            <w:r>
              <w:rPr>
                <w:rFonts w:hint="eastAsia"/>
                <w:szCs w:val="21"/>
              </w:rPr>
              <w:t>硒鼓、墨盒、色带等危险</w:t>
            </w:r>
            <w:r>
              <w:rPr>
                <w:rFonts w:hint="eastAsia" w:ascii="宋体" w:hAnsi="宋体" w:cs="宋体"/>
                <w:szCs w:val="21"/>
              </w:rPr>
              <w:t>固体废弃物的排放、潜在火灾等为重要环境因素，并确定了相应的控制方案。</w:t>
            </w:r>
            <w:r>
              <w:rPr>
                <w:rFonts w:hint="eastAsia"/>
                <w:szCs w:val="21"/>
              </w:rPr>
              <w:t>编制：袁华强、余经文、 陈志坚、洪文安、周明栋；审核为周明栋；审批为王福泽 日期：202</w:t>
            </w:r>
            <w:r>
              <w:rPr>
                <w:rFonts w:hint="eastAsia"/>
                <w:szCs w:val="21"/>
                <w:lang w:val="en-US" w:eastAsia="zh-CN"/>
              </w:rPr>
              <w:t>2.1.5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行政部活动场所产生的危险源辨识并进行风险评价，以确定控制措施，经查阅已辨识出行政部在行政办公过程中存在电线老化乱拉乱接、办公区域设备无接地与漏电保护、出差途中发生交通事故等情况产生的火灾、触电、伤亡意外等危险因素。编制：袁华强、余经文、 陈志坚、洪文安、周明栋；审核为周明栋；审批为王福泽 日期：202</w:t>
            </w:r>
            <w:r>
              <w:rPr>
                <w:rFonts w:hint="eastAsia"/>
                <w:szCs w:val="21"/>
                <w:lang w:val="en-US" w:eastAsia="zh-CN"/>
              </w:rPr>
              <w:t>2.1.5</w:t>
            </w:r>
            <w:r>
              <w:rPr>
                <w:rFonts w:hint="eastAsia"/>
                <w:szCs w:val="21"/>
              </w:rPr>
              <w:t>。</w:t>
            </w:r>
          </w:p>
          <w:p>
            <w:pPr>
              <w:spacing w:line="280" w:lineRule="exact"/>
              <w:ind w:firstLine="420" w:firstLineChars="200"/>
              <w:rPr>
                <w:b/>
                <w:szCs w:val="21"/>
              </w:rPr>
            </w:pPr>
            <w:r>
              <w:rPr>
                <w:rFonts w:hint="eastAsia"/>
                <w:szCs w:val="21"/>
              </w:rPr>
              <w:t>由各部门有管理经验的人员共同讨论、采用经验法确定不可接受风险，根据评估结果确定重大危险源为：火灾、触电等，形成不可接受危险清单，包括触电危害、潜在火灾的发生等；针对不可接受风险编制了职业健康安全目标、指标（触电事故控制在0次/年；火灾事故为零），编制：袁华强、余经文、 陈志坚、洪文安、周明栋；审核为周明栋；审批为王福泽 日期：202</w:t>
            </w:r>
            <w:r>
              <w:rPr>
                <w:rFonts w:hint="eastAsia"/>
                <w:szCs w:val="21"/>
                <w:lang w:val="en-US" w:eastAsia="zh-CN"/>
              </w:rPr>
              <w:t>2.1.5</w:t>
            </w:r>
            <w:r>
              <w:rPr>
                <w:rFonts w:hint="eastAsia"/>
                <w:szCs w:val="21"/>
              </w:rPr>
              <w:t>。</w:t>
            </w:r>
          </w:p>
        </w:tc>
        <w:tc>
          <w:tcPr>
            <w:tcW w:w="1585" w:type="dxa"/>
          </w:tcPr>
          <w:p>
            <w:r>
              <w:rPr>
                <w:rFonts w:hint="eastAsia"/>
                <w:lang w:val="en-US" w:eastAsia="zh-CN"/>
              </w:rPr>
              <w:t>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按照公司统一安排，负责牵头做好编制《法律法规其他要求和合规性评价控制程序》，并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及公司蝶阀、球阀、闸阀的设计、生产所涉及的相关环境和职业健康安全活动。明确了对应的公司活动，对适用性、合规性等进行了评价，如安全生产法、福建省安全生产条例、道路交通安全法、关于进一步做好夏季防暑降温工作的通知等相关适用的法律法规和当地的规则制度，明确了适用的公司活动为公司生产活动、生产管理、驾驶车辆、行人、乘车相关过程等，评价结果为符合。提供了泉州市丰泽区疾病预防控制中心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年4月1</w:t>
            </w:r>
            <w:r>
              <w:rPr>
                <w:rFonts w:ascii="宋体" w:hAnsi="宋体" w:cs="宋体"/>
                <w:szCs w:val="21"/>
              </w:rPr>
              <w:t>5</w:t>
            </w:r>
            <w:r>
              <w:rPr>
                <w:rFonts w:hint="eastAsia" w:ascii="宋体" w:hAnsi="宋体" w:cs="宋体"/>
                <w:szCs w:val="21"/>
              </w:rPr>
              <w:t>日出具职业健康检查报告书（职检字第2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373</w:t>
            </w:r>
            <w:r>
              <w:rPr>
                <w:rFonts w:hint="eastAsia" w:ascii="宋体" w:hAnsi="宋体" w:cs="宋体"/>
                <w:szCs w:val="21"/>
              </w:rPr>
              <w:t>号），对接触噪音和粉尘的四名作业工人（洪文安、胡阳兵、袁华强、赵士海）进行在岗期间职业健康检查（包括肝功能、心电图、血常规、尿常规、纯音听阀测试、心肺检查等等），未发现疑似职业病或有职业禁忌劳动者，也没有需复查观察的员工。提供了福建科林检测技术有限公司出具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年4月</w:t>
            </w:r>
            <w:r>
              <w:rPr>
                <w:rFonts w:ascii="宋体" w:hAnsi="宋体" w:cs="宋体"/>
                <w:szCs w:val="21"/>
              </w:rPr>
              <w:t>4</w:t>
            </w:r>
            <w:r>
              <w:rPr>
                <w:rFonts w:hint="eastAsia" w:ascii="宋体" w:hAnsi="宋体" w:cs="宋体"/>
                <w:szCs w:val="21"/>
              </w:rPr>
              <w:t>日的检测报告（报告编号K</w:t>
            </w:r>
            <w:r>
              <w:rPr>
                <w:rFonts w:ascii="宋体" w:hAnsi="宋体" w:cs="宋体"/>
                <w:szCs w:val="21"/>
              </w:rPr>
              <w:t>LSK20</w:t>
            </w:r>
            <w:r>
              <w:rPr>
                <w:rFonts w:hint="eastAsia" w:ascii="宋体" w:hAnsi="宋体" w:cs="宋体"/>
                <w:szCs w:val="21"/>
                <w:lang w:val="en-US" w:eastAsia="zh-CN"/>
              </w:rPr>
              <w:t>2230-03</w:t>
            </w:r>
            <w:r>
              <w:rPr>
                <w:rFonts w:hint="eastAsia" w:ascii="宋体" w:hAnsi="宋体" w:cs="宋体"/>
                <w:szCs w:val="21"/>
              </w:rPr>
              <w:t>）针对昼间噪声（N</w:t>
            </w:r>
            <w:r>
              <w:rPr>
                <w:rFonts w:ascii="宋体" w:hAnsi="宋体" w:cs="宋体"/>
                <w:szCs w:val="21"/>
              </w:rPr>
              <w:t>01# 57.4</w:t>
            </w:r>
            <w:r>
              <w:rPr>
                <w:rFonts w:hint="eastAsia" w:ascii="宋体" w:hAnsi="宋体" w:cs="宋体"/>
                <w:szCs w:val="21"/>
              </w:rPr>
              <w:t>；N</w:t>
            </w:r>
            <w:r>
              <w:rPr>
                <w:rFonts w:ascii="宋体" w:hAnsi="宋体" w:cs="宋体"/>
                <w:szCs w:val="21"/>
              </w:rPr>
              <w:t>02# 59.5</w:t>
            </w:r>
            <w:r>
              <w:rPr>
                <w:rFonts w:hint="eastAsia" w:ascii="宋体" w:hAnsi="宋体" w:cs="宋体"/>
                <w:szCs w:val="21"/>
              </w:rPr>
              <w:t>；N</w:t>
            </w:r>
            <w:r>
              <w:rPr>
                <w:rFonts w:ascii="宋体" w:hAnsi="宋体" w:cs="宋体"/>
                <w:szCs w:val="21"/>
              </w:rPr>
              <w:t>03# 56.2</w:t>
            </w:r>
            <w:r>
              <w:rPr>
                <w:rFonts w:hint="eastAsia" w:ascii="宋体" w:hAnsi="宋体" w:cs="宋体"/>
                <w:szCs w:val="21"/>
              </w:rPr>
              <w:t>；N</w:t>
            </w:r>
            <w:r>
              <w:rPr>
                <w:rFonts w:ascii="宋体" w:hAnsi="宋体" w:cs="宋体"/>
                <w:szCs w:val="21"/>
              </w:rPr>
              <w:t>04# 57.3</w:t>
            </w:r>
            <w:r>
              <w:rPr>
                <w:rFonts w:hint="eastAsia" w:ascii="宋体" w:hAnsi="宋体" w:cs="宋体"/>
                <w:szCs w:val="21"/>
              </w:rPr>
              <w:t>db）进行检测，另外，检测对苯、甲苯、二甲苯、非甲烷总烃等指标进行了检测，详见附件。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22" w:type="dxa"/>
          </w:tcPr>
          <w:p>
            <w:pPr>
              <w:spacing w:line="280" w:lineRule="exact"/>
              <w:rPr>
                <w:rFonts w:hint="eastAsia" w:ascii="宋体" w:hAnsi="宋体" w:cs="宋体"/>
                <w:szCs w:val="21"/>
              </w:rPr>
            </w:pPr>
            <w:r>
              <w:rPr>
                <w:rFonts w:hint="eastAsia" w:ascii="宋体" w:hAnsi="宋体" w:cs="宋体"/>
                <w:szCs w:val="21"/>
              </w:rPr>
              <w:t>措施的策划</w:t>
            </w:r>
          </w:p>
        </w:tc>
        <w:tc>
          <w:tcPr>
            <w:tcW w:w="998" w:type="dxa"/>
          </w:tcPr>
          <w:p>
            <w:pPr>
              <w:spacing w:line="280" w:lineRule="exact"/>
              <w:rPr>
                <w:rFonts w:ascii="宋体" w:hAnsi="宋体" w:cs="宋体"/>
                <w:szCs w:val="21"/>
              </w:rPr>
            </w:pPr>
            <w:r>
              <w:rPr>
                <w:rFonts w:ascii="宋体" w:hAnsi="宋体" w:cs="宋体"/>
                <w:szCs w:val="21"/>
              </w:rPr>
              <w:t>EO6.1.4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行政部根据风险识别情况，协助公司领导层做好应对措施的策划工作。</w:t>
            </w:r>
          </w:p>
          <w:p>
            <w:pPr>
              <w:spacing w:line="280" w:lineRule="exact"/>
              <w:ind w:firstLine="420" w:firstLineChars="200"/>
              <w:rPr>
                <w:szCs w:val="21"/>
              </w:rPr>
            </w:pPr>
            <w:r>
              <w:rPr>
                <w:rFonts w:hint="eastAsia" w:ascii="宋体" w:hAnsi="宋体" w:cs="宋体"/>
                <w:szCs w:val="21"/>
              </w:rPr>
              <w:t>针对所识别的职业健康安全和环境管理过程中风险和机遇，主要通过编制了相应的1</w:t>
            </w:r>
            <w:r>
              <w:rPr>
                <w:rFonts w:ascii="宋体" w:hAnsi="宋体" w:cs="宋体"/>
                <w:szCs w:val="21"/>
              </w:rPr>
              <w:t>9</w:t>
            </w:r>
            <w:r>
              <w:rPr>
                <w:rFonts w:hint="eastAsia" w:ascii="宋体" w:hAnsi="宋体" w:cs="宋体"/>
                <w:szCs w:val="21"/>
              </w:rPr>
              <w:t>个程序文件以及各类管理制度的方式进行控制，如针对环境因素识别控制编制了</w:t>
            </w:r>
            <w:r>
              <w:rPr>
                <w:rFonts w:hint="eastAsia"/>
                <w:szCs w:val="21"/>
              </w:rPr>
              <w:t>《环境因素识别与评价程序》。</w:t>
            </w:r>
          </w:p>
          <w:p>
            <w:pPr>
              <w:spacing w:line="280" w:lineRule="exact"/>
              <w:ind w:firstLine="420" w:firstLineChars="200"/>
              <w:rPr>
                <w:rFonts w:hint="eastAsia" w:ascii="宋体" w:hAnsi="宋体" w:cs="宋体"/>
                <w:szCs w:val="21"/>
              </w:rPr>
            </w:pPr>
            <w:r>
              <w:rPr>
                <w:rFonts w:hint="eastAsia"/>
                <w:szCs w:val="21"/>
              </w:rPr>
              <w:t>针对所识别的法律法规和其他合规义务的要求，转化成组织的执行依据和规定要求。如环保部门有关三废排放要求，转化成公司三废控制及三废监测等措施。</w:t>
            </w:r>
          </w:p>
          <w:p>
            <w:pPr>
              <w:spacing w:line="280" w:lineRule="exact"/>
              <w:ind w:firstLine="420" w:firstLineChars="200"/>
              <w:rPr>
                <w:rFonts w:hint="eastAsia" w:ascii="宋体" w:hAnsi="宋体" w:cs="宋体"/>
                <w:szCs w:val="21"/>
              </w:rPr>
            </w:pPr>
            <w:r>
              <w:rPr>
                <w:rFonts w:hint="eastAsia" w:ascii="宋体" w:hAnsi="宋体" w:cs="宋体"/>
                <w:szCs w:val="21"/>
              </w:rPr>
              <w:t>针对重要环境因素及重大危险源，策划了目标和方案、运行控制和管理方案进行管理。在制定环境和职业健康安全目标指标时，行政部负责制定环境、职业健康安全目标及管理方案，总经理王福泽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半年对方案实施情况进行检查跟踪，向总经理报告；一般在管理评审之前对环境、职业健康安全目标及管理方案由行政部对其进行评审，并将完成情况以书面形式呈报管理者代表，以便提交管理评审。同时针对重要诚信因素和重大危险源等建立的相应的应急预案等予以应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6.2.</w:t>
            </w:r>
            <w:r>
              <w:rPr>
                <w:szCs w:val="21"/>
              </w:rPr>
              <w:t>1</w:t>
            </w:r>
          </w:p>
          <w:p>
            <w:pPr>
              <w:spacing w:line="280" w:lineRule="exact"/>
              <w:rPr>
                <w:szCs w:val="21"/>
              </w:rPr>
            </w:pPr>
            <w:r>
              <w:rPr>
                <w:rFonts w:hint="eastAsia"/>
                <w:szCs w:val="21"/>
              </w:rPr>
              <w:t>E</w:t>
            </w:r>
            <w:r>
              <w:rPr>
                <w:szCs w:val="21"/>
              </w:rPr>
              <w:t>O6.2.2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行政部涉及的目标及实现情况是：</w:t>
            </w:r>
          </w:p>
          <w:p>
            <w:pPr>
              <w:spacing w:line="280" w:lineRule="exact"/>
              <w:rPr>
                <w:rFonts w:ascii="宋体" w:hAnsi="宋体" w:cs="宋体"/>
                <w:szCs w:val="21"/>
              </w:rPr>
            </w:pPr>
            <w:r>
              <w:rPr>
                <w:rFonts w:hint="eastAsia" w:ascii="宋体" w:hAnsi="宋体" w:cs="宋体"/>
                <w:szCs w:val="21"/>
              </w:rPr>
              <w:t xml:space="preserve">目标 </w:t>
            </w: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lang w:val="en-US" w:eastAsia="zh-CN"/>
              </w:rPr>
              <w:t>2021.7-2022.3</w:t>
            </w:r>
            <w:r>
              <w:rPr>
                <w:rFonts w:hint="eastAsia" w:ascii="宋体" w:hAnsi="宋体" w:cs="宋体"/>
                <w:szCs w:val="21"/>
                <w:lang w:eastAsia="zh-CN"/>
              </w:rPr>
              <w:t>）</w:t>
            </w:r>
            <w:r>
              <w:rPr>
                <w:rFonts w:hint="eastAsia" w:ascii="宋体" w:hAnsi="宋体" w:cs="宋体"/>
                <w:szCs w:val="21"/>
              </w:rPr>
              <w:t>完成情况</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环境文件受控率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环境知识培训合格率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固体废弃物有效处置率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火灾事故为零</w:t>
            </w:r>
            <w:r>
              <w:rPr>
                <w:rFonts w:hint="eastAsia" w:ascii="宋体" w:hAnsi="宋体" w:cs="宋体"/>
                <w:szCs w:val="21"/>
              </w:rPr>
              <w:tab/>
            </w:r>
            <w:r>
              <w:rPr>
                <w:rFonts w:hint="eastAsia" w:ascii="宋体" w:hAnsi="宋体" w:cs="宋体"/>
                <w:szCs w:val="21"/>
              </w:rPr>
              <w:t>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0</w:t>
            </w:r>
          </w:p>
          <w:p>
            <w:pPr>
              <w:rPr>
                <w:rFonts w:ascii="宋体" w:hAnsi="宋体" w:cs="宋体"/>
                <w:szCs w:val="21"/>
              </w:rPr>
            </w:pPr>
            <w:r>
              <w:rPr>
                <w:rFonts w:hint="eastAsia" w:ascii="宋体" w:hAnsi="宋体" w:cs="宋体"/>
                <w:szCs w:val="21"/>
              </w:rPr>
              <w:t>安全文件受控率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安全知识培训合格率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火灾发生次数为</w:t>
            </w:r>
            <w:r>
              <w:rPr>
                <w:rFonts w:hint="eastAsia" w:ascii="宋体" w:hAnsi="宋体" w:cs="宋体"/>
                <w:szCs w:val="21"/>
              </w:rPr>
              <w:tab/>
            </w:r>
            <w:r>
              <w:rPr>
                <w:rFonts w:hint="eastAsia" w:ascii="宋体" w:hAnsi="宋体" w:cs="宋体"/>
                <w:szCs w:val="21"/>
              </w:rPr>
              <w:t>0次/每年</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0</w:t>
            </w:r>
          </w:p>
          <w:p>
            <w:pPr>
              <w:rPr>
                <w:rFonts w:ascii="宋体" w:hAnsi="宋体" w:cs="宋体"/>
                <w:szCs w:val="21"/>
              </w:rPr>
            </w:pPr>
            <w:r>
              <w:rPr>
                <w:rFonts w:hint="eastAsia" w:ascii="宋体" w:hAnsi="宋体" w:cs="宋体"/>
                <w:szCs w:val="21"/>
              </w:rPr>
              <w:t>触电事故控制在</w:t>
            </w:r>
            <w:r>
              <w:rPr>
                <w:rFonts w:hint="eastAsia" w:ascii="宋体" w:hAnsi="宋体" w:cs="宋体"/>
                <w:szCs w:val="21"/>
              </w:rPr>
              <w:tab/>
            </w:r>
            <w:r>
              <w:rPr>
                <w:rFonts w:hint="eastAsia" w:ascii="宋体" w:hAnsi="宋体" w:cs="宋体"/>
                <w:szCs w:val="21"/>
              </w:rPr>
              <w:t>0次/每年</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0</w:t>
            </w:r>
          </w:p>
          <w:p>
            <w:pPr>
              <w:rPr>
                <w:rFonts w:ascii="宋体" w:hAnsi="宋体" w:cs="宋体"/>
                <w:szCs w:val="21"/>
              </w:rPr>
            </w:pPr>
            <w:r>
              <w:rPr>
                <w:rFonts w:hint="eastAsia" w:ascii="宋体" w:hAnsi="宋体" w:cs="宋体"/>
                <w:szCs w:val="21"/>
              </w:rPr>
              <w:t>环境资金落实率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安全资金落实率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lang w:val="en-US" w:eastAsia="zh-CN"/>
              </w:rPr>
              <w:t xml:space="preserve">   </w:t>
            </w:r>
            <w:bookmarkStart w:id="0" w:name="_GoBack"/>
            <w:bookmarkEnd w:id="0"/>
            <w:r>
              <w:rPr>
                <w:rFonts w:hint="eastAsia" w:ascii="宋体" w:hAnsi="宋体" w:cs="宋体"/>
                <w:szCs w:val="21"/>
              </w:rPr>
              <w:t>100%</w:t>
            </w:r>
          </w:p>
          <w:p>
            <w:pPr>
              <w:rPr>
                <w:rFonts w:hint="eastAsia" w:ascii="宋体" w:hAnsi="宋体" w:cs="宋体"/>
                <w:szCs w:val="21"/>
              </w:rPr>
            </w:pPr>
            <w:r>
              <w:rPr>
                <w:rFonts w:hint="eastAsia" w:ascii="宋体" w:hAnsi="宋体" w:cs="宋体"/>
                <w:szCs w:val="21"/>
              </w:rPr>
              <w:t>目标可测量，与公司管理方针一致。有实施落实的方案，按《环境因素识别评价管理程序》和《危险源辨识和风险评价控制程序》识别的重要环境因素和重大危险制定管理措施，制定《环境运行控制程序》、《职业健康安全运行控制程序》、《相关方管理程序》等文件；由行政部统一管理。针对火灾编制了应急预案，根据所提供的统计结果，目标均已完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EO7.2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行政部根据各部门的需要配备管理体系运行所需的人员，任命内审员2名，均经过相关培训。提供有员工花名册，目前公司共有员工45人，各部门人员配备基本充分，基本符合要求。</w:t>
            </w:r>
          </w:p>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提供《员工能力评定表》主要对公司部门负责人进行了能力的确认。查</w:t>
            </w:r>
            <w:r>
              <w:rPr>
                <w:rFonts w:hint="eastAsia" w:ascii="宋体" w:hAnsi="宋体" w:cs="宋体"/>
                <w:szCs w:val="21"/>
              </w:rPr>
              <w:t>技术部负责人余经文的岗位能力评定表，分别从学历（高中以上）、工作经验（2年以上）、管理组织能力（2年岗位经历）、身体健康、业务能力、培训经历等项目进行评价，评定人为王福泽；评定时间为2</w:t>
            </w:r>
            <w:r>
              <w:rPr>
                <w:rFonts w:ascii="宋体" w:hAnsi="宋体" w:cs="宋体"/>
                <w:szCs w:val="21"/>
              </w:rPr>
              <w:t>02</w:t>
            </w:r>
            <w:r>
              <w:rPr>
                <w:rFonts w:hint="eastAsia" w:ascii="宋体" w:hAnsi="宋体" w:cs="宋体"/>
                <w:szCs w:val="21"/>
                <w:lang w:val="en-US" w:eastAsia="zh-CN"/>
              </w:rPr>
              <w:t>2</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，基本符合</w:t>
            </w:r>
            <w:r>
              <w:rPr>
                <w:rFonts w:hint="eastAsia" w:ascii="宋体" w:hAnsi="宋体" w:cs="宋体"/>
                <w:color w:val="000000"/>
                <w:kern w:val="0"/>
                <w:szCs w:val="21"/>
              </w:rPr>
              <w:t>。另外，在手册中对管代、安全事务代表进行了任命。</w:t>
            </w:r>
          </w:p>
          <w:p>
            <w:pPr>
              <w:spacing w:line="280" w:lineRule="exact"/>
              <w:ind w:firstLine="420" w:firstLineChars="200"/>
              <w:rPr>
                <w:szCs w:val="21"/>
              </w:rPr>
            </w:pPr>
            <w:r>
              <w:rPr>
                <w:rFonts w:hint="eastAsia"/>
                <w:szCs w:val="21"/>
              </w:rPr>
              <w:t>查20</w:t>
            </w:r>
            <w:r>
              <w:rPr>
                <w:szCs w:val="21"/>
              </w:rPr>
              <w:t>2</w:t>
            </w:r>
            <w:r>
              <w:rPr>
                <w:rFonts w:hint="eastAsia"/>
                <w:szCs w:val="21"/>
                <w:lang w:val="en-US" w:eastAsia="zh-CN"/>
              </w:rPr>
              <w:t>2</w:t>
            </w:r>
            <w:r>
              <w:rPr>
                <w:rFonts w:hint="eastAsia"/>
                <w:szCs w:val="21"/>
              </w:rPr>
              <w:t>年培训计划培训，内容包括环境、安全标准培训；管理手册，程序文件及各种管理制度的学习；阀门生产作业指导书的培训；内审员培训，阀门成品检验规范；环境因素、危险源评价方法，适用的国家、地方法规培训；环境保护、地方法规培训等</w:t>
            </w:r>
            <w:r>
              <w:rPr>
                <w:rFonts w:hint="eastAsia"/>
                <w:szCs w:val="21"/>
                <w:lang w:val="en-US" w:eastAsia="zh-CN"/>
              </w:rPr>
              <w:t>7</w:t>
            </w:r>
            <w:r>
              <w:rPr>
                <w:rFonts w:hint="eastAsia"/>
                <w:szCs w:val="21"/>
              </w:rPr>
              <w:t>项，编制部门：ISO推行小组；审核人：周明栋；日期为2</w:t>
            </w:r>
            <w:r>
              <w:rPr>
                <w:szCs w:val="21"/>
              </w:rPr>
              <w:t>02</w:t>
            </w:r>
            <w:r>
              <w:rPr>
                <w:rFonts w:hint="eastAsia"/>
                <w:szCs w:val="21"/>
                <w:lang w:val="en-US" w:eastAsia="zh-CN"/>
              </w:rPr>
              <w:t>2</w:t>
            </w:r>
            <w:r>
              <w:rPr>
                <w:szCs w:val="21"/>
              </w:rPr>
              <w:t>.1.12</w:t>
            </w:r>
            <w:r>
              <w:rPr>
                <w:rFonts w:hint="eastAsia"/>
                <w:szCs w:val="21"/>
              </w:rPr>
              <w:t>。</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27</w:t>
            </w:r>
            <w:r>
              <w:rPr>
                <w:rFonts w:hint="eastAsia"/>
                <w:szCs w:val="21"/>
              </w:rPr>
              <w:t>：对GB/T24001-2016、GB/T45001-2020标准培训。培训老师：</w:t>
            </w:r>
            <w:r>
              <w:rPr>
                <w:rFonts w:hint="eastAsia"/>
                <w:szCs w:val="21"/>
                <w:lang w:val="en-US" w:eastAsia="zh-CN"/>
              </w:rPr>
              <w:t>袁华强</w:t>
            </w:r>
            <w:r>
              <w:rPr>
                <w:rFonts w:hint="eastAsia"/>
                <w:szCs w:val="21"/>
              </w:rPr>
              <w:t>，参加人员：袁华强、余经文、陈志坚、洪文安、周明栋等。内容包括I</w:t>
            </w:r>
            <w:r>
              <w:rPr>
                <w:szCs w:val="21"/>
              </w:rPr>
              <w:t>SO</w:t>
            </w:r>
            <w:r>
              <w:rPr>
                <w:rFonts w:hint="eastAsia"/>
                <w:szCs w:val="21"/>
              </w:rPr>
              <w:t>标准的发展史；标准条款；标准推广与应用等通过问答对理解情况进行考核，有效性评价结果：通过对GB/T24001-2016、GB/T45001-2020标准的培训，各部门对环境、职业健康安全管理体系要求有了更清晰的认识，更加有信心开展三体系体系运行工作，培训有效，培训效果良好。评价人：</w:t>
            </w:r>
            <w:r>
              <w:rPr>
                <w:rFonts w:hint="eastAsia"/>
                <w:szCs w:val="21"/>
                <w:lang w:val="en-US" w:eastAsia="zh-CN"/>
              </w:rPr>
              <w:t>袁华强</w:t>
            </w:r>
            <w:r>
              <w:rPr>
                <w:rFonts w:hint="eastAsia"/>
                <w:szCs w:val="21"/>
              </w:rPr>
              <w:t>。</w:t>
            </w:r>
          </w:p>
          <w:p>
            <w:pPr>
              <w:spacing w:line="280" w:lineRule="exact"/>
              <w:ind w:firstLine="420" w:firstLineChars="200"/>
              <w:rPr>
                <w:szCs w:val="21"/>
              </w:rPr>
            </w:pPr>
            <w:r>
              <w:rPr>
                <w:rFonts w:hint="eastAsia"/>
                <w:szCs w:val="21"/>
              </w:rPr>
              <w:t>2、</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szCs w:val="21"/>
              </w:rPr>
              <w:t>1</w:t>
            </w:r>
            <w:r>
              <w:rPr>
                <w:rFonts w:hint="eastAsia"/>
                <w:szCs w:val="21"/>
                <w:lang w:val="en-US" w:eastAsia="zh-CN"/>
              </w:rPr>
              <w:t>8</w:t>
            </w:r>
            <w:r>
              <w:rPr>
                <w:rFonts w:hint="eastAsia"/>
                <w:szCs w:val="21"/>
              </w:rPr>
              <w:t>：对管理手册、程序文件及各种管理制度的学习，参加人：袁华强、余经文、陈志坚、洪文安、周明栋等，培训老师：</w:t>
            </w:r>
            <w:r>
              <w:rPr>
                <w:rFonts w:hint="eastAsia"/>
                <w:szCs w:val="21"/>
                <w:lang w:val="en-US" w:eastAsia="zh-CN"/>
              </w:rPr>
              <w:t>周明栋</w:t>
            </w:r>
            <w:r>
              <w:rPr>
                <w:rFonts w:hint="eastAsia"/>
                <w:szCs w:val="21"/>
              </w:rPr>
              <w:t>。通过问答对理解情况进行考核，考核结果：咨询老师通过对全体管理人员的提问，对大部分管理人员对管理手册,程序文件及各种规程,管理制度的学习，表示满意。评价人：</w:t>
            </w:r>
            <w:r>
              <w:rPr>
                <w:rFonts w:hint="eastAsia"/>
                <w:szCs w:val="21"/>
                <w:lang w:val="en-US" w:eastAsia="zh-CN"/>
              </w:rPr>
              <w:t>周明栋</w:t>
            </w:r>
            <w:r>
              <w:rPr>
                <w:rFonts w:hint="eastAsia"/>
                <w:szCs w:val="21"/>
              </w:rPr>
              <w:t>。</w:t>
            </w:r>
          </w:p>
          <w:p>
            <w:pPr>
              <w:spacing w:line="280" w:lineRule="exact"/>
              <w:ind w:firstLine="420" w:firstLineChars="200"/>
              <w:rPr>
                <w:szCs w:val="21"/>
              </w:rPr>
            </w:pPr>
            <w:r>
              <w:rPr>
                <w:rFonts w:hint="eastAsia"/>
                <w:szCs w:val="21"/>
              </w:rPr>
              <w:t>3、另外抽查</w:t>
            </w:r>
            <w:r>
              <w:rPr>
                <w:rFonts w:hint="eastAsia"/>
                <w:szCs w:val="21"/>
                <w:lang w:val="en-US" w:eastAsia="zh-CN"/>
              </w:rPr>
              <w:t>4.23</w:t>
            </w:r>
            <w:r>
              <w:rPr>
                <w:rFonts w:hint="eastAsia"/>
                <w:szCs w:val="21"/>
              </w:rPr>
              <w:t>内审员培训等</w:t>
            </w:r>
            <w:r>
              <w:rPr>
                <w:szCs w:val="21"/>
              </w:rPr>
              <w:t>4</w:t>
            </w:r>
            <w:r>
              <w:rPr>
                <w:rFonts w:hint="eastAsia"/>
                <w:szCs w:val="21"/>
              </w:rPr>
              <w:t>项培训记录，基本符合要求。</w:t>
            </w:r>
          </w:p>
          <w:p>
            <w:pPr>
              <w:spacing w:line="280" w:lineRule="exact"/>
              <w:ind w:firstLine="420" w:firstLineChars="200"/>
              <w:rPr>
                <w:rFonts w:hint="eastAsia"/>
                <w:szCs w:val="21"/>
              </w:rPr>
            </w:pPr>
            <w:r>
              <w:rPr>
                <w:rFonts w:hint="eastAsia"/>
                <w:szCs w:val="21"/>
              </w:rPr>
              <w:t>特殊工种：主要有焊接与热切割作业（熔化焊接与热切割作业）、N</w:t>
            </w:r>
            <w:r>
              <w:rPr>
                <w:szCs w:val="21"/>
              </w:rPr>
              <w:t>2</w:t>
            </w:r>
            <w:r>
              <w:rPr>
                <w:rFonts w:hint="eastAsia"/>
                <w:szCs w:val="21"/>
              </w:rPr>
              <w:t>（有效期至2</w:t>
            </w:r>
            <w:r>
              <w:rPr>
                <w:szCs w:val="21"/>
              </w:rPr>
              <w:t>022</w:t>
            </w:r>
            <w:r>
              <w:rPr>
                <w:rFonts w:hint="eastAsia"/>
                <w:szCs w:val="21"/>
              </w:rPr>
              <w:t>-</w:t>
            </w:r>
            <w:r>
              <w:rPr>
                <w:szCs w:val="21"/>
              </w:rPr>
              <w:t>6</w:t>
            </w:r>
            <w:r>
              <w:rPr>
                <w:rFonts w:hint="eastAsia"/>
                <w:szCs w:val="21"/>
              </w:rPr>
              <w:t>-</w:t>
            </w:r>
            <w:r>
              <w:rPr>
                <w:szCs w:val="21"/>
              </w:rPr>
              <w:t>16</w:t>
            </w:r>
            <w:r>
              <w:rPr>
                <w:rFonts w:hint="eastAsia"/>
                <w:szCs w:val="21"/>
              </w:rPr>
              <w:t>）、维修电工等岗位，抽查</w:t>
            </w:r>
            <w:r>
              <w:rPr>
                <w:rFonts w:hint="eastAsia"/>
                <w:szCs w:val="21"/>
                <w:lang w:val="en-US" w:eastAsia="zh-CN"/>
              </w:rPr>
              <w:t>刘炎发</w:t>
            </w:r>
            <w:r>
              <w:rPr>
                <w:rFonts w:hint="eastAsia"/>
                <w:szCs w:val="21"/>
              </w:rPr>
              <w:t>维修电工，证书编号为</w:t>
            </w:r>
            <w:r>
              <w:rPr>
                <w:rFonts w:hint="eastAsia"/>
                <w:szCs w:val="21"/>
                <w:lang w:val="en-US" w:eastAsia="zh-CN"/>
              </w:rPr>
              <w:t>201305100210021</w:t>
            </w:r>
            <w:r>
              <w:rPr>
                <w:rFonts w:hint="eastAsia"/>
                <w:szCs w:val="21"/>
              </w:rPr>
              <w:t>，另外抽查焊接与热切割作业（熔化焊接与热切割作业）人员</w:t>
            </w:r>
            <w:r>
              <w:rPr>
                <w:rFonts w:hint="eastAsia"/>
                <w:szCs w:val="21"/>
                <w:lang w:val="en-US" w:eastAsia="zh-CN"/>
              </w:rPr>
              <w:t>袁华强</w:t>
            </w:r>
            <w:r>
              <w:rPr>
                <w:rFonts w:hint="eastAsia"/>
                <w:szCs w:val="21"/>
              </w:rPr>
              <w:t>（证号</w:t>
            </w:r>
            <w:r>
              <w:rPr>
                <w:rFonts w:hint="eastAsia"/>
                <w:szCs w:val="21"/>
                <w:lang w:val="en-US" w:eastAsia="zh-CN"/>
              </w:rPr>
              <w:t>512925197403164895</w:t>
            </w:r>
            <w:r>
              <w:rPr>
                <w:rFonts w:hint="eastAsia"/>
                <w:szCs w:val="21"/>
              </w:rPr>
              <w:t>，有效期至2</w:t>
            </w:r>
            <w:r>
              <w:rPr>
                <w:szCs w:val="21"/>
              </w:rPr>
              <w:t>02</w:t>
            </w:r>
            <w:r>
              <w:rPr>
                <w:rFonts w:hint="eastAsia"/>
                <w:szCs w:val="21"/>
                <w:lang w:val="en-US" w:eastAsia="zh-CN"/>
              </w:rPr>
              <w:t>5</w:t>
            </w:r>
            <w:r>
              <w:rPr>
                <w:szCs w:val="21"/>
              </w:rPr>
              <w:t>.1</w:t>
            </w:r>
            <w:r>
              <w:rPr>
                <w:rFonts w:hint="eastAsia"/>
                <w:szCs w:val="21"/>
                <w:lang w:val="en-US" w:eastAsia="zh-CN"/>
              </w:rPr>
              <w:t>1</w:t>
            </w:r>
            <w:r>
              <w:rPr>
                <w:rFonts w:hint="eastAsia"/>
                <w:szCs w:val="21"/>
              </w:rPr>
              <w:t>），</w:t>
            </w:r>
            <w:r>
              <w:rPr>
                <w:rFonts w:hint="eastAsia"/>
                <w:szCs w:val="21"/>
                <w:lang w:val="en-US" w:eastAsia="zh-CN"/>
              </w:rPr>
              <w:t>另抽查叉车司机王朝水，证书号：350583196206050739，有效期至2024.6，</w:t>
            </w:r>
            <w:r>
              <w:rPr>
                <w:rFonts w:hint="eastAsia"/>
                <w:szCs w:val="21"/>
              </w:rPr>
              <w:t>基本符合。</w:t>
            </w:r>
          </w:p>
          <w:p>
            <w:pPr>
              <w:spacing w:line="280" w:lineRule="exact"/>
              <w:ind w:firstLine="420" w:firstLineChars="200"/>
              <w:rPr>
                <w:rFonts w:hint="default" w:eastAsia="宋体"/>
                <w:szCs w:val="21"/>
                <w:lang w:val="en-US" w:eastAsia="zh-C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职业健康安全方针；相关的环境、职业健康安全目标；员工对环境、职业健康安全管理体系有效性的贡献，包括改进环境、职业健康绩效的益处；不符合质量环境和职业健康安全管理体系要求的后果。</w:t>
            </w:r>
          </w:p>
          <w:p>
            <w:pPr>
              <w:spacing w:line="280" w:lineRule="exact"/>
              <w:ind w:firstLine="420" w:firstLineChars="200"/>
              <w:rPr>
                <w:b/>
                <w:szCs w:val="21"/>
              </w:rPr>
            </w:pPr>
            <w:r>
              <w:rPr>
                <w:rFonts w:hint="eastAsia"/>
                <w:szCs w:val="21"/>
              </w:rPr>
              <w:t>询问胡阳兵知道公司方针，知道所在的工作岗位的环境、职业健康安全目标，也了解自己的工作好坏会影响组织资环境、职业健康安全管理体系的有效运行。</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EO7.5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二级文件：公司编制了2</w:t>
            </w:r>
            <w:r>
              <w:rPr>
                <w:szCs w:val="21"/>
              </w:rPr>
              <w:t>9</w:t>
            </w:r>
            <w:r>
              <w:rPr>
                <w:rFonts w:hint="eastAsia"/>
                <w:szCs w:val="21"/>
              </w:rPr>
              <w:t>份程序文件，包括环境、职业健康安全标准要求的程序。</w:t>
            </w:r>
          </w:p>
          <w:p>
            <w:pPr>
              <w:spacing w:line="280" w:lineRule="exact"/>
              <w:ind w:firstLine="420" w:firstLineChars="200"/>
              <w:rPr>
                <w:szCs w:val="21"/>
              </w:rPr>
            </w:pPr>
            <w:r>
              <w:rPr>
                <w:rFonts w:hint="eastAsia"/>
                <w:szCs w:val="21"/>
              </w:rPr>
              <w:t>三层次文件：制度和作业指导书，环境支持性文件（1</w:t>
            </w:r>
            <w:r>
              <w:rPr>
                <w:szCs w:val="21"/>
              </w:rPr>
              <w:t>6</w:t>
            </w:r>
            <w:r>
              <w:rPr>
                <w:rFonts w:hint="eastAsia"/>
                <w:szCs w:val="21"/>
              </w:rPr>
              <w:t>份），安全支持性文件（1</w:t>
            </w:r>
            <w:r>
              <w:rPr>
                <w:szCs w:val="21"/>
              </w:rPr>
              <w:t>9</w:t>
            </w:r>
            <w:r>
              <w:rPr>
                <w:rFonts w:hint="eastAsia"/>
                <w:szCs w:val="21"/>
              </w:rPr>
              <w:t>份）；安全操作规程、岗位任职要求、规章制度。</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公司编制并实施了《文件管理程序》，文件包括：手册、体系的程序文件、蝶阀、球阀、闸阀的设计、生产所涉及过程检查考核标准、废弃物管理制度、安全教育管理制度等。</w:t>
            </w:r>
          </w:p>
          <w:p>
            <w:pPr>
              <w:spacing w:line="280" w:lineRule="exact"/>
              <w:ind w:firstLine="420" w:firstLineChars="200"/>
              <w:rPr>
                <w:szCs w:val="21"/>
              </w:rPr>
            </w:pPr>
            <w:r>
              <w:rPr>
                <w:rFonts w:hint="eastAsia"/>
                <w:szCs w:val="21"/>
              </w:rPr>
              <w:t>查管理手册</w:t>
            </w:r>
            <w:r>
              <w:rPr>
                <w:rFonts w:hint="eastAsia" w:ascii="宋体" w:hAnsi="宋体" w:eastAsia="宋体" w:cs="宋体"/>
                <w:b w:val="0"/>
                <w:bCs w:val="0"/>
                <w:szCs w:val="21"/>
              </w:rPr>
              <w:t>（</w:t>
            </w:r>
            <w:r>
              <w:rPr>
                <w:rFonts w:hint="eastAsia" w:ascii="宋体" w:hAnsi="宋体" w:eastAsia="宋体" w:cs="宋体"/>
                <w:b w:val="0"/>
                <w:bCs w:val="0"/>
                <w:sz w:val="28"/>
                <w:szCs w:val="28"/>
              </w:rPr>
              <w:t xml:space="preserve">XD-ES-01 </w:t>
            </w:r>
            <w:r>
              <w:rPr>
                <w:rFonts w:hint="eastAsia" w:ascii="宋体" w:hAnsi="宋体" w:eastAsia="宋体" w:cs="宋体"/>
                <w:b w:val="0"/>
                <w:bCs w:val="0"/>
                <w:szCs w:val="21"/>
              </w:rPr>
              <w:t xml:space="preserve"> </w:t>
            </w:r>
            <w:r>
              <w:rPr>
                <w:rFonts w:hint="eastAsia" w:ascii="宋体" w:hAnsi="宋体" w:eastAsia="宋体" w:cs="宋体"/>
                <w:b w:val="0"/>
                <w:bCs w:val="0"/>
                <w:sz w:val="28"/>
                <w:szCs w:val="28"/>
              </w:rPr>
              <w:t>B/0）</w:t>
            </w:r>
            <w:r>
              <w:rPr>
                <w:rFonts w:hint="eastAsia" w:ascii="宋体" w:hAnsi="宋体" w:eastAsia="宋体" w:cs="宋体"/>
                <w:b w:val="0"/>
                <w:bCs w:val="0"/>
                <w:szCs w:val="21"/>
              </w:rPr>
              <w:t>、程序文件（</w:t>
            </w:r>
            <w:r>
              <w:rPr>
                <w:rFonts w:hint="eastAsia" w:ascii="宋体" w:hAnsi="宋体" w:eastAsia="宋体" w:cs="宋体"/>
                <w:b w:val="0"/>
                <w:bCs w:val="0"/>
                <w:sz w:val="28"/>
                <w:szCs w:val="28"/>
              </w:rPr>
              <w:t>XD-ES-02  B/0</w:t>
            </w:r>
            <w:r>
              <w:rPr>
                <w:rFonts w:hint="eastAsia" w:ascii="宋体" w:hAnsi="宋体" w:eastAsia="宋体" w:cs="宋体"/>
                <w:b w:val="0"/>
                <w:bCs w:val="0"/>
                <w:szCs w:val="21"/>
              </w:rPr>
              <w:t>）</w:t>
            </w:r>
            <w:r>
              <w:rPr>
                <w:rFonts w:hint="eastAsia"/>
                <w:szCs w:val="21"/>
              </w:rPr>
              <w:t>等文件，编制：ISO推行小组，审核：周明栋，批准：王福泽，</w:t>
            </w:r>
            <w:r>
              <w:rPr>
                <w:rFonts w:hint="eastAsia" w:ascii="宋体" w:hAnsi="宋体" w:cs="宋体"/>
                <w:szCs w:val="21"/>
              </w:rPr>
              <w:t>20</w:t>
            </w:r>
            <w:r>
              <w:rPr>
                <w:rFonts w:ascii="宋体" w:hAnsi="宋体" w:cs="宋体"/>
                <w:szCs w:val="21"/>
              </w:rPr>
              <w:t>20</w:t>
            </w:r>
            <w:r>
              <w:rPr>
                <w:rFonts w:hint="eastAsia" w:ascii="宋体" w:hAnsi="宋体" w:cs="宋体"/>
                <w:szCs w:val="21"/>
              </w:rPr>
              <w:t>年1月</w:t>
            </w:r>
            <w:r>
              <w:rPr>
                <w:rFonts w:ascii="宋体" w:hAnsi="宋体" w:cs="宋体"/>
                <w:szCs w:val="21"/>
              </w:rPr>
              <w:t>10</w:t>
            </w:r>
            <w:r>
              <w:rPr>
                <w:rFonts w:hint="eastAsia" w:ascii="宋体" w:hAnsi="宋体" w:cs="宋体"/>
                <w:szCs w:val="21"/>
              </w:rPr>
              <w:t>日</w:t>
            </w:r>
            <w:r>
              <w:rPr>
                <w:rFonts w:hint="eastAsia"/>
                <w:szCs w:val="21"/>
              </w:rPr>
              <w:t>，查文件编审批手续齐全、文件清晰、编号符合文件控制程序要求。</w:t>
            </w:r>
          </w:p>
          <w:p>
            <w:pPr>
              <w:spacing w:line="280" w:lineRule="exact"/>
              <w:ind w:firstLine="420" w:firstLineChars="200"/>
              <w:rPr>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管理体系标准、环境管理体系标准、职业健康安全管理体系标准等，如</w:t>
            </w:r>
            <w:r>
              <w:rPr>
                <w:rFonts w:hint="eastAsia" w:ascii="宋体" w:hAnsi="宋体" w:cs="宋体"/>
                <w:szCs w:val="21"/>
              </w:rPr>
              <w:t>《中华人民共和国环境保护法》、《中华人民共和国合同法》、《中华人民共和国公司法》、《中华人民共和国反不正当竞争法》</w:t>
            </w:r>
            <w:r>
              <w:rPr>
                <w:rFonts w:hint="eastAsia"/>
                <w:szCs w:val="21"/>
              </w:rPr>
              <w:t>等。</w:t>
            </w:r>
          </w:p>
          <w:p>
            <w:pPr>
              <w:spacing w:line="280" w:lineRule="exact"/>
              <w:ind w:firstLine="420" w:firstLineChars="200"/>
              <w:rPr>
                <w:szCs w:val="21"/>
              </w:rPr>
            </w:pPr>
            <w:r>
              <w:rPr>
                <w:rFonts w:hint="eastAsia"/>
                <w:szCs w:val="21"/>
              </w:rPr>
              <w:t>提供了文件发放记录《文件发放、回收、销毁记录表》：查管理手册（X</w:t>
            </w:r>
            <w:r>
              <w:rPr>
                <w:szCs w:val="21"/>
              </w:rPr>
              <w:t>D-QESM-01 B/1</w:t>
            </w:r>
            <w:r>
              <w:rPr>
                <w:rFonts w:hint="eastAsia"/>
                <w:szCs w:val="21"/>
              </w:rPr>
              <w:t>）、程序文件（X</w:t>
            </w:r>
            <w:r>
              <w:rPr>
                <w:szCs w:val="21"/>
              </w:rPr>
              <w:t>D-QESP-2018</w:t>
            </w:r>
            <w:r>
              <w:rPr>
                <w:rFonts w:hint="eastAsia"/>
                <w:szCs w:val="21"/>
              </w:rPr>
              <w:t>）等文件，文件行政部</w:t>
            </w:r>
            <w:r>
              <w:rPr>
                <w:rFonts w:hint="eastAsia" w:ascii="宋体" w:hAnsi="宋体" w:cs="宋体"/>
                <w:szCs w:val="21"/>
              </w:rPr>
              <w:t>20</w:t>
            </w:r>
            <w:r>
              <w:rPr>
                <w:rFonts w:ascii="宋体" w:hAnsi="宋体" w:cs="宋体"/>
                <w:szCs w:val="21"/>
              </w:rPr>
              <w:t>20</w:t>
            </w:r>
            <w:r>
              <w:rPr>
                <w:rFonts w:hint="eastAsia" w:ascii="宋体" w:hAnsi="宋体" w:cs="宋体"/>
                <w:szCs w:val="21"/>
              </w:rPr>
              <w:t>年1月</w:t>
            </w:r>
            <w:r>
              <w:rPr>
                <w:rFonts w:ascii="宋体" w:hAnsi="宋体" w:cs="宋体"/>
                <w:szCs w:val="21"/>
              </w:rPr>
              <w:t>10</w:t>
            </w:r>
            <w:r>
              <w:rPr>
                <w:rFonts w:hint="eastAsia" w:ascii="宋体" w:hAnsi="宋体" w:cs="宋体"/>
                <w:szCs w:val="21"/>
              </w:rPr>
              <w:t>日</w:t>
            </w:r>
            <w:r>
              <w:rPr>
                <w:rFonts w:hint="eastAsia"/>
                <w:szCs w:val="21"/>
              </w:rPr>
              <w:t>下发了环境、职业健康安全管理手册、程序文件等文件。但发现发放记录中文件编号（管理手册（X</w:t>
            </w:r>
            <w:r>
              <w:rPr>
                <w:szCs w:val="21"/>
              </w:rPr>
              <w:t>D-QESM-01 B/1</w:t>
            </w:r>
            <w:r>
              <w:rPr>
                <w:rFonts w:hint="eastAsia"/>
                <w:szCs w:val="21"/>
              </w:rPr>
              <w:t>）、程序文件（X</w:t>
            </w:r>
            <w:r>
              <w:rPr>
                <w:szCs w:val="21"/>
              </w:rPr>
              <w:t>D-QESP-2018</w:t>
            </w:r>
            <w:r>
              <w:rPr>
                <w:rFonts w:hint="eastAsia"/>
                <w:szCs w:val="21"/>
              </w:rPr>
              <w:t>））与（管理手册</w:t>
            </w:r>
            <w:r>
              <w:rPr>
                <w:rFonts w:hint="eastAsia"/>
                <w:b w:val="0"/>
                <w:bCs w:val="0"/>
                <w:szCs w:val="21"/>
              </w:rPr>
              <w:t>（</w:t>
            </w:r>
            <w:r>
              <w:rPr>
                <w:rFonts w:hint="eastAsia" w:asciiTheme="minorEastAsia" w:hAnsiTheme="minorEastAsia" w:eastAsiaTheme="minorEastAsia" w:cstheme="minorEastAsia"/>
                <w:b w:val="0"/>
                <w:bCs w:val="0"/>
                <w:sz w:val="28"/>
                <w:szCs w:val="28"/>
              </w:rPr>
              <w:t xml:space="preserve">XD-ES-01 </w:t>
            </w:r>
            <w:r>
              <w:rPr>
                <w:rFonts w:hint="eastAsia" w:asciiTheme="minorEastAsia" w:hAnsiTheme="minorEastAsia" w:eastAsiaTheme="minorEastAsia" w:cstheme="minorEastAsia"/>
                <w:b w:val="0"/>
                <w:bCs w:val="0"/>
                <w:szCs w:val="21"/>
              </w:rPr>
              <w:t xml:space="preserve"> </w:t>
            </w:r>
            <w:r>
              <w:rPr>
                <w:rFonts w:hint="eastAsia" w:asciiTheme="minorEastAsia" w:hAnsiTheme="minorEastAsia" w:eastAsiaTheme="minorEastAsia" w:cstheme="minorEastAsia"/>
                <w:b w:val="0"/>
                <w:bCs w:val="0"/>
                <w:sz w:val="28"/>
                <w:szCs w:val="28"/>
              </w:rPr>
              <w:t>B/0）</w:t>
            </w:r>
            <w:r>
              <w:rPr>
                <w:rFonts w:hint="eastAsia" w:asciiTheme="minorEastAsia" w:hAnsiTheme="minorEastAsia" w:eastAsiaTheme="minorEastAsia" w:cstheme="minorEastAsia"/>
                <w:b w:val="0"/>
                <w:bCs w:val="0"/>
                <w:szCs w:val="21"/>
              </w:rPr>
              <w:t>、程序文件（</w:t>
            </w:r>
            <w:r>
              <w:rPr>
                <w:rFonts w:hint="eastAsia" w:asciiTheme="minorEastAsia" w:hAnsiTheme="minorEastAsia" w:eastAsiaTheme="minorEastAsia" w:cstheme="minorEastAsia"/>
                <w:b w:val="0"/>
                <w:bCs w:val="0"/>
                <w:sz w:val="28"/>
                <w:szCs w:val="28"/>
              </w:rPr>
              <w:t>XD-ES-02  B/0</w:t>
            </w:r>
            <w:r>
              <w:rPr>
                <w:rFonts w:hint="eastAsia" w:asciiTheme="minorEastAsia" w:hAnsiTheme="minorEastAsia" w:eastAsiaTheme="minorEastAsia" w:cstheme="minorEastAsia"/>
                <w:b w:val="0"/>
                <w:bCs w:val="0"/>
                <w:szCs w:val="21"/>
              </w:rPr>
              <w:t>）</w:t>
            </w:r>
            <w:r>
              <w:rPr>
                <w:rFonts w:hint="eastAsia"/>
                <w:b w:val="0"/>
                <w:bCs w:val="0"/>
                <w:szCs w:val="21"/>
              </w:rPr>
              <w:t>）</w:t>
            </w:r>
            <w:r>
              <w:rPr>
                <w:rFonts w:hint="eastAsia"/>
                <w:szCs w:val="21"/>
              </w:rPr>
              <w:t>不一致，沟通。</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目前没有作废情况发生。记录控制基本有效。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w:t>
            </w:r>
            <w:r>
              <w:rPr>
                <w:rFonts w:hint="eastAsia" w:ascii="宋体" w:hAnsi="宋体" w:cs="宋体"/>
                <w:szCs w:val="21"/>
                <w:lang w:val="en-US" w:eastAsia="zh-CN"/>
              </w:rPr>
              <w:t>经三化厕预处理后</w:t>
            </w:r>
            <w:r>
              <w:rPr>
                <w:rFonts w:hint="eastAsia" w:ascii="宋体" w:hAnsi="宋体" w:cs="宋体"/>
                <w:szCs w:val="21"/>
              </w:rPr>
              <w:t>排入政府污水管网统一处理</w:t>
            </w:r>
            <w:r>
              <w:rPr>
                <w:rFonts w:hint="eastAsia" w:ascii="宋体" w:hAnsi="宋体" w:cs="宋体"/>
                <w:szCs w:val="21"/>
                <w:lang w:eastAsia="zh-CN"/>
              </w:rPr>
              <w:t>，</w:t>
            </w:r>
            <w:r>
              <w:rPr>
                <w:rFonts w:hint="eastAsia" w:ascii="宋体" w:hAnsi="宋体" w:cs="宋体"/>
                <w:szCs w:val="21"/>
                <w:lang w:val="en-US" w:eastAsia="zh-CN"/>
              </w:rPr>
              <w:t>生产废水（喷雾洗涤水、试压水）循环使用，不外排</w:t>
            </w:r>
            <w:r>
              <w:rPr>
                <w:rFonts w:hint="eastAsia" w:ascii="宋体" w:hAnsi="宋体" w:cs="宋体"/>
                <w:szCs w:val="21"/>
              </w:rPr>
              <w:t>。</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hint="default" w:ascii="宋体" w:hAnsi="宋体" w:eastAsia="宋体" w:cs="宋体"/>
                <w:szCs w:val="21"/>
                <w:lang w:val="en-US" w:eastAsia="zh-CN"/>
              </w:rPr>
            </w:pPr>
            <w:r>
              <w:rPr>
                <w:rFonts w:hint="eastAsia" w:ascii="宋体" w:hAnsi="宋体" w:cs="宋体"/>
                <w:szCs w:val="21"/>
              </w:rPr>
              <w:t>办公现场基本无废气排放。</w:t>
            </w:r>
            <w:r>
              <w:rPr>
                <w:rFonts w:hint="eastAsia" w:ascii="宋体" w:hAnsi="宋体" w:cs="宋体"/>
                <w:szCs w:val="21"/>
                <w:lang w:val="en-US" w:eastAsia="zh-CN"/>
              </w:rPr>
              <w:t>生产喷塑车间，废气经处置后，经15米高空烟道排放；并在排烟口进行废气监测（见2022年监测报告；），达标排放。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r>
              <w:rPr>
                <w:rFonts w:hint="eastAsia" w:ascii="宋体" w:hAnsi="宋体" w:cs="宋体"/>
                <w:szCs w:val="21"/>
                <w:lang w:val="en-US" w:eastAsia="zh-CN"/>
              </w:rPr>
              <w:t>（见2022年监测报告；）</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hint="default" w:ascii="宋体" w:hAnsi="宋体" w:eastAsia="宋体" w:cs="宋体"/>
                <w:szCs w:val="21"/>
                <w:lang w:val="en-US" w:eastAsia="zh-CN"/>
              </w:rPr>
            </w:pPr>
            <w:r>
              <w:rPr>
                <w:rFonts w:hint="eastAsia" w:ascii="宋体" w:hAnsi="宋体" w:cs="宋体"/>
                <w:szCs w:val="21"/>
              </w:rPr>
              <w:t>主要为生活垃圾，行政部有垃圾篓集中倒入垃圾站由市政环卫运送至统一地点集中处理。</w:t>
            </w:r>
            <w:r>
              <w:rPr>
                <w:rFonts w:hint="eastAsia" w:ascii="宋体" w:hAnsi="宋体" w:cs="宋体"/>
                <w:szCs w:val="21"/>
                <w:lang w:val="en-US" w:eastAsia="zh-CN"/>
              </w:rPr>
              <w:t>办公固</w:t>
            </w:r>
            <w:r>
              <w:rPr>
                <w:rFonts w:hint="eastAsia" w:ascii="宋体" w:hAnsi="宋体" w:cs="宋体"/>
                <w:szCs w:val="21"/>
              </w:rPr>
              <w:t>废（墨盒、硒鼓、灯管）</w:t>
            </w:r>
            <w:r>
              <w:rPr>
                <w:rFonts w:hint="eastAsia" w:ascii="宋体" w:hAnsi="宋体" w:cs="宋体"/>
                <w:szCs w:val="21"/>
                <w:lang w:val="en-US" w:eastAsia="zh-CN"/>
              </w:rPr>
              <w:t>处置，由供应商回收</w:t>
            </w:r>
            <w:r>
              <w:rPr>
                <w:rFonts w:hint="eastAsia" w:ascii="宋体" w:hAnsi="宋体" w:cs="宋体"/>
                <w:szCs w:val="21"/>
              </w:rPr>
              <w:t>；</w:t>
            </w:r>
            <w:r>
              <w:rPr>
                <w:rFonts w:hint="eastAsia" w:ascii="宋体" w:hAnsi="宋体" w:cs="宋体"/>
                <w:szCs w:val="21"/>
                <w:lang w:val="en-US" w:eastAsia="zh-CN"/>
              </w:rPr>
              <w:t>机加工含油废弃物及冷却液，统一收集，与有资质的单位签订的处置协议并提供处置记录；</w:t>
            </w:r>
            <w:r>
              <w:rPr>
                <w:rFonts w:hint="eastAsia" w:ascii="宋体" w:hAnsi="宋体" w:cs="宋体"/>
                <w:color w:val="auto"/>
                <w:szCs w:val="21"/>
                <w:lang w:val="en-US" w:eastAsia="zh-CN"/>
              </w:rPr>
              <w:t>查看排污许可证、排污登记证、环评报告书、危废处理协议，企业合规排放</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公司行政部现场发现有灭火器，提供了消防安全检查相关记录。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w:t>
            </w:r>
          </w:p>
          <w:p>
            <w:pPr>
              <w:spacing w:line="280" w:lineRule="exact"/>
              <w:ind w:firstLine="420" w:firstLineChars="200"/>
              <w:rPr>
                <w:b/>
                <w:szCs w:val="21"/>
              </w:rPr>
            </w:pPr>
            <w:r>
              <w:rPr>
                <w:rFonts w:hint="eastAsia" w:ascii="宋体" w:hAnsi="宋体" w:cs="宋体"/>
                <w:szCs w:val="21"/>
              </w:rPr>
              <w:t>8、为员工缴纳社保。</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spacing w:line="280" w:lineRule="exact"/>
              <w:ind w:firstLineChars="0"/>
              <w:rPr>
                <w:sz w:val="21"/>
                <w:szCs w:val="21"/>
              </w:rPr>
            </w:pPr>
            <w:r>
              <w:rPr>
                <w:rFonts w:hint="eastAsia"/>
                <w:sz w:val="21"/>
                <w:szCs w:val="21"/>
              </w:rPr>
              <w:t>策划了应急预案包括触电、火灾等应急预案。</w:t>
            </w:r>
          </w:p>
          <w:p>
            <w:pPr>
              <w:pStyle w:val="13"/>
              <w:spacing w:line="280" w:lineRule="exact"/>
              <w:ind w:firstLineChars="0"/>
              <w:rPr>
                <w:sz w:val="21"/>
                <w:szCs w:val="21"/>
              </w:rPr>
            </w:pPr>
            <w:r>
              <w:rPr>
                <w:rFonts w:hint="eastAsia"/>
                <w:sz w:val="21"/>
                <w:szCs w:val="21"/>
              </w:rPr>
              <w:t>查应急预案评估报告，通过以上评估，公司应急预案的制定基本合理。</w:t>
            </w:r>
          </w:p>
          <w:p>
            <w:pPr>
              <w:pStyle w:val="13"/>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宋体" w:hAnsi="宋体" w:cs="宋体"/>
                <w:szCs w:val="21"/>
              </w:rPr>
            </w:pPr>
            <w:r>
              <w:rPr>
                <w:rFonts w:hint="eastAsia"/>
                <w:szCs w:val="21"/>
              </w:rPr>
              <w:t>查消防灭火演练，演练时间202</w:t>
            </w:r>
            <w:r>
              <w:rPr>
                <w:rFonts w:hint="eastAsia"/>
                <w:szCs w:val="21"/>
                <w:lang w:val="en-US" w:eastAsia="zh-CN"/>
              </w:rPr>
              <w:t>2</w:t>
            </w:r>
            <w:r>
              <w:rPr>
                <w:rFonts w:hint="eastAsia"/>
                <w:szCs w:val="21"/>
              </w:rPr>
              <w:t>.3.5 ，地点公司，对演练过程进行了描述，并对预案的有效性进行了评价。目前未发生火灾、人身伤害等事故。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EO7.4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EO</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年1-</w:t>
            </w:r>
            <w:r>
              <w:rPr>
                <w:rFonts w:hint="eastAsia" w:ascii="宋体" w:hAnsi="宋体" w:cs="宋体"/>
                <w:szCs w:val="21"/>
                <w:lang w:val="en-US" w:eastAsia="zh-CN"/>
              </w:rPr>
              <w:t>3</w:t>
            </w:r>
            <w:r>
              <w:rPr>
                <w:rFonts w:hint="eastAsia" w:ascii="宋体" w:hAnsi="宋体" w:cs="宋体"/>
                <w:szCs w:val="21"/>
              </w:rPr>
              <w:t>月份的目标完成情况，公司及各部门的管理目标均能完成。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ascii="宋体" w:hAnsi="宋体" w:cs="宋体"/>
                <w:color w:val="auto"/>
                <w:szCs w:val="21"/>
              </w:rPr>
            </w:pPr>
            <w:r>
              <w:rPr>
                <w:rFonts w:hint="eastAsia" w:ascii="宋体" w:hAnsi="宋体" w:cs="宋体"/>
                <w:color w:val="auto"/>
                <w:kern w:val="0"/>
                <w:szCs w:val="21"/>
              </w:rPr>
              <w:t>内部审核</w:t>
            </w:r>
          </w:p>
        </w:tc>
        <w:tc>
          <w:tcPr>
            <w:tcW w:w="998" w:type="dxa"/>
            <w:vAlign w:val="top"/>
          </w:tcPr>
          <w:p>
            <w:pPr>
              <w:spacing w:line="280" w:lineRule="exact"/>
              <w:rPr>
                <w:rFonts w:ascii="宋体" w:hAnsi="宋体" w:cs="宋体"/>
                <w:color w:val="auto"/>
                <w:szCs w:val="21"/>
              </w:rPr>
            </w:pPr>
            <w:r>
              <w:rPr>
                <w:rFonts w:hint="eastAsia"/>
                <w:color w:val="auto"/>
                <w:szCs w:val="21"/>
              </w:rPr>
              <w:t>E</w:t>
            </w:r>
            <w:r>
              <w:rPr>
                <w:color w:val="auto"/>
                <w:szCs w:val="21"/>
              </w:rPr>
              <w:t>O</w:t>
            </w:r>
            <w:r>
              <w:rPr>
                <w:rFonts w:hint="eastAsia"/>
                <w:color w:val="auto"/>
                <w:szCs w:val="21"/>
              </w:rPr>
              <w:t>9.</w:t>
            </w:r>
            <w:r>
              <w:rPr>
                <w:color w:val="auto"/>
                <w:szCs w:val="21"/>
              </w:rPr>
              <w:t>2</w:t>
            </w:r>
          </w:p>
        </w:tc>
        <w:tc>
          <w:tcPr>
            <w:tcW w:w="10004" w:type="dxa"/>
            <w:vAlign w:val="center"/>
          </w:tcPr>
          <w:p>
            <w:pPr>
              <w:spacing w:line="280" w:lineRule="exact"/>
              <w:ind w:firstLine="420" w:firstLineChars="200"/>
              <w:rPr>
                <w:color w:val="auto"/>
                <w:szCs w:val="21"/>
              </w:rPr>
            </w:pPr>
            <w:r>
              <w:rPr>
                <w:rFonts w:hint="eastAsia"/>
                <w:color w:val="auto"/>
                <w:szCs w:val="21"/>
              </w:rPr>
              <w:t>编制了《内部审核程序》，由管代定期组织每年进行一次内审，间隔不超过12月份，由经过培训的内审员参加。</w:t>
            </w:r>
          </w:p>
          <w:p>
            <w:pPr>
              <w:spacing w:line="280" w:lineRule="exact"/>
              <w:ind w:firstLine="420" w:firstLineChars="200"/>
              <w:rPr>
                <w:color w:val="auto"/>
                <w:szCs w:val="21"/>
              </w:rPr>
            </w:pPr>
            <w:r>
              <w:rPr>
                <w:rFonts w:hint="eastAsia"/>
                <w:color w:val="auto"/>
                <w:szCs w:val="21"/>
              </w:rPr>
              <w:t>依据ISO14001:2015、ISO45001:2018标准、体系文件、相关法律法规等.</w:t>
            </w:r>
          </w:p>
          <w:p>
            <w:pPr>
              <w:spacing w:line="280" w:lineRule="exact"/>
              <w:ind w:firstLine="420" w:firstLineChars="200"/>
              <w:rPr>
                <w:color w:val="auto"/>
                <w:szCs w:val="21"/>
              </w:rPr>
            </w:pPr>
            <w:r>
              <w:rPr>
                <w:rFonts w:hint="eastAsia"/>
                <w:color w:val="auto"/>
                <w:szCs w:val="21"/>
              </w:rPr>
              <w:t>提供</w:t>
            </w:r>
            <w:r>
              <w:rPr>
                <w:color w:val="auto"/>
                <w:szCs w:val="21"/>
              </w:rPr>
              <w:t>202</w:t>
            </w:r>
            <w:r>
              <w:rPr>
                <w:rFonts w:hint="eastAsia"/>
                <w:color w:val="auto"/>
                <w:szCs w:val="21"/>
                <w:lang w:val="en-US" w:eastAsia="zh-CN"/>
              </w:rPr>
              <w:t>2</w:t>
            </w:r>
            <w:r>
              <w:rPr>
                <w:rFonts w:hint="eastAsia"/>
                <w:color w:val="auto"/>
                <w:szCs w:val="21"/>
              </w:rPr>
              <w:t>年度《内部审核计划》，内审安排1次。明确审核目的、范围、依据、日期（20</w:t>
            </w:r>
            <w:r>
              <w:rPr>
                <w:color w:val="auto"/>
                <w:szCs w:val="21"/>
              </w:rPr>
              <w:t>2</w:t>
            </w:r>
            <w:r>
              <w:rPr>
                <w:rFonts w:hint="eastAsia"/>
                <w:color w:val="auto"/>
                <w:szCs w:val="21"/>
                <w:lang w:val="en-US" w:eastAsia="zh-CN"/>
              </w:rPr>
              <w:t>2</w:t>
            </w:r>
            <w:r>
              <w:rPr>
                <w:rFonts w:hint="eastAsia"/>
                <w:color w:val="auto"/>
                <w:szCs w:val="21"/>
              </w:rPr>
              <w:t>.</w:t>
            </w:r>
            <w:r>
              <w:rPr>
                <w:color w:val="auto"/>
                <w:szCs w:val="21"/>
              </w:rPr>
              <w:t>4.</w:t>
            </w:r>
            <w:r>
              <w:rPr>
                <w:rFonts w:hint="eastAsia"/>
                <w:color w:val="auto"/>
                <w:szCs w:val="21"/>
                <w:lang w:val="en-US" w:eastAsia="zh-CN"/>
              </w:rPr>
              <w:t>1</w:t>
            </w:r>
            <w:r>
              <w:rPr>
                <w:color w:val="auto"/>
                <w:szCs w:val="21"/>
              </w:rPr>
              <w:t>0</w:t>
            </w:r>
            <w:r>
              <w:rPr>
                <w:rFonts w:hint="eastAsia"/>
                <w:color w:val="auto"/>
                <w:szCs w:val="21"/>
              </w:rPr>
              <w:t>），拟制周明栋；审批王福泽；时间2</w:t>
            </w:r>
            <w:r>
              <w:rPr>
                <w:color w:val="auto"/>
                <w:szCs w:val="21"/>
              </w:rPr>
              <w:t>02</w:t>
            </w:r>
            <w:r>
              <w:rPr>
                <w:rFonts w:hint="eastAsia"/>
                <w:color w:val="auto"/>
                <w:szCs w:val="21"/>
                <w:lang w:val="en-US" w:eastAsia="zh-CN"/>
              </w:rPr>
              <w:t>2</w:t>
            </w:r>
            <w:r>
              <w:rPr>
                <w:color w:val="auto"/>
                <w:szCs w:val="21"/>
              </w:rPr>
              <w:t>.4.</w:t>
            </w:r>
            <w:r>
              <w:rPr>
                <w:rFonts w:hint="eastAsia"/>
                <w:color w:val="auto"/>
                <w:szCs w:val="21"/>
                <w:lang w:val="en-US" w:eastAsia="zh-CN"/>
              </w:rPr>
              <w:t>5</w:t>
            </w:r>
            <w:r>
              <w:rPr>
                <w:color w:val="auto"/>
                <w:szCs w:val="21"/>
              </w:rPr>
              <w:t xml:space="preserve"> </w:t>
            </w:r>
            <w:r>
              <w:rPr>
                <w:rFonts w:hint="eastAsia"/>
                <w:color w:val="auto"/>
                <w:szCs w:val="21"/>
              </w:rPr>
              <w:t>；</w:t>
            </w:r>
          </w:p>
          <w:p>
            <w:pPr>
              <w:spacing w:line="280" w:lineRule="exact"/>
              <w:ind w:firstLine="420" w:firstLineChars="200"/>
              <w:rPr>
                <w:color w:val="auto"/>
                <w:szCs w:val="21"/>
              </w:rPr>
            </w:pPr>
            <w:r>
              <w:rPr>
                <w:rFonts w:hint="eastAsia"/>
                <w:color w:val="auto"/>
                <w:szCs w:val="21"/>
              </w:rPr>
              <w:t>提供了《内部审核实施计划》组长：周明栋，组员：袁华强，有内审员培训记录；编制：周明栋，审批：王福泽，日期：</w:t>
            </w:r>
            <w:r>
              <w:rPr>
                <w:color w:val="auto"/>
                <w:szCs w:val="21"/>
              </w:rPr>
              <w:t>202</w:t>
            </w:r>
            <w:r>
              <w:rPr>
                <w:rFonts w:hint="eastAsia"/>
                <w:color w:val="auto"/>
                <w:szCs w:val="21"/>
                <w:lang w:val="en-US" w:eastAsia="zh-CN"/>
              </w:rPr>
              <w:t>2</w:t>
            </w:r>
            <w:r>
              <w:rPr>
                <w:rFonts w:hint="eastAsia"/>
                <w:color w:val="auto"/>
                <w:szCs w:val="21"/>
              </w:rPr>
              <w:t>.</w:t>
            </w:r>
            <w:r>
              <w:rPr>
                <w:rFonts w:hint="eastAsia"/>
                <w:color w:val="auto"/>
                <w:szCs w:val="21"/>
                <w:lang w:val="en-US" w:eastAsia="zh-CN"/>
              </w:rPr>
              <w:t>4</w:t>
            </w:r>
            <w:r>
              <w:rPr>
                <w:color w:val="auto"/>
                <w:szCs w:val="21"/>
              </w:rPr>
              <w:t>.</w:t>
            </w:r>
            <w:r>
              <w:rPr>
                <w:rFonts w:hint="eastAsia"/>
                <w:color w:val="auto"/>
                <w:szCs w:val="21"/>
                <w:lang w:val="en-US" w:eastAsia="zh-CN"/>
              </w:rPr>
              <w:t>5</w:t>
            </w:r>
            <w:r>
              <w:rPr>
                <w:rFonts w:hint="eastAsia"/>
                <w:color w:val="auto"/>
                <w:szCs w:val="21"/>
              </w:rPr>
              <w:t>，日程计划早于年度计划，另外，业务部、采购部、生产部等在受审核条款策划时未包含</w:t>
            </w:r>
            <w:r>
              <w:rPr>
                <w:color w:val="auto"/>
                <w:szCs w:val="21"/>
              </w:rPr>
              <w:t>E/S</w:t>
            </w:r>
            <w:r>
              <w:rPr>
                <w:rFonts w:hint="eastAsia"/>
                <w:color w:val="auto"/>
                <w:szCs w:val="21"/>
              </w:rPr>
              <w:t>6</w:t>
            </w:r>
            <w:r>
              <w:rPr>
                <w:color w:val="auto"/>
                <w:szCs w:val="21"/>
              </w:rPr>
              <w:t>.1.2</w:t>
            </w:r>
            <w:r>
              <w:rPr>
                <w:rFonts w:hint="eastAsia"/>
                <w:color w:val="auto"/>
                <w:szCs w:val="21"/>
              </w:rPr>
              <w:t>等主要适用条款，沟通。</w:t>
            </w:r>
          </w:p>
          <w:p>
            <w:pPr>
              <w:spacing w:line="280" w:lineRule="exact"/>
              <w:ind w:firstLine="420" w:firstLineChars="200"/>
              <w:rPr>
                <w:color w:val="auto"/>
                <w:szCs w:val="21"/>
              </w:rPr>
            </w:pPr>
            <w:r>
              <w:rPr>
                <w:rFonts w:hint="eastAsia"/>
                <w:color w:val="auto"/>
                <w:szCs w:val="21"/>
              </w:rPr>
              <w:t>计划内容涉及各部门，条款覆盖整个体系，时间安排合理。实际审核：20</w:t>
            </w:r>
            <w:r>
              <w:rPr>
                <w:color w:val="auto"/>
                <w:szCs w:val="21"/>
              </w:rPr>
              <w:t>2</w:t>
            </w:r>
            <w:r>
              <w:rPr>
                <w:rFonts w:hint="eastAsia"/>
                <w:color w:val="auto"/>
                <w:szCs w:val="21"/>
                <w:lang w:val="en-US" w:eastAsia="zh-CN"/>
              </w:rPr>
              <w:t>2</w:t>
            </w:r>
            <w:r>
              <w:rPr>
                <w:rFonts w:hint="eastAsia"/>
                <w:color w:val="auto"/>
                <w:szCs w:val="21"/>
              </w:rPr>
              <w:t>.</w:t>
            </w:r>
            <w:r>
              <w:rPr>
                <w:color w:val="auto"/>
                <w:szCs w:val="21"/>
              </w:rPr>
              <w:t>4.</w:t>
            </w:r>
            <w:r>
              <w:rPr>
                <w:rFonts w:hint="eastAsia"/>
                <w:color w:val="auto"/>
                <w:szCs w:val="21"/>
                <w:lang w:val="en-US" w:eastAsia="zh-CN"/>
              </w:rPr>
              <w:t>1</w:t>
            </w:r>
            <w:r>
              <w:rPr>
                <w:color w:val="auto"/>
                <w:szCs w:val="21"/>
              </w:rPr>
              <w:t>0</w:t>
            </w:r>
            <w:r>
              <w:rPr>
                <w:rFonts w:hint="eastAsia"/>
                <w:color w:val="auto"/>
                <w:szCs w:val="21"/>
              </w:rPr>
              <w:t>，有签到表。</w:t>
            </w:r>
          </w:p>
          <w:p>
            <w:pPr>
              <w:spacing w:line="280" w:lineRule="exact"/>
              <w:ind w:firstLine="420" w:firstLineChars="200"/>
              <w:rPr>
                <w:color w:val="auto"/>
                <w:szCs w:val="21"/>
              </w:rPr>
            </w:pPr>
            <w:r>
              <w:rPr>
                <w:rFonts w:hint="eastAsia"/>
                <w:color w:val="auto"/>
                <w:szCs w:val="21"/>
              </w:rPr>
              <w:t>查《内审检查表》，有管理层、行政部、技术部、采购部、生产部、业务部等部门的审核记录，条款与策划一致，记录清晰、基本完整。与审核计划条款基本一致，没有遗漏。</w:t>
            </w:r>
          </w:p>
          <w:p>
            <w:pPr>
              <w:spacing w:line="280" w:lineRule="exact"/>
              <w:ind w:firstLine="420" w:firstLineChars="200"/>
              <w:rPr>
                <w:color w:val="auto"/>
                <w:szCs w:val="21"/>
              </w:rPr>
            </w:pPr>
            <w:r>
              <w:rPr>
                <w:rFonts w:hint="eastAsia"/>
                <w:color w:val="auto"/>
                <w:szCs w:val="21"/>
              </w:rPr>
              <w:t>查《不合格报告》本次发现不符合</w:t>
            </w:r>
            <w:r>
              <w:rPr>
                <w:rFonts w:hint="eastAsia"/>
                <w:color w:val="auto"/>
                <w:szCs w:val="21"/>
                <w:lang w:val="en-US" w:eastAsia="zh-CN"/>
              </w:rPr>
              <w:t>1</w:t>
            </w:r>
            <w:r>
              <w:rPr>
                <w:rFonts w:hint="eastAsia"/>
                <w:color w:val="auto"/>
                <w:szCs w:val="21"/>
              </w:rPr>
              <w:t>个，为一般不符合，为</w:t>
            </w:r>
            <w:r>
              <w:rPr>
                <w:rFonts w:hint="eastAsia"/>
                <w:color w:val="auto"/>
                <w:szCs w:val="21"/>
                <w:lang w:val="en-US" w:eastAsia="zh-CN"/>
              </w:rPr>
              <w:t>生产</w:t>
            </w:r>
            <w:r>
              <w:rPr>
                <w:rFonts w:hint="eastAsia"/>
                <w:color w:val="auto"/>
                <w:szCs w:val="21"/>
              </w:rPr>
              <w:t>部E</w:t>
            </w:r>
            <w:r>
              <w:rPr>
                <w:color w:val="auto"/>
                <w:szCs w:val="21"/>
              </w:rPr>
              <w:t>/O</w:t>
            </w:r>
            <w:r>
              <w:rPr>
                <w:rFonts w:hint="eastAsia"/>
                <w:color w:val="auto"/>
                <w:szCs w:val="21"/>
                <w:lang w:val="en-US" w:eastAsia="zh-CN"/>
              </w:rPr>
              <w:t>8.2</w:t>
            </w:r>
            <w:r>
              <w:rPr>
                <w:rFonts w:hint="eastAsia"/>
                <w:color w:val="auto"/>
                <w:szCs w:val="21"/>
              </w:rPr>
              <w:t>。对于不符合项所采取的纠正等措施，各内审员逐一进行了验证。上述内容记录完整。提供《内部审核报告》，结论： 1．本公司建立的环境、职业健康安全管理体系符合GB/T24001-2016、ISO45001：2018标准要求。</w:t>
            </w:r>
          </w:p>
          <w:p>
            <w:pPr>
              <w:spacing w:line="280" w:lineRule="exact"/>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方针、目标、指标的建立，符合本公司实际情况，并且包含了持续改进行承诺，在组织内各层次得到了传达和贯彻。</w:t>
            </w:r>
          </w:p>
          <w:p>
            <w:pPr>
              <w:spacing w:line="280" w:lineRule="exact"/>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本公司建立的环境、职业健康安全管理体系得以有效运作。</w:t>
            </w:r>
          </w:p>
          <w:p>
            <w:pPr>
              <w:spacing w:line="280" w:lineRule="exact"/>
              <w:ind w:firstLine="420" w:firstLineChars="200"/>
              <w:rPr>
                <w:rFonts w:ascii="宋体" w:hAnsi="宋体" w:cs="宋体"/>
                <w:color w:val="auto"/>
                <w:szCs w:val="21"/>
              </w:rPr>
            </w:pPr>
            <w:r>
              <w:rPr>
                <w:rFonts w:hint="eastAsia"/>
                <w:color w:val="auto"/>
                <w:szCs w:val="21"/>
              </w:rPr>
              <w:t>4．</w:t>
            </w:r>
            <w:r>
              <w:rPr>
                <w:rFonts w:hint="eastAsia"/>
                <w:color w:val="auto"/>
                <w:szCs w:val="21"/>
              </w:rPr>
              <w:tab/>
            </w:r>
            <w:r>
              <w:rPr>
                <w:rFonts w:hint="eastAsia"/>
                <w:color w:val="auto"/>
                <w:szCs w:val="21"/>
              </w:rPr>
              <w:t>在本次审核中，发现了2处不符合项（具体见不符合及纠正及预防措施）。</w:t>
            </w:r>
          </w:p>
        </w:tc>
        <w:tc>
          <w:tcPr>
            <w:tcW w:w="1585" w:type="dxa"/>
            <w:vAlign w:val="top"/>
          </w:tcPr>
          <w:p>
            <w:pPr>
              <w:rPr>
                <w:color w:val="auto"/>
              </w:rPr>
            </w:pPr>
            <w:r>
              <w:rPr>
                <w:rFonts w:hint="eastAsia"/>
                <w:color w:val="auto"/>
                <w:lang w:val="en-US" w:eastAsia="zh-CN"/>
              </w:rPr>
              <w:t>符合</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ThiN2ZiYWFhMTVmZWIyMjliZTE5YjA2MDUwOTgifQ=="/>
  </w:docVars>
  <w:rsids>
    <w:rsidRoot w:val="00814B16"/>
    <w:rsid w:val="00011ABE"/>
    <w:rsid w:val="0001639B"/>
    <w:rsid w:val="00034B40"/>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B390D"/>
    <w:rsid w:val="001C57A3"/>
    <w:rsid w:val="001F0E7B"/>
    <w:rsid w:val="002533F4"/>
    <w:rsid w:val="00277E1B"/>
    <w:rsid w:val="00284ABB"/>
    <w:rsid w:val="00287457"/>
    <w:rsid w:val="002B36EC"/>
    <w:rsid w:val="002C22A6"/>
    <w:rsid w:val="002E29A0"/>
    <w:rsid w:val="002E55EA"/>
    <w:rsid w:val="002F05BD"/>
    <w:rsid w:val="003015FB"/>
    <w:rsid w:val="00320053"/>
    <w:rsid w:val="00323918"/>
    <w:rsid w:val="003273C2"/>
    <w:rsid w:val="003445A0"/>
    <w:rsid w:val="00382525"/>
    <w:rsid w:val="00384FEF"/>
    <w:rsid w:val="00386E5F"/>
    <w:rsid w:val="00397D3F"/>
    <w:rsid w:val="003C254E"/>
    <w:rsid w:val="003C3E64"/>
    <w:rsid w:val="003D3109"/>
    <w:rsid w:val="003E42F8"/>
    <w:rsid w:val="003E434A"/>
    <w:rsid w:val="004042E3"/>
    <w:rsid w:val="0042030E"/>
    <w:rsid w:val="0043712F"/>
    <w:rsid w:val="004450A7"/>
    <w:rsid w:val="00445DBC"/>
    <w:rsid w:val="0047490C"/>
    <w:rsid w:val="004819AB"/>
    <w:rsid w:val="004857D8"/>
    <w:rsid w:val="004B20B2"/>
    <w:rsid w:val="004D14C1"/>
    <w:rsid w:val="004D6FC5"/>
    <w:rsid w:val="004E6448"/>
    <w:rsid w:val="004E7665"/>
    <w:rsid w:val="004F4E79"/>
    <w:rsid w:val="00503F34"/>
    <w:rsid w:val="00504956"/>
    <w:rsid w:val="005074C4"/>
    <w:rsid w:val="00507E17"/>
    <w:rsid w:val="00516205"/>
    <w:rsid w:val="00532DE5"/>
    <w:rsid w:val="00535986"/>
    <w:rsid w:val="00551E35"/>
    <w:rsid w:val="0056074B"/>
    <w:rsid w:val="00562200"/>
    <w:rsid w:val="00567182"/>
    <w:rsid w:val="00571F22"/>
    <w:rsid w:val="0059137A"/>
    <w:rsid w:val="005A2330"/>
    <w:rsid w:val="005A23B2"/>
    <w:rsid w:val="005A2461"/>
    <w:rsid w:val="005B28C8"/>
    <w:rsid w:val="005B6C34"/>
    <w:rsid w:val="005D1C28"/>
    <w:rsid w:val="005D2531"/>
    <w:rsid w:val="005E4274"/>
    <w:rsid w:val="005F693C"/>
    <w:rsid w:val="00604A19"/>
    <w:rsid w:val="00611AF8"/>
    <w:rsid w:val="00621EA2"/>
    <w:rsid w:val="006256EF"/>
    <w:rsid w:val="00646303"/>
    <w:rsid w:val="00647EE0"/>
    <w:rsid w:val="0066353B"/>
    <w:rsid w:val="00672093"/>
    <w:rsid w:val="00672CC5"/>
    <w:rsid w:val="00680222"/>
    <w:rsid w:val="006842EC"/>
    <w:rsid w:val="006A330D"/>
    <w:rsid w:val="006E4E1C"/>
    <w:rsid w:val="006F2650"/>
    <w:rsid w:val="006F2C8A"/>
    <w:rsid w:val="00715292"/>
    <w:rsid w:val="00742580"/>
    <w:rsid w:val="007469D5"/>
    <w:rsid w:val="00751977"/>
    <w:rsid w:val="0075560B"/>
    <w:rsid w:val="00756C63"/>
    <w:rsid w:val="00757BFB"/>
    <w:rsid w:val="00761387"/>
    <w:rsid w:val="00774749"/>
    <w:rsid w:val="007861D2"/>
    <w:rsid w:val="007B4E33"/>
    <w:rsid w:val="007C5A7D"/>
    <w:rsid w:val="007C6A31"/>
    <w:rsid w:val="007E5C3C"/>
    <w:rsid w:val="007E6050"/>
    <w:rsid w:val="00800D15"/>
    <w:rsid w:val="00803E37"/>
    <w:rsid w:val="00814B16"/>
    <w:rsid w:val="008242EA"/>
    <w:rsid w:val="008265BB"/>
    <w:rsid w:val="00832E5E"/>
    <w:rsid w:val="00834CE8"/>
    <w:rsid w:val="00846500"/>
    <w:rsid w:val="0085042B"/>
    <w:rsid w:val="008631F9"/>
    <w:rsid w:val="00863BB9"/>
    <w:rsid w:val="00871409"/>
    <w:rsid w:val="00873637"/>
    <w:rsid w:val="00877CE4"/>
    <w:rsid w:val="008A1509"/>
    <w:rsid w:val="008B209A"/>
    <w:rsid w:val="008B3B2F"/>
    <w:rsid w:val="008C01A2"/>
    <w:rsid w:val="008C12D7"/>
    <w:rsid w:val="008C7559"/>
    <w:rsid w:val="008D2E87"/>
    <w:rsid w:val="008D3475"/>
    <w:rsid w:val="008E03E3"/>
    <w:rsid w:val="008F1466"/>
    <w:rsid w:val="00915FBB"/>
    <w:rsid w:val="00923F12"/>
    <w:rsid w:val="0092791F"/>
    <w:rsid w:val="0093178E"/>
    <w:rsid w:val="00951C18"/>
    <w:rsid w:val="00954D65"/>
    <w:rsid w:val="00955C0E"/>
    <w:rsid w:val="00976860"/>
    <w:rsid w:val="009854C1"/>
    <w:rsid w:val="00991AEB"/>
    <w:rsid w:val="009977CF"/>
    <w:rsid w:val="009B1072"/>
    <w:rsid w:val="009C56E7"/>
    <w:rsid w:val="009D250B"/>
    <w:rsid w:val="00A01526"/>
    <w:rsid w:val="00A12A4B"/>
    <w:rsid w:val="00A15461"/>
    <w:rsid w:val="00A25406"/>
    <w:rsid w:val="00A30F85"/>
    <w:rsid w:val="00A52229"/>
    <w:rsid w:val="00A532EC"/>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002C"/>
    <w:rsid w:val="00B6507C"/>
    <w:rsid w:val="00BD2A29"/>
    <w:rsid w:val="00BE2E8F"/>
    <w:rsid w:val="00BF35B6"/>
    <w:rsid w:val="00C174B1"/>
    <w:rsid w:val="00C277AC"/>
    <w:rsid w:val="00C41F32"/>
    <w:rsid w:val="00C4272D"/>
    <w:rsid w:val="00C44388"/>
    <w:rsid w:val="00C60481"/>
    <w:rsid w:val="00C60EB8"/>
    <w:rsid w:val="00C654F0"/>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81AA2"/>
    <w:rsid w:val="00D937E0"/>
    <w:rsid w:val="00DE1A2C"/>
    <w:rsid w:val="00DE2372"/>
    <w:rsid w:val="00DE2FCE"/>
    <w:rsid w:val="00DF165B"/>
    <w:rsid w:val="00DF19AB"/>
    <w:rsid w:val="00E0114F"/>
    <w:rsid w:val="00E11BD3"/>
    <w:rsid w:val="00E17655"/>
    <w:rsid w:val="00E219A3"/>
    <w:rsid w:val="00E40731"/>
    <w:rsid w:val="00E41911"/>
    <w:rsid w:val="00E447F4"/>
    <w:rsid w:val="00E473CB"/>
    <w:rsid w:val="00E51776"/>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75C21"/>
    <w:rsid w:val="00FB5026"/>
    <w:rsid w:val="00FB6FAA"/>
    <w:rsid w:val="00FC106A"/>
    <w:rsid w:val="00FF0A51"/>
    <w:rsid w:val="00FF1D21"/>
    <w:rsid w:val="00FF72C2"/>
    <w:rsid w:val="03B71C4E"/>
    <w:rsid w:val="0A755CD1"/>
    <w:rsid w:val="11B844E6"/>
    <w:rsid w:val="21714ACB"/>
    <w:rsid w:val="264A25B7"/>
    <w:rsid w:val="2DFD072C"/>
    <w:rsid w:val="4C5771B5"/>
    <w:rsid w:val="4DED56EF"/>
    <w:rsid w:val="5E750977"/>
    <w:rsid w:val="68393081"/>
    <w:rsid w:val="747D06DB"/>
    <w:rsid w:val="76566908"/>
    <w:rsid w:val="7F9F4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character" w:customStyle="1" w:styleId="14">
    <w:name w:val="正文文本 字符"/>
    <w:basedOn w:val="7"/>
    <w:link w:val="2"/>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6535</Words>
  <Characters>7213</Characters>
  <Lines>53</Lines>
  <Paragraphs>14</Paragraphs>
  <TotalTime>1</TotalTime>
  <ScaleCrop>false</ScaleCrop>
  <LinksUpToDate>false</LinksUpToDate>
  <CharactersWithSpaces>7463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伍光华</cp:lastModifiedBy>
  <dcterms:modified xsi:type="dcterms:W3CDTF">2022-04-27T03:35:44Z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eyJoZGlkIjoiOThlOThiN2ZiYWFhMTVmZWIyMjliZTE5YjA2MDUwOTgifQ==</vt:lpwstr>
  </property>
  <property fmtid="{D5CDD505-2E9C-101B-9397-08002B2CF9AE}" pid="4" name="ICV">
    <vt:lpwstr>AF65536EA3A04ED3BA1519524C7EFB5A</vt:lpwstr>
  </property>
</Properties>
</file>