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湖北嘉砼商品混凝土有限公司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乔沙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实验室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未提供电子天平和电子汽车衡有效校准证书。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2829560</wp:posOffset>
                  </wp:positionH>
                  <wp:positionV relativeFrom="paragraph">
                    <wp:posOffset>139065</wp:posOffset>
                  </wp:positionV>
                  <wp:extent cx="752475" cy="628650"/>
                  <wp:effectExtent l="0" t="0" r="9525" b="0"/>
                  <wp:wrapNone/>
                  <wp:docPr id="2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139065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3715385</wp:posOffset>
                  </wp:positionH>
                  <wp:positionV relativeFrom="paragraph">
                    <wp:posOffset>363855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2022.5.11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240" w:lineRule="auto"/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未提供电子天平和电子汽车衡有效校准证书。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已联系有资质的单位来公司对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电子天平、电子汽车衡和其他设备进行校准。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2" w:firstLineChars="2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受疫情影响，不能按约定的时间对被检设备进行校准，造成设备超有效期使用。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催促校准单位尽快来公司对监视设备校准，以满足要求。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对公司监视设备溯源周期进行检查，杜绝超期使用的情况。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2022.5.10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>2022.5.10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49043139"/>
    <w:rsid w:val="514742F8"/>
    <w:rsid w:val="6F722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424</Words>
  <Characters>621</Characters>
  <Lines>6</Lines>
  <Paragraphs>1</Paragraphs>
  <TotalTime>9</TotalTime>
  <ScaleCrop>false</ScaleCrop>
  <LinksUpToDate>false</LinksUpToDate>
  <CharactersWithSpaces>893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伍光华</cp:lastModifiedBy>
  <cp:lastPrinted>2019-05-13T03:02:00Z</cp:lastPrinted>
  <dcterms:modified xsi:type="dcterms:W3CDTF">2022-05-11T08:28:07Z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