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drawing>
          <wp:inline distT="0" distB="0" distL="114300" distR="114300">
            <wp:extent cx="5270500" cy="7681595"/>
            <wp:effectExtent l="0" t="0" r="0" b="1905"/>
            <wp:docPr id="1" name="图片 1" descr="新文档 2022-05-04 09.36.56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5-04 09.36.56_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68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" w:name="_GoBack"/>
      <w:bookmarkEnd w:id="5"/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河北泓林餐饮管理有限公司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提供的服务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相关标准/技术规范/客户合同的要求。</w:t>
      </w:r>
    </w:p>
    <w:p>
      <w:pPr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OHSMS管理体系自体系建立以来，承诺遵守相关的法律法规、认证机构的要求，保证提供的所有材料真实有效。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bookmarkStart w:id="4" w:name="组织名称Add1"/>
      <w:r>
        <w:rPr>
          <w:rFonts w:hint="eastAsia"/>
          <w:b/>
          <w:sz w:val="36"/>
          <w:szCs w:val="36"/>
        </w:rPr>
        <w:t>河北泓林餐饮管理有限公司</w:t>
      </w:r>
      <w:bookmarkEnd w:id="4"/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29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2BB03B91"/>
    <w:rsid w:val="3FA764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2022-05-04T02:01:34Z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2052-11.1.0.11636</vt:lpwstr>
  </property>
</Properties>
</file>