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29"/>
        <w:gridCol w:w="389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犍为县石溪镇石马村二组187号（石马坝中小企业孵化园内）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犍为县石溪镇石马村二组187号（石马坝中小企业孵化园内）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雷芳蓉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18981336005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陈海燕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bookmarkStart w:id="31" w:name="_GoBack"/>
            <w:r>
              <w:rPr>
                <w:sz w:val="20"/>
              </w:rPr>
              <w:t>0521-2019-QE-2022</w:t>
            </w:r>
            <w:bookmarkEnd w:id="8"/>
            <w:bookmarkEnd w:id="3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Q：再生塑料颗粒的加工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E：再生塑料颗粒的加工所涉及相关环境管理活动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Q：12.01.06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E：12.01.06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远程审核于2022年04月28日 上午至2022年04月28日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Q:12.01.06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E:12.01.06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Align w:val="center"/>
          </w:tcPr>
          <w:p/>
        </w:tc>
        <w:tc>
          <w:tcPr>
            <w:tcW w:w="143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-3175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2022.4.26s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line="280" w:lineRule="exact"/>
        <w:jc w:val="center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远程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审核日程安排表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10"/>
        <w:gridCol w:w="900"/>
        <w:gridCol w:w="583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5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5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总则；7.1.6组织知识；7.4沟通；9.1.1总则、9.1.3监测、分析和评价；9.2内部审核；9.3管理评审；10.1改进 总则；10.2不合格和纠正措施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7.4沟通；9.1.1监测、分析和评估总则；9.2内部审核；9.3管理评审；10.1改进 总则；10.2不合格和纠正措施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；6.2质量目标及其实现的策划；7.1.3基础设施；7.1.4运作环境；8.5.1生产和服务提供的控制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（上次不符合的验证）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；8.5.2标识和可追溯性；8.5.3顾客或外部供方的财产；8.5.4防护；8.5.5交付后的活动；8.5.6更改控制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；6.1.2环境因素；6.2目标及其实现的策划；8.1运行策划和控制；8.2应急准备和响应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5.3组织的角色、职责和权限；6.2质量目标及其实现的策划；7.1.5监视和测量资源；8.1运行策划和控制；8.3设计开发控制；8.6产品和服务放行；8.7不合格输出的控制；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5.3组织的角色、职责和权限；6.1.2环境因素；6.2目标及其实现的策划；8.1运行策划和控制；8.2应急准备和响应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5.3组织的角色、职责和权限；6.2目标及其实现的策划；6.1.2环境因素；8.1运行策划和控制；8.2应急准备和响应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QMS：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5.3组织的角色、职责和权限；6.2质量目标及其实现的策划；7.1.2人员；7.2能力；7.3意识；7.5文件化信息；10.2不符合和纠正措施；10.3持续改进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组织的角色、职责和权限；6.1.3合规义务；6.2目标及其达成的策划；7.2能力；7.3意识；7.5文件化信息；9.1监视、测量、分析与评估；9.1.2符合性评估；10.2不符合和纠正措施；10.3持续改进/EMS运行控制相关财务支出证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83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 xml:space="preserve">EMS：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6.1.2环境因素；8.1运行策划和控制；8.2应急准备和响应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C31BAE"/>
    <w:rsid w:val="05A32D8D"/>
    <w:rsid w:val="08DC4C5E"/>
    <w:rsid w:val="091742F7"/>
    <w:rsid w:val="092429D6"/>
    <w:rsid w:val="09440A55"/>
    <w:rsid w:val="0A4D3EDC"/>
    <w:rsid w:val="0B57681E"/>
    <w:rsid w:val="0C150ED8"/>
    <w:rsid w:val="0C1C1816"/>
    <w:rsid w:val="0D1353ED"/>
    <w:rsid w:val="0D26294C"/>
    <w:rsid w:val="0D985869"/>
    <w:rsid w:val="0DEA2E91"/>
    <w:rsid w:val="0E5376F8"/>
    <w:rsid w:val="0E6F0323"/>
    <w:rsid w:val="0F1D51E7"/>
    <w:rsid w:val="0F683166"/>
    <w:rsid w:val="12292FCE"/>
    <w:rsid w:val="125C6E10"/>
    <w:rsid w:val="12A61E39"/>
    <w:rsid w:val="12D0432D"/>
    <w:rsid w:val="13C62745"/>
    <w:rsid w:val="14F7697C"/>
    <w:rsid w:val="158B56F5"/>
    <w:rsid w:val="16E34264"/>
    <w:rsid w:val="173739A8"/>
    <w:rsid w:val="17A54DB5"/>
    <w:rsid w:val="19404D95"/>
    <w:rsid w:val="1C2838BF"/>
    <w:rsid w:val="1DE40DC5"/>
    <w:rsid w:val="1E0C1579"/>
    <w:rsid w:val="1E866D47"/>
    <w:rsid w:val="1F196DB1"/>
    <w:rsid w:val="20DF4E94"/>
    <w:rsid w:val="21274A8D"/>
    <w:rsid w:val="221B63A0"/>
    <w:rsid w:val="222B46FB"/>
    <w:rsid w:val="235C0A1E"/>
    <w:rsid w:val="24A361D8"/>
    <w:rsid w:val="255E4015"/>
    <w:rsid w:val="292673D8"/>
    <w:rsid w:val="29DD03DE"/>
    <w:rsid w:val="2A7A5C2D"/>
    <w:rsid w:val="2C727AF0"/>
    <w:rsid w:val="2DC32DE5"/>
    <w:rsid w:val="30113625"/>
    <w:rsid w:val="313C3C3D"/>
    <w:rsid w:val="317F180E"/>
    <w:rsid w:val="32026C34"/>
    <w:rsid w:val="339538C1"/>
    <w:rsid w:val="36422A03"/>
    <w:rsid w:val="397D4DF2"/>
    <w:rsid w:val="39D32C64"/>
    <w:rsid w:val="3A642B3A"/>
    <w:rsid w:val="3C0504F6"/>
    <w:rsid w:val="3CB754B7"/>
    <w:rsid w:val="3D204412"/>
    <w:rsid w:val="3DED2A24"/>
    <w:rsid w:val="4250579A"/>
    <w:rsid w:val="42884F34"/>
    <w:rsid w:val="44682E92"/>
    <w:rsid w:val="459B4F7E"/>
    <w:rsid w:val="45A301FB"/>
    <w:rsid w:val="467908C2"/>
    <w:rsid w:val="4847319B"/>
    <w:rsid w:val="496438D9"/>
    <w:rsid w:val="4AA91EEB"/>
    <w:rsid w:val="4C185198"/>
    <w:rsid w:val="5028041A"/>
    <w:rsid w:val="51316796"/>
    <w:rsid w:val="51F41765"/>
    <w:rsid w:val="533D58C6"/>
    <w:rsid w:val="53803A05"/>
    <w:rsid w:val="53F266B1"/>
    <w:rsid w:val="5463135D"/>
    <w:rsid w:val="561F3061"/>
    <w:rsid w:val="56DC0634"/>
    <w:rsid w:val="57996E43"/>
    <w:rsid w:val="5A4A2677"/>
    <w:rsid w:val="5B220E4F"/>
    <w:rsid w:val="5B98037E"/>
    <w:rsid w:val="5DD21301"/>
    <w:rsid w:val="5F88069A"/>
    <w:rsid w:val="621C0D9D"/>
    <w:rsid w:val="63E410CB"/>
    <w:rsid w:val="644840CB"/>
    <w:rsid w:val="64CA68EA"/>
    <w:rsid w:val="65C54066"/>
    <w:rsid w:val="66E033AA"/>
    <w:rsid w:val="681F15E7"/>
    <w:rsid w:val="68CF4DBB"/>
    <w:rsid w:val="6BFE3BD0"/>
    <w:rsid w:val="6CCA46B3"/>
    <w:rsid w:val="6D7101EF"/>
    <w:rsid w:val="6E0472B5"/>
    <w:rsid w:val="70715C86"/>
    <w:rsid w:val="7155207D"/>
    <w:rsid w:val="74245E2D"/>
    <w:rsid w:val="7475188D"/>
    <w:rsid w:val="74EB5B7C"/>
    <w:rsid w:val="75883F4E"/>
    <w:rsid w:val="75906C53"/>
    <w:rsid w:val="76792E50"/>
    <w:rsid w:val="77521091"/>
    <w:rsid w:val="7822497A"/>
    <w:rsid w:val="78DD0E2E"/>
    <w:rsid w:val="7AC51B7A"/>
    <w:rsid w:val="7C442F72"/>
    <w:rsid w:val="7ED16E96"/>
    <w:rsid w:val="7F370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2022-04-28T12:42:15Z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