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重庆鑫信宇交通工程有限公司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0639-2019-Q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Helvetica" w:hAnsi="Helvetica"/>
                <w:color w:val="000000"/>
                <w:szCs w:val="21"/>
                <w:shd w:val="clear" w:color="auto" w:fill="FFFFFF"/>
              </w:rPr>
              <w:t xml:space="preserve"> </w:t>
            </w:r>
            <w:r>
              <w:rPr>
                <w:rFonts w:ascii="Helvetica" w:hAnsi="Helvetica"/>
                <w:color w:val="000000"/>
                <w:szCs w:val="21"/>
                <w:shd w:val="clear" w:color="auto" w:fill="FFFFFF"/>
              </w:rPr>
              <w:t>91500</w:t>
            </w:r>
            <w:r>
              <w:rPr>
                <w:rFonts w:hint="eastAsia" w:ascii="Helvetica" w:hAnsi="Helvetica"/>
                <w:color w:val="000000"/>
                <w:szCs w:val="21"/>
                <w:shd w:val="clear" w:color="auto" w:fill="FFFFFF"/>
              </w:rPr>
              <w:t>000MA5URTC654</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bookmarkStart w:id="2" w:name="_GoBack"/>
            <w:bookmarkEnd w:id="2"/>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0D7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袁</cp:lastModifiedBy>
  <dcterms:modified xsi:type="dcterms:W3CDTF">2019-12-07T10:35:16Z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