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0152-2019-2022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42"/>
        <w:gridCol w:w="418"/>
        <w:gridCol w:w="1249"/>
        <w:gridCol w:w="877"/>
        <w:gridCol w:w="209"/>
        <w:gridCol w:w="13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液位仪示值标定</w:t>
            </w:r>
            <w:r>
              <w:rPr>
                <w:rFonts w:hint="eastAsia"/>
                <w:sz w:val="24"/>
              </w:rPr>
              <w:t>测量过程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被查部门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生产</w:t>
            </w:r>
            <w:r>
              <w:rPr>
                <w:rFonts w:hint="eastAsia" w:ascii="Times New Roman" w:hAnsi="Times New Roman"/>
                <w:lang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㎜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±</w:t>
            </w: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±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㎜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线性光栅尺</w:t>
            </w:r>
          </w:p>
        </w:tc>
        <w:tc>
          <w:tcPr>
            <w:tcW w:w="1709" w:type="dxa"/>
            <w:gridSpan w:val="2"/>
            <w:vAlign w:val="top"/>
          </w:tcPr>
          <w:p>
            <w:pPr>
              <w:rPr>
                <w:color w:val="000000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(</w:t>
            </w:r>
            <w:r>
              <w:t>0-</w:t>
            </w:r>
            <w:r>
              <w:rPr>
                <w:rFonts w:hint="eastAsia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㎜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U=0.8</w:t>
            </w:r>
            <w:r>
              <w:rPr>
                <w:rFonts w:hint="default" w:ascii="Calibri" w:hAnsi="Calibri" w:eastAsia="宋体" w:cs="Calibri"/>
                <w:lang w:val="en-US" w:eastAsia="zh-CN"/>
              </w:rPr>
              <w:t>μ</w:t>
            </w:r>
            <w:r>
              <w:rPr>
                <w:rFonts w:hint="eastAsia" w:eastAsia="宋体"/>
                <w:lang w:val="en-US" w:eastAsia="zh-CN"/>
              </w:rPr>
              <w:t>m+0.55</w:t>
            </w:r>
            <w:r>
              <w:rPr>
                <w:rFonts w:hint="default" w:ascii="Arial" w:hAnsi="Arial" w:eastAsia="宋体" w:cs="Arial"/>
                <w:lang w:val="en-US" w:eastAsia="zh-CN"/>
              </w:rPr>
              <w:t>×</w:t>
            </w:r>
            <w:r>
              <w:rPr>
                <w:rFonts w:hint="eastAsia" w:eastAsia="宋体"/>
                <w:lang w:val="en-US" w:eastAsia="zh-CN"/>
              </w:rPr>
              <w:t>10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-6</w:t>
            </w:r>
            <w:r>
              <w:rPr>
                <w:rFonts w:hint="eastAsia" w:eastAsia="宋体"/>
                <w:lang w:val="en-US" w:eastAsia="zh-CN"/>
              </w:rPr>
              <w:t>L（L：m，k=2）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theme="minorBidi"/>
                <w:kern w:val="2"/>
                <w:sz w:val="21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1260" w:firstLineChars="600"/>
              <w:jc w:val="both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eastAsia="黑体"/>
                <w:b w:val="0"/>
                <w:bCs w:val="0"/>
                <w:snapToGrid w:val="0"/>
                <w:kern w:val="0"/>
                <w:sz w:val="21"/>
                <w:szCs w:val="21"/>
                <w:lang w:val="en-US" w:eastAsia="zh-CN"/>
              </w:rPr>
              <w:t>QDAK</w:t>
            </w:r>
            <w:r>
              <w:rPr>
                <w:rFonts w:hint="eastAsia" w:ascii="黑体" w:eastAsia="黑体"/>
                <w:b w:val="0"/>
                <w:bCs w:val="0"/>
                <w:snapToGrid w:val="0"/>
                <w:kern w:val="0"/>
                <w:sz w:val="21"/>
                <w:szCs w:val="21"/>
              </w:rPr>
              <w:t>/</w:t>
            </w:r>
            <w:r>
              <w:rPr>
                <w:rFonts w:hint="eastAsia" w:ascii="黑体" w:eastAsia="黑体"/>
                <w:b w:val="0"/>
                <w:bCs w:val="0"/>
                <w:snapToGrid w:val="0"/>
                <w:kern w:val="0"/>
                <w:sz w:val="21"/>
                <w:szCs w:val="21"/>
                <w:lang w:val="en-US" w:eastAsia="zh-CN"/>
              </w:rPr>
              <w:t>GF</w:t>
            </w:r>
            <w:r>
              <w:rPr>
                <w:rFonts w:hint="eastAsia" w:ascii="黑体" w:eastAsia="黑体"/>
                <w:b w:val="0"/>
                <w:bCs w:val="0"/>
                <w:snapToGrid w:val="0"/>
                <w:kern w:val="0"/>
                <w:sz w:val="21"/>
                <w:szCs w:val="21"/>
              </w:rPr>
              <w:t>-0</w:t>
            </w:r>
            <w:r>
              <w:rPr>
                <w:rFonts w:hint="eastAsia" w:ascii="黑体" w:eastAsia="黑体"/>
                <w:b w:val="0"/>
                <w:bCs w:val="0"/>
                <w:snapToGrid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ind w:firstLine="420" w:firstLineChars="20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00" w:lineRule="exact"/>
              <w:ind w:firstLine="1260" w:firstLineChars="600"/>
              <w:jc w:val="both"/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JJ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G971-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2002液位计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exact"/>
              <w:ind w:firstLine="1680" w:firstLineChars="800"/>
              <w:rPr>
                <w:rFonts w:hint="default" w:ascii="Times New Roman" w:hAnsi="Times New Roman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1470" w:firstLineChars="700"/>
              <w:jc w:val="left"/>
              <w:rPr>
                <w:rFonts w:hint="default" w:ascii="Times New Roman" w:hAnsi="Times New Roman" w:eastAsia="宋体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赵树波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液位仪标定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的不确定度</w:t>
            </w:r>
            <w:r>
              <w:rPr>
                <w:rFonts w:hint="eastAsia" w:ascii="Times New Roman" w:hAnsi="Times New Roman"/>
              </w:rPr>
              <w:t>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液位仪标定</w:t>
            </w:r>
            <w:r>
              <w:rPr>
                <w:rFonts w:hint="eastAsia" w:ascii="Times New Roman" w:hAnsi="Times New Roman"/>
              </w:rPr>
              <w:t>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液位仪标定</w:t>
            </w:r>
            <w:r>
              <w:rPr>
                <w:rFonts w:hint="eastAsia" w:ascii="Times New Roman" w:hAnsi="Times New Roman"/>
              </w:rPr>
              <w:t>检测监视记录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监视记录及控制图</w:t>
            </w:r>
          </w:p>
        </w:tc>
        <w:tc>
          <w:tcPr>
            <w:tcW w:w="1418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</w:t>
            </w:r>
            <w:r>
              <w:rPr>
                <w:rFonts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hint="eastAsia" w:ascii="Times New Roman" w:hAnsi="Times New Roman"/>
                <w:szCs w:val="21"/>
              </w:rPr>
              <w:t>测量过程监视在控制限内，统计数据正确。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17780</wp:posOffset>
            </wp:positionV>
            <wp:extent cx="991870" cy="421005"/>
            <wp:effectExtent l="0" t="0" r="11430" b="1079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-2000" r="17789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74295</wp:posOffset>
            </wp:positionV>
            <wp:extent cx="640715" cy="348615"/>
            <wp:effectExtent l="0" t="0" r="6985" b="6985"/>
            <wp:wrapNone/>
            <wp:docPr id="2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26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0AD1148"/>
    <w:rsid w:val="59663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549</Characters>
  <Lines>4</Lines>
  <Paragraphs>1</Paragraphs>
  <TotalTime>0</TotalTime>
  <ScaleCrop>false</ScaleCrop>
  <LinksUpToDate>false</LinksUpToDate>
  <CharactersWithSpaces>596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2022-05-02T14:04:49Z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742EDF0EE2D54EA688E33D41DA817DBA</vt:lpwstr>
  </property>
</Properties>
</file>