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478"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089"/>
        <w:gridCol w:w="11"/>
        <w:gridCol w:w="677"/>
        <w:gridCol w:w="9328"/>
        <w:gridCol w:w="1553"/>
        <w:gridCol w:w="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515" w:hRule="atLeast"/>
        </w:trPr>
        <w:tc>
          <w:tcPr>
            <w:tcW w:w="1788"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gridSpan w:val="2"/>
            <w:vMerge w:val="restart"/>
            <w:vAlign w:val="center"/>
          </w:tcPr>
          <w:p>
            <w:pPr>
              <w:rPr>
                <w:sz w:val="24"/>
                <w:szCs w:val="24"/>
              </w:rPr>
            </w:pPr>
            <w:r>
              <w:rPr>
                <w:rFonts w:hint="eastAsia"/>
                <w:sz w:val="24"/>
                <w:szCs w:val="24"/>
              </w:rPr>
              <w:t>涉及</w:t>
            </w:r>
          </w:p>
          <w:p>
            <w:r>
              <w:rPr>
                <w:rFonts w:hint="eastAsia"/>
                <w:sz w:val="24"/>
                <w:szCs w:val="24"/>
              </w:rPr>
              <w:t>条款</w:t>
            </w:r>
          </w:p>
        </w:tc>
        <w:tc>
          <w:tcPr>
            <w:tcW w:w="10005" w:type="dxa"/>
            <w:gridSpan w:val="2"/>
            <w:vAlign w:val="center"/>
          </w:tcPr>
          <w:p>
            <w:pPr>
              <w:rPr>
                <w:rFonts w:hint="eastAsia" w:eastAsia="宋体"/>
                <w:sz w:val="24"/>
                <w:szCs w:val="24"/>
                <w:lang w:val="en-US" w:eastAsia="zh-CN"/>
              </w:rPr>
            </w:pPr>
            <w:r>
              <w:rPr>
                <w:rFonts w:hint="eastAsia"/>
                <w:sz w:val="24"/>
                <w:szCs w:val="24"/>
              </w:rPr>
              <w:t xml:space="preserve">受审核部门：食品安全小组/HACCP小组 </w:t>
            </w:r>
            <w:r>
              <w:rPr>
                <w:sz w:val="24"/>
                <w:szCs w:val="24"/>
              </w:rPr>
              <w:t xml:space="preserve">     </w:t>
            </w:r>
            <w:r>
              <w:rPr>
                <w:rFonts w:hint="eastAsia"/>
                <w:sz w:val="24"/>
                <w:szCs w:val="24"/>
              </w:rPr>
              <w:t>负责人：</w:t>
            </w:r>
            <w:r>
              <w:rPr>
                <w:rFonts w:hint="eastAsia"/>
                <w:sz w:val="24"/>
                <w:szCs w:val="24"/>
                <w:lang w:val="en-US" w:eastAsia="zh-CN"/>
              </w:rPr>
              <w:t>朱月刚</w:t>
            </w:r>
            <w:r>
              <w:rPr>
                <w:sz w:val="24"/>
                <w:szCs w:val="24"/>
              </w:rPr>
              <w:t xml:space="preserve">       </w:t>
            </w:r>
            <w:r>
              <w:rPr>
                <w:rFonts w:hint="eastAsia"/>
                <w:sz w:val="24"/>
                <w:szCs w:val="24"/>
              </w:rPr>
              <w:t>陪同人员：</w:t>
            </w:r>
            <w:r>
              <w:rPr>
                <w:rFonts w:hint="eastAsia"/>
                <w:sz w:val="24"/>
                <w:szCs w:val="24"/>
                <w:lang w:val="en-US" w:eastAsia="zh-CN"/>
              </w:rPr>
              <w:t>陈志江</w:t>
            </w:r>
          </w:p>
        </w:tc>
        <w:tc>
          <w:tcPr>
            <w:tcW w:w="155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03" w:hRule="atLeast"/>
        </w:trPr>
        <w:tc>
          <w:tcPr>
            <w:tcW w:w="1788" w:type="dxa"/>
            <w:vMerge w:val="continue"/>
            <w:vAlign w:val="center"/>
          </w:tcPr>
          <w:p/>
        </w:tc>
        <w:tc>
          <w:tcPr>
            <w:tcW w:w="1100" w:type="dxa"/>
            <w:gridSpan w:val="2"/>
            <w:vMerge w:val="continue"/>
            <w:vAlign w:val="center"/>
          </w:tcPr>
          <w:p/>
        </w:tc>
        <w:tc>
          <w:tcPr>
            <w:tcW w:w="10005" w:type="dxa"/>
            <w:gridSpan w:val="2"/>
            <w:vAlign w:val="center"/>
          </w:tcPr>
          <w:p>
            <w:pPr>
              <w:spacing w:before="12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审核员：肖新龙H、任泽华</w:t>
            </w:r>
            <w:r>
              <w:rPr>
                <w:rFonts w:hint="eastAsia" w:cs="Times New Roman"/>
                <w:kern w:val="2"/>
                <w:sz w:val="24"/>
                <w:szCs w:val="24"/>
                <w:lang w:val="en-US" w:eastAsia="zh-CN" w:bidi="ar-SA"/>
              </w:rPr>
              <w:t>F、陈权H</w:t>
            </w:r>
            <w:r>
              <w:rPr>
                <w:rFonts w:hint="eastAsia" w:ascii="Times New Roman" w:hAnsi="Times New Roman" w:eastAsia="宋体" w:cs="Times New Roman"/>
                <w:kern w:val="2"/>
                <w:sz w:val="24"/>
                <w:szCs w:val="24"/>
                <w:lang w:val="en-US" w:eastAsia="zh-CN" w:bidi="ar-SA"/>
              </w:rPr>
              <w:t xml:space="preserve">         审核日期：202</w:t>
            </w:r>
            <w:r>
              <w:rPr>
                <w:rFonts w:hint="eastAsia" w:cs="Times New Roman"/>
                <w:kern w:val="2"/>
                <w:sz w:val="24"/>
                <w:szCs w:val="24"/>
                <w:lang w:val="en-US" w:eastAsia="zh-CN" w:bidi="ar-SA"/>
              </w:rPr>
              <w:t>2-04-28</w:t>
            </w:r>
          </w:p>
          <w:p>
            <w:pPr>
              <w:pStyle w:val="2"/>
              <w:rPr>
                <w:rFonts w:hint="eastAsia"/>
                <w:sz w:val="24"/>
                <w:szCs w:val="24"/>
                <w:lang w:val="en-US" w:eastAsia="zh-CN"/>
              </w:rPr>
            </w:pPr>
          </w:p>
          <w:p>
            <w:pPr>
              <w:pStyle w:val="2"/>
              <w:rPr>
                <w:rFonts w:hint="default" w:eastAsia="宋体"/>
                <w:lang w:val="en-US" w:eastAsia="zh-CN"/>
              </w:rPr>
            </w:pPr>
            <w:r>
              <w:rPr>
                <w:rFonts w:hint="eastAsia"/>
                <w:sz w:val="24"/>
                <w:szCs w:val="24"/>
                <w:lang w:val="en-US" w:eastAsia="zh-CN"/>
              </w:rPr>
              <w:t>远程审核，肖新龙见证陈权H</w:t>
            </w:r>
          </w:p>
        </w:tc>
        <w:tc>
          <w:tcPr>
            <w:tcW w:w="155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516" w:hRule="atLeast"/>
        </w:trPr>
        <w:tc>
          <w:tcPr>
            <w:tcW w:w="1788" w:type="dxa"/>
            <w:vMerge w:val="continue"/>
            <w:vAlign w:val="center"/>
          </w:tcPr>
          <w:p/>
        </w:tc>
        <w:tc>
          <w:tcPr>
            <w:tcW w:w="1100" w:type="dxa"/>
            <w:gridSpan w:val="2"/>
            <w:vMerge w:val="continue"/>
            <w:vAlign w:val="center"/>
          </w:tcPr>
          <w:p/>
        </w:tc>
        <w:tc>
          <w:tcPr>
            <w:tcW w:w="10005" w:type="dxa"/>
            <w:gridSpan w:val="2"/>
            <w:vAlign w:val="center"/>
          </w:tcPr>
          <w:p>
            <w:pPr>
              <w:autoSpaceDE w:val="0"/>
              <w:autoSpaceDN w:val="0"/>
              <w:adjustRightInd w:val="0"/>
              <w:spacing w:line="360" w:lineRule="auto"/>
              <w:jc w:val="left"/>
              <w:rPr>
                <w:sz w:val="24"/>
                <w:szCs w:val="24"/>
              </w:rPr>
            </w:pPr>
            <w:r>
              <w:rPr>
                <w:rFonts w:hint="eastAsia"/>
              </w:rPr>
              <w:t>审核条款：</w:t>
            </w:r>
            <w:r>
              <w:rPr>
                <w:rFonts w:hint="eastAsia"/>
                <w:sz w:val="24"/>
                <w:szCs w:val="24"/>
              </w:rPr>
              <w:t>FSMS:5</w:t>
            </w:r>
            <w:r>
              <w:rPr>
                <w:sz w:val="24"/>
                <w:szCs w:val="24"/>
              </w:rPr>
              <w:t>.3/</w:t>
            </w:r>
            <w:r>
              <w:rPr>
                <w:rFonts w:hint="eastAsia"/>
                <w:sz w:val="24"/>
                <w:szCs w:val="24"/>
              </w:rPr>
              <w:t>7.1.5/</w:t>
            </w:r>
            <w:r>
              <w:rPr>
                <w:sz w:val="24"/>
                <w:szCs w:val="24"/>
              </w:rPr>
              <w:t>8.2/8.3/8.5/8.6/8.8</w:t>
            </w:r>
          </w:p>
          <w:p>
            <w:pPr>
              <w:pStyle w:val="2"/>
              <w:spacing w:line="360" w:lineRule="auto"/>
              <w:ind w:firstLine="1440" w:firstLineChars="600"/>
            </w:pPr>
            <w:r>
              <w:rPr>
                <w:sz w:val="24"/>
                <w:szCs w:val="24"/>
              </w:rPr>
              <w:t>H:2.5.1/3.3/</w:t>
            </w:r>
            <w:r>
              <w:rPr>
                <w:rFonts w:hint="eastAsia"/>
                <w:sz w:val="24"/>
                <w:szCs w:val="24"/>
              </w:rPr>
              <w:t>3.7/</w:t>
            </w:r>
            <w:r>
              <w:rPr>
                <w:sz w:val="24"/>
                <w:szCs w:val="24"/>
              </w:rPr>
              <w:t>3.10/3.11/3.12/4.1-4.6</w:t>
            </w:r>
          </w:p>
        </w:tc>
        <w:tc>
          <w:tcPr>
            <w:tcW w:w="155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43" w:hRule="atLeast"/>
        </w:trPr>
        <w:tc>
          <w:tcPr>
            <w:tcW w:w="1788" w:type="dxa"/>
            <w:vMerge w:val="restart"/>
            <w:shd w:val="clear" w:color="auto" w:fill="auto"/>
          </w:tcPr>
          <w:p>
            <w:r>
              <w:rPr>
                <w:rFonts w:hint="eastAsia"/>
              </w:rPr>
              <w:t>组织的角色、职责和权限</w:t>
            </w:r>
          </w:p>
        </w:tc>
        <w:tc>
          <w:tcPr>
            <w:tcW w:w="1100" w:type="dxa"/>
            <w:gridSpan w:val="2"/>
            <w:vMerge w:val="restart"/>
            <w:shd w:val="clear" w:color="auto" w:fill="auto"/>
          </w:tcPr>
          <w:p>
            <w:r>
              <w:rPr>
                <w:rFonts w:hint="eastAsia"/>
              </w:rPr>
              <w:t>F5.3</w:t>
            </w:r>
          </w:p>
          <w:p>
            <w:r>
              <w:rPr>
                <w:rFonts w:hint="eastAsia"/>
              </w:rPr>
              <w:t>H2.5.1</w:t>
            </w:r>
          </w:p>
        </w:tc>
        <w:tc>
          <w:tcPr>
            <w:tcW w:w="677" w:type="dxa"/>
            <w:shd w:val="clear" w:color="auto" w:fill="auto"/>
          </w:tcPr>
          <w:p>
            <w:r>
              <w:rPr>
                <w:rFonts w:hint="eastAsia"/>
              </w:rPr>
              <w:t>文件名称</w:t>
            </w:r>
          </w:p>
        </w:tc>
        <w:tc>
          <w:tcPr>
            <w:tcW w:w="9328" w:type="dxa"/>
            <w:shd w:val="clear" w:color="auto" w:fill="auto"/>
          </w:tcPr>
          <w:p>
            <w:r>
              <w:rPr/>
              <w:sym w:font="Wingdings" w:char="00FE"/>
            </w:r>
            <w:r>
              <w:rPr>
                <w:rFonts w:hint="eastAsia"/>
              </w:rPr>
              <w:t>管理手册第5.3章</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2900"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有食品安全小组名单，包括了</w:t>
            </w:r>
            <w:r>
              <w:rPr>
                <w:rFonts w:hint="eastAsia" w:ascii="宋体" w:hAnsi="宋体" w:cs="宋体"/>
                <w:color w:val="000000"/>
                <w:szCs w:val="21"/>
                <w:u w:val="single"/>
              </w:rPr>
              <w:t>总经理、</w:t>
            </w:r>
            <w:r>
              <w:rPr>
                <w:rFonts w:hint="eastAsia" w:ascii="宋体" w:hAnsi="宋体" w:cs="宋体"/>
                <w:color w:val="000000"/>
                <w:szCs w:val="21"/>
                <w:u w:val="single"/>
                <w:lang w:val="en-US" w:eastAsia="zh-CN"/>
              </w:rPr>
              <w:t>生技科</w:t>
            </w:r>
            <w:r>
              <w:rPr>
                <w:rFonts w:hint="eastAsia" w:ascii="宋体" w:hAnsi="宋体" w:cs="宋体"/>
                <w:color w:val="000000"/>
                <w:szCs w:val="21"/>
                <w:u w:val="single"/>
              </w:rPr>
              <w:t>、</w:t>
            </w:r>
            <w:r>
              <w:rPr>
                <w:rFonts w:hint="eastAsia" w:ascii="宋体" w:hAnsi="宋体" w:cs="宋体"/>
                <w:color w:val="000000"/>
                <w:szCs w:val="21"/>
                <w:u w:val="single"/>
                <w:lang w:val="en-US" w:eastAsia="zh-CN"/>
              </w:rPr>
              <w:t xml:space="preserve">质检科、供销科、办公室 </w:t>
            </w:r>
            <w:r>
              <w:rPr>
                <w:rFonts w:hint="eastAsia" w:ascii="宋体" w:hAnsi="宋体" w:cs="宋体"/>
                <w:color w:val="000000"/>
                <w:szCs w:val="21"/>
                <w:u w:val="single"/>
              </w:rPr>
              <w:t xml:space="preserve"> </w:t>
            </w:r>
            <w:r>
              <w:rPr>
                <w:rFonts w:hint="eastAsia"/>
              </w:rPr>
              <w:t>的人员</w:t>
            </w:r>
          </w:p>
          <w:p/>
          <w:p>
            <w:pPr>
              <w:rPr>
                <w:rFonts w:hint="eastAsia"/>
              </w:rPr>
            </w:pPr>
            <w:r>
              <w:rPr>
                <w:rFonts w:hint="eastAsia"/>
              </w:rPr>
              <w:t>公司在手册和《岗位职责和任职要求》中对食品安全小组/HACCP小组的职责进行了规定，主要负责做好食品安全策划、危害分析预备工作、危害分析、确定控制措施（包括H</w:t>
            </w:r>
            <w:r>
              <w:t>ACCP</w:t>
            </w:r>
            <w:r>
              <w:rPr>
                <w:rFonts w:hint="eastAsia"/>
              </w:rPr>
              <w:t>计划和O</w:t>
            </w:r>
            <w:r>
              <w:t>PRP</w:t>
            </w:r>
            <w:r>
              <w:rPr>
                <w:rFonts w:hint="eastAsia"/>
              </w:rPr>
              <w:t>等），对控制措施进行确认和验证等。通过会议、文件等方式进行传达，询问食品安全小组成员</w:t>
            </w:r>
            <w:r>
              <w:rPr>
                <w:rFonts w:hint="eastAsia" w:ascii="宋体" w:hAnsi="宋体" w:cs="宋体"/>
                <w:szCs w:val="21"/>
                <w:u w:val="single"/>
              </w:rPr>
              <w:t xml:space="preserve"> </w:t>
            </w:r>
            <w:r>
              <w:rPr>
                <w:rFonts w:hint="eastAsia" w:ascii="宋体" w:hAnsi="宋体" w:cs="宋体"/>
                <w:szCs w:val="21"/>
                <w:u w:val="single"/>
                <w:lang w:val="en-US" w:eastAsia="zh-CN"/>
              </w:rPr>
              <w:t>朱月刚</w:t>
            </w:r>
            <w:r>
              <w:rPr>
                <w:rFonts w:hint="eastAsia" w:ascii="宋体" w:hAnsi="宋体" w:cs="宋体"/>
                <w:szCs w:val="21"/>
                <w:u w:val="single"/>
              </w:rPr>
              <w:t xml:space="preserve">  </w:t>
            </w:r>
            <w:r>
              <w:rPr>
                <w:rFonts w:hint="eastAsia"/>
              </w:rPr>
              <w:t>，基本清楚。</w:t>
            </w:r>
          </w:p>
          <w:p>
            <w:pPr>
              <w:pStyle w:val="2"/>
              <w:rPr>
                <w:rFonts w:hint="eastAsia"/>
              </w:rPr>
            </w:pP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HACCP小组长/食品安全小组组长：</w:t>
            </w:r>
            <w:r>
              <w:rPr>
                <w:rFonts w:hint="eastAsia"/>
                <w:u w:val="single"/>
              </w:rPr>
              <w:t xml:space="preserve">  </w:t>
            </w:r>
            <w:r>
              <w:rPr>
                <w:rFonts w:hint="eastAsia"/>
                <w:u w:val="single"/>
                <w:lang w:val="en-US" w:eastAsia="zh-CN"/>
              </w:rPr>
              <w:t>朱月刚</w:t>
            </w:r>
            <w:r>
              <w:rPr>
                <w:rFonts w:hint="eastAsia"/>
                <w:u w:val="single"/>
              </w:rPr>
              <w:t xml:space="preserve"> </w:t>
            </w:r>
            <w:r>
              <w:rPr>
                <w:rFonts w:hint="eastAsia"/>
                <w:u w:val="single"/>
                <w:lang w:val="en-US" w:eastAsia="zh-CN"/>
              </w:rPr>
              <w:t>先生</w:t>
            </w:r>
            <w:r>
              <w:rPr>
                <w:rFonts w:hint="eastAsia"/>
                <w:u w:val="single"/>
              </w:rPr>
              <w:t xml:space="preserve">      </w:t>
            </w:r>
            <w:r>
              <w:rPr>
                <w:rFonts w:hint="eastAsia"/>
              </w:rPr>
              <w:t>，</w:t>
            </w:r>
          </w:p>
          <w:p/>
          <w:p>
            <w:r>
              <w:rPr>
                <w:rFonts w:hint="eastAsia"/>
              </w:rPr>
              <w:t>HACCP小组长/</w:t>
            </w:r>
            <w:r>
              <w:t>食品安全组长负责：</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w:t>
            </w:r>
            <w:r>
              <w:rPr>
                <w:rFonts w:hint="eastAsia"/>
              </w:rPr>
              <w:t>/HACCP体系</w:t>
            </w:r>
            <w:r>
              <w:t>的建立、实施、维护和更新；</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w:t>
            </w:r>
            <w:r>
              <w:rPr>
                <w:rFonts w:hint="eastAsia"/>
              </w:rPr>
              <w:t>/HACCP小组</w:t>
            </w:r>
            <w:r>
              <w:t>的工作；</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w:t>
            </w:r>
            <w:r>
              <w:rPr>
                <w:rFonts w:hint="eastAsia"/>
              </w:rPr>
              <w:t>/HACCP体系</w:t>
            </w:r>
            <w:r>
              <w:t>的有效性和适宜性。</w:t>
            </w:r>
          </w:p>
          <w:p>
            <w:pPr>
              <w:pStyle w:val="2"/>
            </w:pPr>
          </w:p>
          <w:p>
            <w:r>
              <w:t>所有人员有责任向</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43" w:hRule="atLeast"/>
        </w:trPr>
        <w:tc>
          <w:tcPr>
            <w:tcW w:w="1788" w:type="dxa"/>
            <w:vMerge w:val="restart"/>
            <w:shd w:val="clear" w:color="auto" w:fill="auto"/>
          </w:tcPr>
          <w:p>
            <w:r>
              <w:t>食品安全管理体系外部建立的要素</w:t>
            </w:r>
          </w:p>
        </w:tc>
        <w:tc>
          <w:tcPr>
            <w:tcW w:w="1100" w:type="dxa"/>
            <w:gridSpan w:val="2"/>
            <w:vMerge w:val="restart"/>
            <w:shd w:val="clear" w:color="auto" w:fill="auto"/>
          </w:tcPr>
          <w:p>
            <w:r>
              <w:rPr>
                <w:rFonts w:hint="eastAsia"/>
                <w:color w:val="000000"/>
                <w:szCs w:val="21"/>
              </w:rPr>
              <w:t>F7.1.5</w:t>
            </w:r>
          </w:p>
        </w:tc>
        <w:tc>
          <w:tcPr>
            <w:tcW w:w="677" w:type="dxa"/>
            <w:shd w:val="clear" w:color="auto" w:fill="auto"/>
          </w:tcPr>
          <w:p>
            <w:r>
              <w:rPr>
                <w:rFonts w:hint="eastAsia"/>
              </w:rPr>
              <w:t>文件名称</w:t>
            </w:r>
          </w:p>
        </w:tc>
        <w:tc>
          <w:tcPr>
            <w:tcW w:w="9328" w:type="dxa"/>
            <w:shd w:val="clear" w:color="auto" w:fill="auto"/>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color w:val="000000"/>
                <w:szCs w:val="21"/>
              </w:rPr>
              <w:t>7.1.7</w:t>
            </w:r>
            <w:r>
              <w:rPr>
                <w:rFonts w:hint="eastAsia"/>
              </w:rPr>
              <w:t>条款、</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511"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组织使用外部建立的FSMS要素，包括：</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restart"/>
            <w:shd w:val="clear" w:color="auto" w:fill="auto"/>
          </w:tcPr>
          <w:p>
            <w:r>
              <w:rPr>
                <w:rFonts w:hint="eastAsia"/>
              </w:rPr>
              <w:t>良好卫生规范</w:t>
            </w:r>
          </w:p>
        </w:tc>
        <w:tc>
          <w:tcPr>
            <w:tcW w:w="1100" w:type="dxa"/>
            <w:gridSpan w:val="2"/>
            <w:vMerge w:val="restart"/>
            <w:shd w:val="clear" w:color="auto" w:fill="auto"/>
          </w:tcPr>
          <w:p>
            <w:r>
              <w:rPr>
                <w:rFonts w:hint="eastAsia"/>
              </w:rPr>
              <w:t xml:space="preserve">H(V1.0)3.3 </w:t>
            </w:r>
          </w:p>
        </w:tc>
        <w:tc>
          <w:tcPr>
            <w:tcW w:w="677" w:type="dxa"/>
            <w:shd w:val="clear" w:color="auto" w:fill="auto"/>
          </w:tcPr>
          <w:p>
            <w:r>
              <w:rPr>
                <w:rFonts w:hint="eastAsia"/>
              </w:rPr>
              <w:t>文件名称</w:t>
            </w:r>
          </w:p>
        </w:tc>
        <w:tc>
          <w:tcPr>
            <w:tcW w:w="9328" w:type="dxa"/>
            <w:shd w:val="clear" w:color="auto" w:fill="auto"/>
          </w:tcPr>
          <w:p>
            <w:r>
              <w:rPr>
                <w:rFonts w:hint="eastAsia"/>
              </w:rPr>
              <w:sym w:font="Wingdings 2" w:char="00A3"/>
            </w:r>
            <w:r>
              <w:rPr>
                <w:rFonts w:hint="eastAsia"/>
              </w:rPr>
              <w:t>手册第</w:t>
            </w:r>
            <w:r>
              <w:t>3</w:t>
            </w:r>
            <w:r>
              <w:rPr>
                <w:rFonts w:hint="eastAsia"/>
              </w:rPr>
              <w:t>.3条款、</w:t>
            </w:r>
            <w:r>
              <w:rPr>
                <w:rFonts w:hint="eastAsia"/>
              </w:rPr>
              <w:sym w:font="Wingdings 2" w:char="0052"/>
            </w:r>
            <w:r>
              <w:rPr>
                <w:rFonts w:hint="eastAsia"/>
              </w:rPr>
              <w:t>《前提方案</w:t>
            </w:r>
            <w:r>
              <w:rPr>
                <w:rFonts w:hint="eastAsia"/>
                <w:lang w:val="en-US" w:eastAsia="zh-CN"/>
              </w:rPr>
              <w:t>/</w:t>
            </w:r>
            <w:r>
              <w:rPr>
                <w:rFonts w:hint="eastAsia"/>
                <w:color w:val="000000"/>
                <w:szCs w:val="21"/>
              </w:rPr>
              <w:t>良好卫生规范（GH</w:t>
            </w:r>
            <w:r>
              <w:rPr>
                <w:color w:val="000000"/>
                <w:szCs w:val="21"/>
              </w:rPr>
              <w:t>P</w:t>
            </w:r>
            <w:r>
              <w:rPr>
                <w:rFonts w:hint="eastAsia"/>
                <w:color w:val="000000"/>
                <w:szCs w:val="21"/>
              </w:rPr>
              <w:t>）》</w:t>
            </w:r>
            <w:r>
              <w:rPr>
                <w:rFonts w:hint="eastAsia"/>
              </w:rPr>
              <w:sym w:font="Wingdings 2" w:char="00A3"/>
            </w:r>
            <w:r>
              <w:rPr>
                <w:rFonts w:hint="eastAsia"/>
              </w:rPr>
              <w:t>《良好操作规范》</w:t>
            </w:r>
          </w:p>
        </w:tc>
        <w:tc>
          <w:tcPr>
            <w:tcW w:w="1585" w:type="dxa"/>
            <w:gridSpan w:val="2"/>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pPr>
              <w:rPr>
                <w:color w:val="000000"/>
                <w:szCs w:val="21"/>
              </w:rPr>
            </w:pPr>
            <w:r>
              <w:rPr>
                <w:rFonts w:hint="eastAsia"/>
                <w:color w:val="000000"/>
                <w:szCs w:val="21"/>
              </w:rPr>
              <w:t>应按照</w:t>
            </w:r>
            <w:r>
              <w:rPr>
                <w:rFonts w:hint="eastAsia"/>
              </w:rPr>
              <w:t>适用的法律法规、标准、操作规范和指南</w:t>
            </w:r>
            <w:r>
              <w:rPr>
                <w:rFonts w:hint="eastAsia"/>
                <w:color w:val="000000"/>
                <w:szCs w:val="21"/>
              </w:rPr>
              <w:t>要求建立并实施企业的GH</w:t>
            </w:r>
            <w:r>
              <w:rPr>
                <w:color w:val="000000"/>
                <w:szCs w:val="21"/>
              </w:rPr>
              <w:t>P</w:t>
            </w:r>
            <w:r>
              <w:rPr>
                <w:rFonts w:hint="eastAsia"/>
                <w:color w:val="000000"/>
                <w:szCs w:val="21"/>
              </w:rPr>
              <w:t>。</w:t>
            </w:r>
            <w:r>
              <w:rPr>
                <w:rFonts w:hint="eastAsia"/>
              </w:rPr>
              <w:t>以预防和（或）减少产品中的、生产经营过程及产品所处环境中的污染。</w:t>
            </w:r>
          </w:p>
          <w:p/>
          <w:p>
            <w:pPr>
              <w:rPr>
                <w:rFonts w:hint="eastAsia" w:eastAsia="宋体"/>
                <w:highlight w:val="yellow"/>
                <w:u w:val="single"/>
                <w:lang w:eastAsia="zh-CN"/>
              </w:rPr>
            </w:pPr>
            <w:r>
              <w:rPr>
                <w:rFonts w:hint="eastAsia"/>
              </w:rPr>
              <w:t>本企业的良好卫生规范所依据的卫生规范</w:t>
            </w:r>
            <w:r>
              <w:rPr>
                <w:rFonts w:hint="eastAsia"/>
                <w:highlight w:val="none"/>
              </w:rPr>
              <w:t>：</w:t>
            </w:r>
            <w:r>
              <w:rPr>
                <w:rFonts w:hint="eastAsia"/>
                <w:highlight w:val="none"/>
                <w:u w:val="single"/>
              </w:rPr>
              <w:t xml:space="preserve"> </w:t>
            </w:r>
            <w:r>
              <w:rPr>
                <w:rFonts w:hint="eastAsia"/>
                <w:color w:val="000000"/>
                <w:sz w:val="21"/>
                <w:szCs w:val="21"/>
                <w:u w:val="single"/>
              </w:rPr>
              <w:t>GB</w:t>
            </w:r>
            <w:r>
              <w:rPr>
                <w:rFonts w:hint="eastAsia"/>
                <w:color w:val="000000"/>
                <w:sz w:val="21"/>
                <w:szCs w:val="21"/>
                <w:u w:val="single"/>
                <w:lang w:val="en-US" w:eastAsia="zh-CN"/>
              </w:rPr>
              <w:t>/</w:t>
            </w:r>
            <w:r>
              <w:rPr>
                <w:rFonts w:hint="eastAsia"/>
                <w:color w:val="000000"/>
                <w:sz w:val="21"/>
                <w:szCs w:val="21"/>
                <w:u w:val="single"/>
              </w:rPr>
              <w:t xml:space="preserve">T 20938-2007 </w:t>
            </w:r>
            <w:r>
              <w:rPr>
                <w:rFonts w:hint="eastAsia"/>
                <w:color w:val="000000"/>
                <w:sz w:val="21"/>
                <w:szCs w:val="21"/>
                <w:u w:val="single"/>
                <w:lang w:eastAsia="zh-CN"/>
              </w:rPr>
              <w:t>《</w:t>
            </w:r>
            <w:r>
              <w:rPr>
                <w:rFonts w:hint="eastAsia"/>
                <w:color w:val="000000"/>
                <w:sz w:val="21"/>
                <w:szCs w:val="21"/>
                <w:u w:val="single"/>
              </w:rPr>
              <w:t>罐头食品企业良好操作规范</w:t>
            </w:r>
            <w:r>
              <w:rPr>
                <w:rFonts w:hint="eastAsia"/>
                <w:color w:val="000000"/>
                <w:sz w:val="21"/>
                <w:szCs w:val="21"/>
                <w:u w:val="single"/>
                <w:lang w:eastAsia="zh-CN"/>
              </w:rPr>
              <w:t>》、GB 8950-2016 《食品安全国家标准 罐头食品生产卫生规范》</w:t>
            </w:r>
          </w:p>
          <w:p>
            <w:pPr>
              <w:rPr>
                <w:rFonts w:hint="eastAsia"/>
                <w:highlight w:val="yellow"/>
                <w:u w:val="single"/>
                <w:lang w:eastAsia="zh-CN"/>
              </w:rPr>
            </w:pPr>
          </w:p>
          <w:p>
            <w:pPr>
              <w:rPr>
                <w:color w:val="000000"/>
                <w:szCs w:val="21"/>
                <w:u w:val="single"/>
              </w:rPr>
            </w:pPr>
            <w:r>
              <w:rPr>
                <w:rFonts w:hint="eastAsia"/>
              </w:rPr>
              <w:t xml:space="preserve">是否与相关产品/服务相适宜 </w:t>
            </w:r>
            <w:r>
              <w:rPr>
                <w:rFonts w:hint="eastAsia"/>
              </w:rPr>
              <w:sym w:font="Wingdings" w:char="00FE"/>
            </w:r>
            <w:r>
              <w:rPr>
                <w:rFonts w:hint="eastAsia"/>
              </w:rPr>
              <w:t xml:space="preserve">是   </w:t>
            </w:r>
            <w:r>
              <w:rPr>
                <w:rFonts w:hint="eastAsia"/>
              </w:rPr>
              <w:sym w:font="Wingdings" w:char="00A8"/>
            </w:r>
            <w:r>
              <w:rPr>
                <w:rFonts w:hint="eastAsia"/>
              </w:rPr>
              <w:t>否，说明：</w:t>
            </w:r>
            <w:r>
              <w:rPr>
                <w:rFonts w:hint="eastAsia"/>
                <w:u w:val="single"/>
              </w:rPr>
              <w:t xml:space="preserve">                            </w:t>
            </w:r>
          </w:p>
          <w:p>
            <w:r>
              <w:rPr>
                <w:rFonts w:hint="eastAsia"/>
                <w:color w:val="000000"/>
                <w:szCs w:val="21"/>
              </w:rPr>
              <w:t>见</w:t>
            </w:r>
            <w:r>
              <w:rPr>
                <w:rFonts w:hint="eastAsia"/>
              </w:rPr>
              <w:sym w:font="Wingdings" w:char="00A8"/>
            </w:r>
            <w:r>
              <w:rPr>
                <w:rFonts w:hint="eastAsia"/>
                <w:color w:val="000000"/>
                <w:szCs w:val="21"/>
              </w:rPr>
              <w:t>《</w:t>
            </w:r>
            <w:r>
              <w:rPr>
                <w:rFonts w:hint="eastAsia"/>
                <w:b/>
                <w:bCs/>
                <w:color w:val="000000"/>
                <w:szCs w:val="21"/>
                <w:u w:val="single"/>
              </w:rPr>
              <w:t>良好卫生规范</w:t>
            </w:r>
            <w:r>
              <w:rPr>
                <w:rFonts w:hint="eastAsia"/>
                <w:color w:val="000000"/>
                <w:szCs w:val="21"/>
              </w:rPr>
              <w:t>》</w:t>
            </w:r>
            <w:r>
              <w:rPr/>
              <w:sym w:font="Wingdings" w:char="00FE"/>
            </w:r>
            <w:r>
              <w:rPr>
                <w:rFonts w:hint="eastAsia"/>
              </w:rPr>
              <w:t>前提方案</w:t>
            </w:r>
            <w:r>
              <w:rPr>
                <w:rFonts w:hint="eastAsia"/>
                <w:lang w:val="en-US" w:eastAsia="zh-CN"/>
              </w:rPr>
              <w:t xml:space="preserve">/良好卫生规范 </w:t>
            </w:r>
            <w:r>
              <w:rPr>
                <w:rFonts w:hint="eastAsia"/>
              </w:rPr>
              <w:t xml:space="preserve"> </w:t>
            </w:r>
            <w:r>
              <w:rPr>
                <w:rFonts w:hint="eastAsia"/>
              </w:rPr>
              <w:sym w:font="Wingdings" w:char="00A8"/>
            </w:r>
            <w:r>
              <w:rPr>
                <w:rFonts w:hint="eastAsia"/>
              </w:rPr>
              <w:t>《良好操作规范》</w:t>
            </w:r>
          </w:p>
          <w:p>
            <w:pPr>
              <w:rPr>
                <w:highlight w:val="yellow"/>
              </w:rPr>
            </w:pPr>
          </w:p>
          <w:p>
            <w:pPr>
              <w:rPr>
                <w:color w:val="000000"/>
                <w:szCs w:val="21"/>
                <w:u w:val="single"/>
              </w:rPr>
            </w:pPr>
            <w:r>
              <w:rPr>
                <w:rFonts w:hint="eastAsia"/>
              </w:rPr>
              <w:t>《前提方案</w:t>
            </w:r>
            <w:r>
              <w:rPr>
                <w:rFonts w:hint="eastAsia"/>
                <w:lang w:val="en-US" w:eastAsia="zh-CN"/>
              </w:rPr>
              <w:t>/良好卫生规范</w:t>
            </w:r>
            <w:r>
              <w:rPr>
                <w:rFonts w:hint="eastAsia"/>
              </w:rPr>
              <w:t>》</w:t>
            </w:r>
            <w:r>
              <w:rPr>
                <w:rFonts w:hint="eastAsia"/>
                <w:color w:val="000000"/>
                <w:szCs w:val="21"/>
              </w:rPr>
              <w:t>评审周期为：</w:t>
            </w:r>
            <w:r>
              <w:rPr>
                <w:rFonts w:hint="eastAsia"/>
              </w:rPr>
              <w:t>说明：</w:t>
            </w:r>
            <w:r>
              <w:rPr>
                <w:rFonts w:hint="eastAsia"/>
                <w:u w:val="single"/>
              </w:rPr>
              <w:t xml:space="preserve">  每年1次  </w:t>
            </w:r>
            <w:r>
              <w:rPr>
                <w:rFonts w:hint="eastAsia"/>
                <w:u w:val="single"/>
                <w:lang w:val="en-US" w:eastAsia="zh-CN"/>
              </w:rPr>
              <w:t>或发生重大变化时</w:t>
            </w:r>
            <w:r>
              <w:rPr>
                <w:rFonts w:hint="eastAsia"/>
                <w:u w:val="single"/>
              </w:rPr>
              <w:t xml:space="preserve">                        </w:t>
            </w:r>
          </w:p>
          <w:p/>
          <w:p>
            <w:r>
              <w:rPr>
                <w:rFonts w:hint="eastAsia"/>
              </w:rPr>
              <w:t xml:space="preserve">是否当产品、流程和其他与业务相关的活动发生变更时实施评审。见3.4 </w:t>
            </w:r>
          </w:p>
          <w:p>
            <w:r>
              <w:rPr>
                <w:rFonts w:hint="eastAsia"/>
              </w:rPr>
              <w:sym w:font="Wingdings" w:char="00FE"/>
            </w:r>
            <w:r>
              <w:rPr>
                <w:rFonts w:hint="eastAsia"/>
              </w:rPr>
              <w:t xml:space="preserve">是   </w:t>
            </w:r>
            <w:r>
              <w:rPr>
                <w:rFonts w:hint="eastAsia"/>
              </w:rPr>
              <w:sym w:font="Wingdings" w:char="00A8"/>
            </w:r>
            <w:r>
              <w:rPr>
                <w:rFonts w:hint="eastAsia"/>
              </w:rPr>
              <w:t>否，说明：</w:t>
            </w:r>
            <w:r>
              <w:rPr>
                <w:rFonts w:hint="eastAsia"/>
                <w:u w:val="single"/>
              </w:rPr>
              <w:t xml:space="preserve"> 审核周期内未发生      </w:t>
            </w:r>
          </w:p>
          <w:p/>
          <w:p>
            <w:r>
              <w:rPr>
                <w:rFonts w:hint="eastAsia"/>
              </w:rPr>
              <w:t>企业应对良好卫生规范的运行实施监视和测量。</w:t>
            </w:r>
          </w:p>
          <w:p>
            <w:pPr>
              <w:rPr>
                <w:u w:val="single"/>
              </w:rPr>
            </w:pPr>
            <w:r>
              <w:rPr>
                <w:rFonts w:hint="eastAsia"/>
              </w:rPr>
              <w:sym w:font="Wingdings" w:char="00FE"/>
            </w:r>
            <w:r>
              <w:rPr>
                <w:rFonts w:hint="eastAsia"/>
              </w:rPr>
              <w:t xml:space="preserve">是   </w:t>
            </w:r>
            <w:r>
              <w:rPr>
                <w:rFonts w:hint="eastAsia"/>
              </w:rPr>
              <w:sym w:font="Wingdings" w:char="00A8"/>
            </w:r>
            <w:r>
              <w:rPr>
                <w:rFonts w:hint="eastAsia"/>
              </w:rPr>
              <w:t>否，见</w:t>
            </w:r>
            <w:r>
              <w:rPr>
                <w:rFonts w:hint="eastAsia"/>
                <w:lang w:val="en-US" w:eastAsia="zh-CN"/>
              </w:rPr>
              <w:t xml:space="preserve"> </w:t>
            </w:r>
            <w:r>
              <w:rPr>
                <w:rFonts w:hint="eastAsia"/>
                <w:u w:val="single"/>
                <w:lang w:val="en-US" w:eastAsia="zh-CN"/>
              </w:rPr>
              <w:t xml:space="preserve">生技科 </w:t>
            </w:r>
            <w:r>
              <w:rPr>
                <w:rFonts w:hint="eastAsia"/>
                <w:u w:val="single"/>
              </w:rPr>
              <w:t>3.3条款审核记录</w:t>
            </w:r>
          </w:p>
          <w:p>
            <w:pPr>
              <w:pStyle w:val="20"/>
            </w:pPr>
          </w:p>
          <w:p>
            <w:r>
              <w:rPr>
                <w:rFonts w:hint="eastAsia"/>
              </w:rPr>
              <w:t xml:space="preserve">企业应基于风险分析，建立环境监测计划，以减少食品污染的风险。已环境检测，但未形成计划，已现场沟通；  </w:t>
            </w:r>
            <w:r>
              <w:rPr>
                <w:rFonts w:hint="eastAsia"/>
              </w:rPr>
              <w:sym w:font="Wingdings" w:char="00FE"/>
            </w:r>
            <w:r>
              <w:rPr>
                <w:rFonts w:hint="eastAsia"/>
              </w:rPr>
              <w:t xml:space="preserve">是   </w:t>
            </w:r>
            <w:r>
              <w:rPr>
                <w:rFonts w:hint="eastAsia"/>
              </w:rPr>
              <w:sym w:font="Wingdings" w:char="00A8"/>
            </w:r>
            <w:r>
              <w:rPr>
                <w:rFonts w:hint="eastAsia"/>
              </w:rPr>
              <w:t>否，见3.3 审核记录</w:t>
            </w:r>
          </w:p>
          <w:p>
            <w:pPr>
              <w:pStyle w:val="20"/>
            </w:pPr>
          </w:p>
          <w:p>
            <w:r>
              <w:rPr>
                <w:rFonts w:hint="eastAsia"/>
              </w:rPr>
              <w:t>企业应对良好卫生规范实施效果进行验证，以确定能否保障食品安全和宜食用性。</w:t>
            </w:r>
          </w:p>
          <w:p>
            <w:r>
              <w:rPr>
                <w:rFonts w:hint="eastAsia"/>
              </w:rPr>
              <w:sym w:font="Wingdings" w:char="00FE"/>
            </w:r>
            <w:r>
              <w:rPr>
                <w:rFonts w:hint="eastAsia"/>
              </w:rPr>
              <w:t xml:space="preserve">是   </w:t>
            </w:r>
            <w:r>
              <w:rPr>
                <w:rFonts w:hint="eastAsia"/>
              </w:rPr>
              <w:sym w:font="Wingdings" w:char="00A8"/>
            </w:r>
            <w:r>
              <w:rPr>
                <w:rFonts w:hint="eastAsia"/>
              </w:rPr>
              <w:t>否，见4.4条款审核记录</w:t>
            </w:r>
          </w:p>
          <w:p>
            <w:pPr>
              <w:pStyle w:val="20"/>
            </w:pPr>
          </w:p>
          <w:p>
            <w:r>
              <w:rPr>
                <w:rFonts w:hint="eastAsia"/>
              </w:rPr>
              <w:t>验证活动应包括：</w:t>
            </w:r>
          </w:p>
          <w:p>
            <w:r>
              <w:rPr>
                <w:rFonts w:hint="eastAsia"/>
              </w:rPr>
              <w:sym w:font="Wingdings" w:char="00FE"/>
            </w:r>
            <w:r>
              <w:rPr>
                <w:rFonts w:hint="eastAsia"/>
              </w:rPr>
              <w:t>监视测量、</w:t>
            </w:r>
            <w:r>
              <w:rPr>
                <w:rFonts w:hint="eastAsia"/>
              </w:rPr>
              <w:sym w:font="Wingdings" w:char="00FE"/>
            </w:r>
            <w:r>
              <w:rPr>
                <w:rFonts w:hint="eastAsia"/>
              </w:rPr>
              <w:t>纠正措施（目前发生主要是内审）、</w:t>
            </w:r>
            <w:r>
              <w:rPr>
                <w:rFonts w:hint="eastAsia"/>
              </w:rPr>
              <w:sym w:font="Wingdings" w:char="00FE"/>
            </w:r>
            <w:r>
              <w:rPr>
                <w:rFonts w:hint="eastAsia"/>
              </w:rPr>
              <w:t xml:space="preserve">记录的审核 </w:t>
            </w:r>
            <w:r>
              <w:rPr>
                <w:rFonts w:hint="eastAsia"/>
              </w:rPr>
              <w:sym w:font="Wingdings" w:char="00FE"/>
            </w:r>
            <w:r>
              <w:rPr>
                <w:rFonts w:hint="eastAsia"/>
              </w:rPr>
              <w:t>卫生清洁效果的评估。</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68" w:hRule="atLeast"/>
        </w:trPr>
        <w:tc>
          <w:tcPr>
            <w:tcW w:w="1788" w:type="dxa"/>
            <w:vMerge w:val="restart"/>
            <w:shd w:val="clear" w:color="auto" w:fill="auto"/>
          </w:tcPr>
          <w:p>
            <w:r>
              <w:rPr>
                <w:rFonts w:hint="eastAsia"/>
              </w:rPr>
              <w:t>前提方案（PRP）</w:t>
            </w:r>
          </w:p>
        </w:tc>
        <w:tc>
          <w:tcPr>
            <w:tcW w:w="1100" w:type="dxa"/>
            <w:gridSpan w:val="2"/>
            <w:vMerge w:val="restart"/>
            <w:shd w:val="clear" w:color="auto" w:fill="auto"/>
          </w:tcPr>
          <w:p>
            <w:r>
              <w:rPr>
                <w:rFonts w:hint="eastAsia"/>
              </w:rPr>
              <w:t>F8.2</w:t>
            </w:r>
          </w:p>
          <w:p>
            <w:pPr>
              <w:pStyle w:val="2"/>
            </w:pPr>
          </w:p>
        </w:tc>
        <w:tc>
          <w:tcPr>
            <w:tcW w:w="677" w:type="dxa"/>
            <w:shd w:val="clear" w:color="auto" w:fill="auto"/>
          </w:tcPr>
          <w:p>
            <w:r>
              <w:rPr>
                <w:rFonts w:hint="eastAsia"/>
              </w:rPr>
              <w:t>文件名称</w:t>
            </w:r>
          </w:p>
        </w:tc>
        <w:tc>
          <w:tcPr>
            <w:tcW w:w="9328" w:type="dxa"/>
            <w:shd w:val="clear" w:color="auto" w:fill="auto"/>
          </w:tcPr>
          <w:p>
            <w:r>
              <w:rPr/>
              <w:sym w:font="Wingdings" w:char="00FE"/>
            </w:r>
            <w:r>
              <w:rPr>
                <w:rFonts w:hint="eastAsia"/>
              </w:rPr>
              <w:t>《前提方案</w:t>
            </w:r>
            <w:r>
              <w:rPr>
                <w:rFonts w:hint="eastAsia"/>
                <w:lang w:val="en-US" w:eastAsia="zh-CN"/>
              </w:rPr>
              <w:t>/良好卫生规范》</w:t>
            </w:r>
            <w:r>
              <w:rPr>
                <w:rFonts w:hint="eastAsia"/>
              </w:rPr>
              <w:t>、</w:t>
            </w:r>
            <w:r>
              <w:rPr>
                <w:rFonts w:hint="eastAsia"/>
              </w:rPr>
              <w:sym w:font="Wingdings" w:char="00A8"/>
            </w:r>
            <w:r>
              <w:rPr>
                <w:rFonts w:hint="eastAsia"/>
              </w:rPr>
              <w:t>《配送中心安全控制措施》</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90"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组织建立、实施、保持和更新PRP，以便于防止和/或减少产品、产品加工和工作环境中的污染物（包括食品安全危害）。</w:t>
            </w:r>
          </w:p>
          <w:p>
            <w:pPr>
              <w:rPr>
                <w:rFonts w:hint="eastAsia"/>
                <w:u w:val="single"/>
              </w:rPr>
            </w:pPr>
            <w:r>
              <w:rPr>
                <w:rFonts w:hint="eastAsia"/>
              </w:rPr>
              <w:t>本企业的前提方案所依据的卫生规范：</w:t>
            </w:r>
            <w:r>
              <w:rPr>
                <w:rFonts w:hint="eastAsia"/>
                <w:u w:val="single"/>
              </w:rPr>
              <w:t xml:space="preserve">  </w:t>
            </w:r>
            <w:r>
              <w:rPr>
                <w:rFonts w:hint="eastAsia"/>
                <w:color w:val="000000"/>
                <w:sz w:val="21"/>
                <w:szCs w:val="21"/>
                <w:u w:val="single"/>
              </w:rPr>
              <w:t>GB</w:t>
            </w:r>
            <w:r>
              <w:rPr>
                <w:rFonts w:hint="eastAsia"/>
                <w:color w:val="000000"/>
                <w:sz w:val="21"/>
                <w:szCs w:val="21"/>
                <w:u w:val="single"/>
                <w:lang w:val="en-US" w:eastAsia="zh-CN"/>
              </w:rPr>
              <w:t>/</w:t>
            </w:r>
            <w:r>
              <w:rPr>
                <w:rFonts w:hint="eastAsia"/>
                <w:color w:val="000000"/>
                <w:sz w:val="21"/>
                <w:szCs w:val="21"/>
                <w:u w:val="single"/>
              </w:rPr>
              <w:t xml:space="preserve">T 20938-2007 </w:t>
            </w:r>
            <w:r>
              <w:rPr>
                <w:rFonts w:hint="eastAsia"/>
                <w:color w:val="000000"/>
                <w:sz w:val="21"/>
                <w:szCs w:val="21"/>
                <w:u w:val="single"/>
                <w:lang w:eastAsia="zh-CN"/>
              </w:rPr>
              <w:t>《</w:t>
            </w:r>
            <w:r>
              <w:rPr>
                <w:rFonts w:hint="eastAsia"/>
                <w:color w:val="000000"/>
                <w:sz w:val="21"/>
                <w:szCs w:val="21"/>
                <w:u w:val="single"/>
              </w:rPr>
              <w:t>罐头食品企业良好操作规范</w:t>
            </w:r>
            <w:r>
              <w:rPr>
                <w:rFonts w:hint="eastAsia"/>
                <w:color w:val="000000"/>
                <w:sz w:val="21"/>
                <w:szCs w:val="21"/>
                <w:u w:val="single"/>
                <w:lang w:eastAsia="zh-CN"/>
              </w:rPr>
              <w:t>》、GB 8950-2016 《食品安全国家标准 罐头食品生产卫生规范》</w:t>
            </w:r>
            <w:r>
              <w:rPr>
                <w:rFonts w:hint="eastAsia"/>
                <w:u w:val="single"/>
              </w:rPr>
              <w:t xml:space="preserve">           </w:t>
            </w:r>
          </w:p>
          <w:p>
            <w:pPr>
              <w:pStyle w:val="2"/>
            </w:pPr>
          </w:p>
          <w:p>
            <w:pPr>
              <w:rPr>
                <w:u w:val="single"/>
              </w:rPr>
            </w:pPr>
            <w:r>
              <w:rPr>
                <w:rFonts w:hint="eastAsia"/>
              </w:rPr>
              <w:t xml:space="preserve">是否与相关产品/服务相适宜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否，说明：</w:t>
            </w:r>
            <w:r>
              <w:rPr>
                <w:rFonts w:hint="eastAsia"/>
                <w:u w:val="single"/>
              </w:rPr>
              <w:t xml:space="preserve">                            </w:t>
            </w:r>
          </w:p>
          <w:p/>
          <w:p>
            <w:r>
              <w:rPr>
                <w:rFonts w:hint="eastAsia"/>
              </w:rPr>
              <w:t>内容包括：</w:t>
            </w:r>
          </w:p>
          <w:p>
            <w:r>
              <w:t>a) 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b) 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c) 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pPr>
              <w:rPr>
                <w:color w:val="FF0000"/>
              </w:rPr>
            </w:pPr>
            <w:r>
              <w:t>d) 包括虫害控制、 废弃物和污水处理在内的支持性服务；</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e) 设备的适宜性， 及其清洁、 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f) 供应商保证过程（如原料、 辅料、 化学品和包装材料）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g) 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h) 防止交叉污染的措施；</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i) 清洁和消毒；</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有  </w:t>
            </w:r>
            <w:r>
              <w:rPr>
                <w:rFonts w:hint="eastAsia"/>
              </w:rPr>
              <w:sym w:font="Wingdings" w:char="00A8"/>
            </w:r>
            <w:r>
              <w:rPr>
                <w:rFonts w:hint="eastAsia"/>
              </w:rPr>
              <w:t>无</w:t>
            </w:r>
          </w:p>
          <w:p>
            <w:r>
              <w:t>j) 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k) 产品信息/消费者意识；</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l) 其他有关方面。</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
            <w:pPr>
              <w:rPr>
                <w:u w:val="single"/>
              </w:rPr>
            </w:pPr>
            <w:r>
              <w:rPr>
                <w:rFonts w:hint="eastAsia"/>
              </w:rPr>
              <w:sym w:font="Wingdings" w:char="00A8"/>
            </w:r>
            <w:r>
              <w:rPr>
                <w:rFonts w:hint="eastAsia"/>
              </w:rPr>
              <w:t>《良好操作规范》</w:t>
            </w:r>
            <w:r>
              <w:rPr/>
              <w:sym w:font="Wingdings" w:char="00FE"/>
            </w:r>
            <w:r>
              <w:rPr>
                <w:rFonts w:hint="eastAsia"/>
              </w:rPr>
              <w:t>《前提方案</w:t>
            </w:r>
            <w:r>
              <w:rPr>
                <w:rFonts w:hint="eastAsia"/>
                <w:lang w:val="en-US" w:eastAsia="zh-CN"/>
              </w:rPr>
              <w:t>/</w:t>
            </w:r>
            <w:r>
              <w:rPr>
                <w:rFonts w:hint="eastAsia"/>
              </w:rPr>
              <w:t>良好操作规范》的内容包括：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r>
              <w:t>规定PRP的选择、建立、适用的监测和验证的文件化信息。</w:t>
            </w:r>
            <w:r>
              <w:rPr>
                <w:rFonts w:hint="eastAsia"/>
              </w:rPr>
              <w:t xml:space="preserve">       </w:t>
            </w:r>
            <w:r>
              <w:rPr>
                <w:rFonts w:hint="eastAsia"/>
              </w:rPr>
              <w:sym w:font="Wingdings" w:char="00FE"/>
            </w:r>
            <w:r>
              <w:rPr>
                <w:rFonts w:hint="eastAsia"/>
              </w:rPr>
              <w:t xml:space="preserve">是   </w:t>
            </w:r>
            <w:r>
              <w:rPr>
                <w:rFonts w:hint="eastAsia"/>
              </w:rPr>
              <w:sym w:font="Wingdings" w:char="00A8"/>
            </w:r>
            <w:r>
              <w:rPr>
                <w:rFonts w:hint="eastAsia"/>
              </w:rPr>
              <w:t>否</w:t>
            </w:r>
          </w:p>
          <w:p/>
          <w:p/>
          <w:p>
            <w:r>
              <w:rPr>
                <w:rFonts w:hint="eastAsia"/>
              </w:rPr>
              <w:t>该企业</w:t>
            </w:r>
            <w:r>
              <w:t xml:space="preserve">前提方案（PRPs） </w:t>
            </w:r>
            <w:r>
              <w:rPr>
                <w:rFonts w:hint="eastAsia"/>
              </w:rPr>
              <w:t>符合下列要求</w:t>
            </w:r>
            <w:r>
              <w:t>：</w:t>
            </w:r>
          </w:p>
          <w:p>
            <w:r>
              <w:t>a) 与组织及其在食品安全方面所处形势相适宜；</w:t>
            </w:r>
          </w:p>
          <w:p>
            <w:r>
              <w:t>b) 与组织运行的规模和类型、制造和（或）处置的产品性质相适宜；</w:t>
            </w:r>
          </w:p>
          <w:p>
            <w:r>
              <w:t>c) 在整个生产系统中实施，无论作为通用方案还是适用于特定产品或生产线的专门方案；</w:t>
            </w:r>
          </w:p>
          <w:p>
            <w:r>
              <w:t>d) 获得食品安全小组的批准。</w:t>
            </w:r>
            <w:r>
              <w:rPr>
                <w:rFonts w:hint="eastAsia"/>
              </w:rPr>
              <w:t>批准日期：</w:t>
            </w:r>
            <w:r>
              <w:rPr>
                <w:rFonts w:hint="eastAsia"/>
                <w:u w:val="single"/>
              </w:rPr>
              <w:t xml:space="preserve"> 20</w:t>
            </w:r>
            <w:r>
              <w:rPr>
                <w:u w:val="single"/>
              </w:rPr>
              <w:t>21</w:t>
            </w:r>
            <w:r>
              <w:rPr>
                <w:rFonts w:hint="eastAsia"/>
                <w:u w:val="single"/>
              </w:rPr>
              <w:t xml:space="preserve"> 年 </w:t>
            </w:r>
            <w:r>
              <w:rPr>
                <w:rFonts w:hint="eastAsia"/>
                <w:u w:val="single"/>
                <w:lang w:val="en-US" w:eastAsia="zh-CN"/>
              </w:rPr>
              <w:t>12</w:t>
            </w:r>
            <w:r>
              <w:rPr>
                <w:rFonts w:hint="eastAsia"/>
                <w:u w:val="single"/>
              </w:rPr>
              <w:t xml:space="preserve"> 月</w:t>
            </w:r>
            <w:r>
              <w:rPr>
                <w:rFonts w:hint="eastAsia"/>
                <w:u w:val="single"/>
                <w:lang w:val="en-US" w:eastAsia="zh-CN"/>
              </w:rPr>
              <w:t xml:space="preserve">20 </w:t>
            </w:r>
            <w:r>
              <w:rPr>
                <w:rFonts w:hint="eastAsia"/>
                <w:u w:val="single"/>
              </w:rPr>
              <w:t xml:space="preserve">日 </w:t>
            </w:r>
            <w:r>
              <w:rPr>
                <w:rFonts w:hint="eastAsia"/>
                <w:u w:val="single"/>
                <w:lang w:eastAsia="zh-CN"/>
              </w:rPr>
              <w:t>【</w:t>
            </w:r>
            <w:r>
              <w:rPr>
                <w:rFonts w:hint="eastAsia"/>
                <w:u w:val="single"/>
                <w:lang w:val="en-US" w:eastAsia="zh-CN"/>
              </w:rPr>
              <w:t>修订</w:t>
            </w:r>
            <w:r>
              <w:rPr>
                <w:rFonts w:hint="eastAsia"/>
                <w:u w:val="single"/>
                <w:lang w:eastAsia="zh-CN"/>
              </w:rPr>
              <w:t>】</w:t>
            </w:r>
            <w:r>
              <w:rPr>
                <w:rFonts w:hint="eastAsia"/>
                <w:u w:val="single"/>
              </w:rPr>
              <w:t xml:space="preserve">        </w:t>
            </w:r>
          </w:p>
          <w:p/>
          <w:p>
            <w:r>
              <w:t>8. 2. 3 当选择和（或） 制定前提方案（PRPs） 时， 组织应考虑：</w:t>
            </w:r>
          </w:p>
          <w:p>
            <w:r>
              <w:t>1)</w:t>
            </w:r>
            <w:r>
              <w:rPr>
                <w:rFonts w:hint="eastAsia"/>
              </w:rPr>
              <w:t xml:space="preserve"> </w:t>
            </w:r>
            <w:r>
              <w:t xml:space="preserve"> ISO/TS 22002系列适用技术规范； </w:t>
            </w:r>
          </w:p>
          <w:p>
            <w:pPr>
              <w:ind w:firstLine="420" w:firstLineChars="200"/>
            </w:pPr>
            <w:r>
              <w:rPr>
                <w:rFonts w:hint="eastAsia"/>
              </w:rPr>
              <w:sym w:font="Wingdings" w:char="00FE"/>
            </w:r>
            <w:r>
              <w:t>ISO/TS 22002</w:t>
            </w:r>
            <w:r>
              <w:rPr>
                <w:rFonts w:hint="eastAsia"/>
              </w:rPr>
              <w:t>-1《食品安全前提方案 食品生产》；</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ISO/TS 22002</w:t>
            </w:r>
            <w:r>
              <w:rPr>
                <w:rFonts w:hint="eastAsia"/>
              </w:rPr>
              <w:t>-2《食品安全前提方案 餐饮》；</w:t>
            </w:r>
          </w:p>
          <w:p>
            <w:pPr>
              <w:ind w:firstLine="420" w:firstLineChars="200"/>
            </w:pPr>
            <w:r>
              <w:rPr>
                <w:rFonts w:hint="eastAsia"/>
              </w:rPr>
              <w:sym w:font="Wingdings" w:char="00A8"/>
            </w:r>
            <w:r>
              <w:t>ISO/TS 22002</w:t>
            </w:r>
            <w:r>
              <w:rPr>
                <w:rFonts w:hint="eastAsia"/>
              </w:rPr>
              <w:t>-3《食品安全前提方案 种植》</w:t>
            </w:r>
          </w:p>
          <w:p>
            <w:pPr>
              <w:ind w:firstLine="420" w:firstLineChars="200"/>
            </w:pPr>
            <w:r>
              <w:rPr>
                <w:rFonts w:hint="eastAsia"/>
              </w:rPr>
              <w:sym w:font="Wingdings" w:char="00A8"/>
            </w:r>
            <w:r>
              <w:t>ISO/TS 22002</w:t>
            </w:r>
            <w:r>
              <w:rPr>
                <w:rFonts w:hint="eastAsia"/>
              </w:rPr>
              <w:t>-2《食品安全前提方案 食品包装制造》</w:t>
            </w:r>
          </w:p>
          <w:p>
            <w:r>
              <w:t>2）立法/执法要求和顾客要求；</w:t>
            </w:r>
          </w:p>
          <w:p>
            <w:pPr>
              <w:ind w:firstLine="420" w:firstLineChars="200"/>
            </w:pPr>
            <w:r>
              <w:rPr>
                <w:rFonts w:hint="eastAsia"/>
              </w:rPr>
              <w:sym w:font="Wingdings" w:char="00FE"/>
            </w:r>
            <w:r>
              <w:rPr>
                <w:rFonts w:hint="eastAsia"/>
              </w:rPr>
              <w:t>立法执法要求：满足相关法律法规要求</w:t>
            </w:r>
          </w:p>
          <w:p>
            <w:pPr>
              <w:ind w:firstLine="420" w:firstLineChars="200"/>
            </w:pPr>
            <w:r>
              <w:rPr>
                <w:rFonts w:hint="eastAsia"/>
              </w:rPr>
              <w:sym w:font="Wingdings" w:char="00FE"/>
            </w:r>
            <w:r>
              <w:rPr>
                <w:rFonts w:hint="eastAsia"/>
              </w:rPr>
              <w:t>顾客要求：食品安全、</w:t>
            </w:r>
            <w:r>
              <w:rPr>
                <w:rFonts w:hint="eastAsia"/>
                <w:lang w:val="en-US" w:eastAsia="zh-CN"/>
              </w:rPr>
              <w:t>发货及时、口感无异常</w:t>
            </w:r>
            <w:r>
              <w:rPr>
                <w:rFonts w:hint="eastAsia"/>
              </w:rPr>
              <w:t>。</w:t>
            </w:r>
          </w:p>
          <w:p>
            <w:r>
              <w:t>3）适用法典和指南。</w:t>
            </w:r>
          </w:p>
          <w:p>
            <w:r>
              <w:rPr>
                <w:rFonts w:hint="eastAsia"/>
              </w:rPr>
              <w:t xml:space="preserve"> </w:t>
            </w:r>
            <w:r>
              <w:t xml:space="preserve"> </w:t>
            </w:r>
            <w:r>
              <w:rPr>
                <w:rFonts w:hint="eastAsia"/>
              </w:rPr>
              <w:t>无</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restart"/>
            <w:shd w:val="clear" w:color="auto" w:fill="auto"/>
          </w:tcPr>
          <w:p>
            <w:r>
              <w:rPr>
                <w:rFonts w:hint="eastAsia"/>
              </w:rPr>
              <w:t>致敏物质的管理</w:t>
            </w:r>
          </w:p>
        </w:tc>
        <w:tc>
          <w:tcPr>
            <w:tcW w:w="1100" w:type="dxa"/>
            <w:gridSpan w:val="2"/>
            <w:vMerge w:val="restart"/>
            <w:shd w:val="clear" w:color="auto" w:fill="auto"/>
          </w:tcPr>
          <w:p>
            <w:bookmarkStart w:id="0" w:name="_Hlk96686709"/>
            <w:r>
              <w:rPr>
                <w:rFonts w:hint="eastAsia"/>
              </w:rPr>
              <w:t>H(V1.0)</w:t>
            </w:r>
          </w:p>
          <w:p>
            <w:r>
              <w:rPr>
                <w:rFonts w:hint="eastAsia"/>
              </w:rPr>
              <w:t xml:space="preserve">3.10 </w:t>
            </w:r>
            <w:bookmarkEnd w:id="0"/>
            <w:r>
              <w:rPr>
                <w:rFonts w:hint="eastAsia"/>
              </w:rPr>
              <w:t xml:space="preserve"> </w:t>
            </w:r>
          </w:p>
        </w:tc>
        <w:tc>
          <w:tcPr>
            <w:tcW w:w="677" w:type="dxa"/>
            <w:shd w:val="clear" w:color="auto" w:fill="auto"/>
          </w:tcPr>
          <w:p>
            <w:r>
              <w:rPr>
                <w:rFonts w:hint="eastAsia"/>
              </w:rPr>
              <w:t>文件名称</w:t>
            </w:r>
          </w:p>
        </w:tc>
        <w:tc>
          <w:tcPr>
            <w:tcW w:w="9328" w:type="dxa"/>
            <w:shd w:val="clear" w:color="auto" w:fill="auto"/>
          </w:tcPr>
          <w:p>
            <w:r>
              <w:rPr>
                <w:rFonts w:hint="eastAsia"/>
              </w:rPr>
              <w:sym w:font="Wingdings 2" w:char="0052"/>
            </w:r>
            <w:r>
              <w:rPr>
                <w:rFonts w:hint="eastAsia"/>
              </w:rPr>
              <w:t>《过敏原管理程序》</w:t>
            </w:r>
          </w:p>
        </w:tc>
        <w:tc>
          <w:tcPr>
            <w:tcW w:w="1585" w:type="dxa"/>
            <w:gridSpan w:val="2"/>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企业最大限度地减少或消除致敏物质交叉污染，以满足要求：</w:t>
            </w:r>
          </w:p>
          <w:tbl>
            <w:tblPr>
              <w:tblStyle w:val="9"/>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3475"/>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物料</w:t>
                  </w:r>
                </w:p>
              </w:tc>
              <w:tc>
                <w:tcPr>
                  <w:tcW w:w="3475" w:type="dxa"/>
                </w:tcPr>
                <w:p>
                  <w:r>
                    <w:rPr>
                      <w:rFonts w:hint="eastAsia"/>
                    </w:rPr>
                    <w:t>列举</w:t>
                  </w:r>
                </w:p>
              </w:tc>
              <w:tc>
                <w:tcPr>
                  <w:tcW w:w="4264" w:type="dxa"/>
                </w:tcPr>
                <w:p>
                  <w:r>
                    <w:rPr>
                      <w:rFonts w:hint="eastAsia"/>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原辅料</w:t>
                  </w:r>
                </w:p>
              </w:tc>
              <w:tc>
                <w:tcPr>
                  <w:tcW w:w="3475" w:type="dxa"/>
                </w:tcPr>
                <w:p>
                  <w:pPr>
                    <w:rPr>
                      <w:rFonts w:hint="eastAsia"/>
                    </w:rPr>
                  </w:pPr>
                  <w:r>
                    <w:rPr>
                      <w:rFonts w:hint="eastAsia"/>
                    </w:rPr>
                    <w:t>燕麦、麦仁</w:t>
                  </w:r>
                </w:p>
                <w:p>
                  <w:pPr>
                    <w:pStyle w:val="2"/>
                    <w:rPr>
                      <w:rFonts w:hint="default" w:eastAsia="宋体"/>
                      <w:lang w:val="en-US" w:eastAsia="zh-CN"/>
                    </w:rPr>
                  </w:pPr>
                  <w:r>
                    <w:rPr>
                      <w:rFonts w:hint="eastAsia"/>
                      <w:sz w:val="21"/>
                      <w:szCs w:val="21"/>
                      <w:highlight w:val="none"/>
                      <w:lang w:val="en-US" w:eastAsia="zh-CN"/>
                    </w:rPr>
                    <w:t>识别银耳未致敏物质，已现场沟通</w:t>
                  </w:r>
                </w:p>
              </w:tc>
              <w:tc>
                <w:tcPr>
                  <w:tcW w:w="4264" w:type="dxa"/>
                </w:tcPr>
                <w:p>
                  <w:r>
                    <w:rPr>
                      <w:rFonts w:hint="eastAsia" w:ascii="宋体" w:hAnsi="宋体"/>
                      <w:szCs w:val="21"/>
                    </w:rPr>
                    <w:sym w:font="Wingdings 2" w:char="00A3"/>
                  </w:r>
                  <w:r>
                    <w:rPr>
                      <w:rFonts w:hint="eastAsia" w:ascii="宋体" w:hAnsi="宋体"/>
                      <w:szCs w:val="21"/>
                    </w:rPr>
                    <w:t>牛</w:t>
                  </w:r>
                  <w:r>
                    <w:rPr>
                      <w:rFonts w:hint="eastAsia"/>
                    </w:rPr>
                    <w:t>奶；</w:t>
                  </w:r>
                  <w:r>
                    <w:rPr>
                      <w:rFonts w:hint="eastAsia" w:ascii="宋体" w:hAnsi="宋体"/>
                      <w:szCs w:val="21"/>
                    </w:rPr>
                    <w:sym w:font="Wingdings 2" w:char="00A3"/>
                  </w:r>
                  <w:r>
                    <w:rPr>
                      <w:rFonts w:hint="eastAsia"/>
                    </w:rPr>
                    <w:t>坚果；</w:t>
                  </w:r>
                  <w:r>
                    <w:rPr>
                      <w:rFonts w:hint="eastAsia" w:ascii="宋体" w:hAnsi="宋体"/>
                      <w:szCs w:val="21"/>
                    </w:rPr>
                    <w:sym w:font="Wingdings 2" w:char="00A3"/>
                  </w:r>
                  <w:r>
                    <w:rPr>
                      <w:rFonts w:hint="eastAsia"/>
                    </w:rPr>
                    <w:t>鱼；</w:t>
                  </w:r>
                  <w:r>
                    <w:rPr>
                      <w:rFonts w:hint="eastAsia" w:ascii="宋体" w:hAnsi="宋体"/>
                      <w:szCs w:val="21"/>
                    </w:rPr>
                    <w:sym w:font="Wingdings 2" w:char="00A3"/>
                  </w:r>
                  <w:r>
                    <w:rPr>
                      <w:rFonts w:hint="eastAsia"/>
                    </w:rPr>
                    <w:t>虾；</w:t>
                  </w:r>
                  <w:r>
                    <w:rPr>
                      <w:rFonts w:hint="eastAsia" w:ascii="宋体" w:hAnsi="宋体"/>
                      <w:szCs w:val="21"/>
                    </w:rPr>
                    <w:sym w:font="Wingdings 2" w:char="00A3"/>
                  </w:r>
                  <w:r>
                    <w:rPr>
                      <w:rFonts w:hint="eastAsia"/>
                    </w:rPr>
                    <w:t>蛋；</w:t>
                  </w:r>
                  <w:r>
                    <w:rPr>
                      <w:rFonts w:hint="eastAsia" w:ascii="宋体" w:hAnsi="宋体"/>
                      <w:szCs w:val="21"/>
                    </w:rPr>
                    <w:sym w:font="Wingdings 2" w:char="00A3"/>
                  </w:r>
                  <w:r>
                    <w:rPr>
                      <w:rFonts w:hint="eastAsia"/>
                    </w:rPr>
                    <w:t>大豆；</w:t>
                  </w:r>
                  <w:r>
                    <w:rPr>
                      <w:rFonts w:hint="eastAsia" w:ascii="宋体" w:hAnsi="宋体"/>
                      <w:szCs w:val="21"/>
                    </w:rPr>
                    <w:sym w:font="Wingdings 2" w:char="00A3"/>
                  </w:r>
                  <w:r>
                    <w:rPr>
                      <w:rFonts w:hint="eastAsia"/>
                    </w:rPr>
                    <w:t>花生；</w:t>
                  </w:r>
                  <w:r>
                    <w:rPr>
                      <w:rFonts w:hint="eastAsia" w:ascii="宋体" w:hAnsi="宋体"/>
                      <w:szCs w:val="21"/>
                    </w:rPr>
                    <w:sym w:font="Wingdings 2" w:char="0052"/>
                  </w:r>
                  <w:r>
                    <w:rPr>
                      <w:rFonts w:hint="eastAsia"/>
                    </w:rPr>
                    <w:t>小麦</w:t>
                  </w:r>
                  <w:r>
                    <w:rPr>
                      <w:rFonts w:hint="eastAsia"/>
                      <w:lang w:val="en-US" w:eastAsia="zh-CN"/>
                    </w:rPr>
                    <w:t>/大麦类</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中间品</w:t>
                  </w:r>
                </w:p>
              </w:tc>
              <w:tc>
                <w:tcPr>
                  <w:tcW w:w="3475" w:type="dxa"/>
                </w:tcPr>
                <w:p>
                  <w:pPr>
                    <w:rPr>
                      <w:highlight w:val="none"/>
                    </w:rPr>
                  </w:pPr>
                  <w:r>
                    <w:rPr>
                      <w:rFonts w:hint="eastAsia"/>
                      <w:highlight w:val="none"/>
                    </w:rPr>
                    <w:t>——</w:t>
                  </w:r>
                </w:p>
              </w:tc>
              <w:tc>
                <w:tcPr>
                  <w:tcW w:w="4264" w:type="dxa"/>
                </w:tcPr>
                <w:p>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sym w:font="Wingdings 2" w:char="0052"/>
                  </w:r>
                  <w:r>
                    <w:rPr>
                      <w:rFonts w:hint="eastAsia"/>
                    </w:rPr>
                    <w:t>蛋；</w:t>
                  </w:r>
                  <w:r>
                    <w:rPr>
                      <w:rFonts w:hint="eastAsia" w:ascii="宋体" w:hAnsi="宋体"/>
                      <w:szCs w:val="21"/>
                    </w:rPr>
                    <w:sym w:font="Wingdings 2" w:char="0052"/>
                  </w:r>
                  <w:r>
                    <w:rPr>
                      <w:rFonts w:hint="eastAsia"/>
                    </w:rPr>
                    <w:t>大豆；</w:t>
                  </w:r>
                  <w:r>
                    <w:rPr>
                      <w:rFonts w:hint="eastAsia" w:ascii="宋体" w:hAnsi="宋体"/>
                      <w:szCs w:val="21"/>
                    </w:rPr>
                    <w:t>□</w:t>
                  </w:r>
                  <w:r>
                    <w:rPr>
                      <w:rFonts w:hint="eastAsia"/>
                    </w:rPr>
                    <w:t>花生；</w:t>
                  </w:r>
                  <w:r>
                    <w:rPr>
                      <w:rFonts w:hint="eastAsia" w:ascii="宋体" w:hAnsi="宋体"/>
                      <w:szCs w:val="21"/>
                    </w:rPr>
                    <w:sym w:font="Wingdings 2" w:char="00A3"/>
                  </w:r>
                  <w:r>
                    <w:rPr>
                      <w:rFonts w:hint="eastAsia"/>
                    </w:rPr>
                    <w:t>小麦</w:t>
                  </w:r>
                  <w:r>
                    <w:rPr>
                      <w:rFonts w:hint="eastAsia"/>
                      <w:lang w:val="en-US" w:eastAsia="zh-CN"/>
                    </w:rPr>
                    <w:t>/大麦类</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成品</w:t>
                  </w:r>
                </w:p>
              </w:tc>
              <w:tc>
                <w:tcPr>
                  <w:tcW w:w="3475" w:type="dxa"/>
                </w:tcPr>
                <w:p>
                  <w:pPr>
                    <w:rPr>
                      <w:rFonts w:hint="default" w:eastAsia="宋体"/>
                      <w:highlight w:val="none"/>
                      <w:lang w:val="en-US" w:eastAsia="zh-CN"/>
                    </w:rPr>
                  </w:pPr>
                  <w:r>
                    <w:rPr>
                      <w:rFonts w:hint="eastAsia"/>
                      <w:highlight w:val="none"/>
                    </w:rPr>
                    <w:t>燕麦、麦仁</w:t>
                  </w:r>
                </w:p>
              </w:tc>
              <w:tc>
                <w:tcPr>
                  <w:tcW w:w="4264" w:type="dxa"/>
                </w:tcPr>
                <w:p>
                  <w:r>
                    <w:rPr>
                      <w:rFonts w:hint="eastAsia" w:ascii="宋体" w:hAnsi="宋体"/>
                      <w:szCs w:val="21"/>
                    </w:rPr>
                    <w:sym w:font="Wingdings 2" w:char="00A3"/>
                  </w:r>
                  <w:r>
                    <w:rPr>
                      <w:rFonts w:hint="eastAsia" w:ascii="宋体" w:hAnsi="宋体"/>
                      <w:szCs w:val="21"/>
                    </w:rPr>
                    <w:t>牛</w:t>
                  </w:r>
                  <w:r>
                    <w:rPr>
                      <w:rFonts w:hint="eastAsia"/>
                    </w:rPr>
                    <w:t>奶；</w:t>
                  </w:r>
                  <w:r>
                    <w:rPr>
                      <w:rFonts w:hint="eastAsia" w:ascii="宋体" w:hAnsi="宋体"/>
                      <w:szCs w:val="21"/>
                    </w:rPr>
                    <w:sym w:font="Wingdings 2" w:char="00A3"/>
                  </w:r>
                  <w:r>
                    <w:rPr>
                      <w:rFonts w:hint="eastAsia"/>
                    </w:rPr>
                    <w:t>坚果；</w:t>
                  </w:r>
                  <w:r>
                    <w:rPr>
                      <w:rFonts w:hint="eastAsia" w:ascii="宋体" w:hAnsi="宋体"/>
                      <w:szCs w:val="21"/>
                    </w:rPr>
                    <w:sym w:font="Wingdings 2" w:char="00A3"/>
                  </w:r>
                  <w:r>
                    <w:rPr>
                      <w:rFonts w:hint="eastAsia"/>
                    </w:rPr>
                    <w:t>鱼；</w:t>
                  </w:r>
                  <w:r>
                    <w:rPr>
                      <w:rFonts w:hint="eastAsia" w:ascii="宋体" w:hAnsi="宋体"/>
                      <w:szCs w:val="21"/>
                    </w:rPr>
                    <w:sym w:font="Wingdings 2" w:char="00A3"/>
                  </w:r>
                  <w:r>
                    <w:rPr>
                      <w:rFonts w:hint="eastAsia"/>
                    </w:rPr>
                    <w:t>虾；</w:t>
                  </w:r>
                  <w:r>
                    <w:rPr>
                      <w:rFonts w:hint="eastAsia" w:ascii="宋体" w:hAnsi="宋体"/>
                      <w:szCs w:val="21"/>
                    </w:rPr>
                    <w:sym w:font="Wingdings 2" w:char="00A3"/>
                  </w:r>
                  <w:r>
                    <w:rPr>
                      <w:rFonts w:hint="eastAsia"/>
                    </w:rPr>
                    <w:t>蛋；</w:t>
                  </w:r>
                  <w:r>
                    <w:rPr>
                      <w:rFonts w:hint="eastAsia" w:ascii="宋体" w:hAnsi="宋体"/>
                      <w:szCs w:val="21"/>
                    </w:rPr>
                    <w:sym w:font="Wingdings 2" w:char="00A3"/>
                  </w:r>
                  <w:r>
                    <w:rPr>
                      <w:rFonts w:hint="eastAsia"/>
                    </w:rPr>
                    <w:t>大豆；</w:t>
                  </w:r>
                  <w:r>
                    <w:rPr>
                      <w:rFonts w:hint="eastAsia" w:ascii="宋体" w:hAnsi="宋体"/>
                      <w:szCs w:val="21"/>
                    </w:rPr>
                    <w:sym w:font="Wingdings 2" w:char="00A3"/>
                  </w:r>
                  <w:r>
                    <w:rPr>
                      <w:rFonts w:hint="eastAsia"/>
                    </w:rPr>
                    <w:t>花生；</w:t>
                  </w:r>
                  <w:r>
                    <w:rPr>
                      <w:rFonts w:hint="eastAsia" w:ascii="宋体" w:hAnsi="宋体"/>
                      <w:szCs w:val="21"/>
                    </w:rPr>
                    <w:sym w:font="Wingdings 2" w:char="0052"/>
                  </w:r>
                  <w:r>
                    <w:rPr>
                      <w:rFonts w:hint="eastAsia"/>
                    </w:rPr>
                    <w:t>小麦</w:t>
                  </w:r>
                  <w:r>
                    <w:rPr>
                      <w:rFonts w:hint="eastAsia"/>
                      <w:lang w:val="en-US" w:eastAsia="zh-CN"/>
                    </w:rPr>
                    <w:t>/大麦类</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食品添加剂</w:t>
                  </w:r>
                </w:p>
              </w:tc>
              <w:tc>
                <w:tcPr>
                  <w:tcW w:w="3475" w:type="dxa"/>
                </w:tcPr>
                <w:p>
                  <w:r>
                    <w:rPr>
                      <w:rFonts w:hint="eastAsia"/>
                    </w:rPr>
                    <w:t>——</w:t>
                  </w:r>
                </w:p>
              </w:tc>
              <w:tc>
                <w:tcPr>
                  <w:tcW w:w="4264" w:type="dxa"/>
                </w:tcPr>
                <w:p>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加工助剂</w:t>
                  </w:r>
                </w:p>
              </w:tc>
              <w:tc>
                <w:tcPr>
                  <w:tcW w:w="3475" w:type="dxa"/>
                </w:tcPr>
                <w:p>
                  <w:r>
                    <w:rPr>
                      <w:rFonts w:hint="eastAsia"/>
                    </w:rPr>
                    <w:t>——</w:t>
                  </w:r>
                </w:p>
              </w:tc>
              <w:tc>
                <w:tcPr>
                  <w:tcW w:w="4264" w:type="dxa"/>
                </w:tcPr>
                <w:p>
                  <w:pPr>
                    <w:rPr>
                      <w:rFonts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接触材料</w:t>
                  </w:r>
                </w:p>
              </w:tc>
              <w:tc>
                <w:tcPr>
                  <w:tcW w:w="3475" w:type="dxa"/>
                </w:tcPr>
                <w:p>
                  <w:r>
                    <w:rPr>
                      <w:rFonts w:hint="eastAsia"/>
                    </w:rPr>
                    <w:t>——</w:t>
                  </w:r>
                </w:p>
              </w:tc>
              <w:tc>
                <w:tcPr>
                  <w:tcW w:w="4264" w:type="dxa"/>
                </w:tcPr>
                <w:p>
                  <w:pPr>
                    <w:rPr>
                      <w:rFonts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新成分</w:t>
                  </w:r>
                </w:p>
              </w:tc>
              <w:tc>
                <w:tcPr>
                  <w:tcW w:w="3475" w:type="dxa"/>
                </w:tcPr>
                <w:p>
                  <w:r>
                    <w:rPr>
                      <w:rFonts w:hint="eastAsia"/>
                    </w:rPr>
                    <w:t>——</w:t>
                  </w:r>
                </w:p>
              </w:tc>
              <w:tc>
                <w:tcPr>
                  <w:tcW w:w="4264" w:type="dxa"/>
                </w:tcPr>
                <w:p>
                  <w:pPr>
                    <w:rPr>
                      <w:rFonts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bl>
          <w:p>
            <w:pPr>
              <w:tabs>
                <w:tab w:val="left" w:pos="0"/>
              </w:tabs>
              <w:adjustRightInd w:val="0"/>
              <w:snapToGrid w:val="0"/>
              <w:spacing w:line="240" w:lineRule="atLeast"/>
            </w:pPr>
          </w:p>
          <w:p>
            <w:pPr>
              <w:tabs>
                <w:tab w:val="left" w:pos="0"/>
              </w:tabs>
              <w:adjustRightInd w:val="0"/>
              <w:snapToGrid w:val="0"/>
              <w:spacing w:line="240" w:lineRule="atLeast"/>
            </w:pPr>
            <w:r>
              <w:rPr>
                <w:rFonts w:hint="eastAsia"/>
              </w:rPr>
              <w:t>识别致敏物质的污染途径：</w:t>
            </w:r>
            <w:r>
              <w:rPr>
                <w:rFonts w:hint="eastAsia" w:ascii="宋体" w:hAnsi="宋体"/>
                <w:szCs w:val="21"/>
              </w:rPr>
              <w:sym w:font="Wingdings 2" w:char="0052"/>
            </w:r>
            <w:r>
              <w:rPr>
                <w:rFonts w:hint="eastAsia"/>
              </w:rPr>
              <w:t>原材料；</w:t>
            </w:r>
            <w:r>
              <w:rPr>
                <w:rFonts w:hint="eastAsia" w:ascii="宋体" w:hAnsi="宋体"/>
                <w:szCs w:val="21"/>
              </w:rPr>
              <w:sym w:font="Wingdings 2" w:char="0052"/>
            </w:r>
            <w:r>
              <w:rPr>
                <w:rFonts w:hint="eastAsia"/>
              </w:rPr>
              <w:t>仓储；</w:t>
            </w:r>
            <w:r>
              <w:rPr>
                <w:rFonts w:hint="eastAsia" w:ascii="宋体" w:hAnsi="宋体"/>
                <w:szCs w:val="21"/>
              </w:rPr>
              <w:sym w:font="Wingdings 2" w:char="0052"/>
            </w:r>
            <w:r>
              <w:rPr>
                <w:rFonts w:hint="eastAsia"/>
              </w:rPr>
              <w:t>运输；</w:t>
            </w:r>
            <w:r>
              <w:rPr>
                <w:rFonts w:hint="eastAsia" w:ascii="宋体" w:hAnsi="宋体"/>
                <w:szCs w:val="21"/>
              </w:rPr>
              <w:sym w:font="Wingdings 2" w:char="0052"/>
            </w:r>
            <w:r>
              <w:rPr>
                <w:rFonts w:hint="eastAsia"/>
              </w:rPr>
              <w:t>加工中交叉污染；</w:t>
            </w:r>
            <w:r>
              <w:rPr>
                <w:rFonts w:hint="eastAsia" w:ascii="宋体" w:hAnsi="宋体"/>
                <w:szCs w:val="21"/>
              </w:rPr>
              <w:sym w:font="Wingdings 2" w:char="0052"/>
            </w:r>
            <w:r>
              <w:rPr>
                <w:rFonts w:hint="eastAsia" w:ascii="宋体" w:hAnsi="宋体"/>
                <w:szCs w:val="21"/>
              </w:rPr>
              <w:t>人员</w:t>
            </w:r>
            <w:r>
              <w:rPr>
                <w:rFonts w:hint="eastAsia"/>
              </w:rPr>
              <w:t>；</w:t>
            </w:r>
            <w:r>
              <w:rPr>
                <w:rFonts w:hint="eastAsia" w:ascii="宋体" w:hAnsi="宋体"/>
                <w:szCs w:val="21"/>
              </w:rPr>
              <w:t xml:space="preserve">□     </w:t>
            </w:r>
            <w:r>
              <w:rPr>
                <w:rFonts w:hint="eastAsia"/>
              </w:rPr>
              <w:t>；</w:t>
            </w:r>
          </w:p>
          <w:p>
            <w:pPr>
              <w:tabs>
                <w:tab w:val="left" w:pos="0"/>
              </w:tabs>
              <w:adjustRightInd w:val="0"/>
              <w:snapToGrid w:val="0"/>
              <w:spacing w:line="240" w:lineRule="atLeast"/>
            </w:pPr>
          </w:p>
          <w:p>
            <w:r>
              <w:rPr>
                <w:rFonts w:hint="eastAsia"/>
              </w:rPr>
              <w:t>应制定减少或消除致敏物质交叉污染的控制措施，可包括：</w:t>
            </w:r>
          </w:p>
          <w:p>
            <w:r>
              <w:rPr>
                <w:rFonts w:hint="eastAsia"/>
              </w:rPr>
              <w:t>——对已识别存在致敏物质的原料、产品应实施标识；</w:t>
            </w:r>
          </w:p>
          <w:p>
            <w:pPr>
              <w:rPr>
                <w:u w:val="single"/>
              </w:rPr>
            </w:pP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否，说明：</w:t>
            </w:r>
            <w:r>
              <w:rPr>
                <w:rFonts w:hint="eastAsia"/>
                <w:u w:val="single"/>
              </w:rPr>
              <w:t xml:space="preserve"> 区域存放</w:t>
            </w:r>
            <w:r>
              <w:rPr>
                <w:rFonts w:hint="eastAsia"/>
                <w:u w:val="single"/>
                <w:lang w:eastAsia="zh-CN"/>
              </w:rPr>
              <w:t>、</w:t>
            </w:r>
            <w:r>
              <w:rPr>
                <w:rFonts w:hint="eastAsia"/>
                <w:u w:val="single"/>
                <w:lang w:val="en-US" w:eastAsia="zh-CN"/>
              </w:rPr>
              <w:t xml:space="preserve">有标签、标识卡     </w:t>
            </w:r>
            <w:r>
              <w:rPr>
                <w:rFonts w:hint="eastAsia"/>
                <w:u w:val="single"/>
              </w:rPr>
              <w:t xml:space="preserve">   </w:t>
            </w:r>
          </w:p>
          <w:p>
            <w:r>
              <w:rPr>
                <w:rFonts w:hint="eastAsia"/>
              </w:rPr>
              <w:t>——采用物理或时间隔离等措施防止含致敏物质的原料、产品与其他产品的交叉污染；</w:t>
            </w:r>
          </w:p>
          <w:p>
            <w:pPr>
              <w:rPr>
                <w:highlight w:val="none"/>
                <w:u w:val="single"/>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分区域存放                 </w:t>
            </w:r>
          </w:p>
          <w:p>
            <w:pPr>
              <w:rPr>
                <w:highlight w:val="none"/>
              </w:rPr>
            </w:pPr>
            <w:r>
              <w:rPr>
                <w:rFonts w:hint="eastAsia"/>
                <w:highlight w:val="none"/>
              </w:rPr>
              <w:t xml:space="preserve">——通过清洁和产品线转换等措施防止意外致敏物质的交叉污染； </w:t>
            </w:r>
          </w:p>
          <w:p>
            <w:pPr>
              <w:rPr>
                <w:highlight w:val="none"/>
                <w:u w:val="single"/>
              </w:rPr>
            </w:pPr>
            <w:r>
              <w:rPr>
                <w:rFonts w:hint="eastAsia"/>
                <w:color w:val="000000"/>
                <w:szCs w:val="21"/>
                <w:highlight w:val="none"/>
              </w:rPr>
              <w:t>□</w:t>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不涉及                     </w:t>
            </w:r>
          </w:p>
          <w:p>
            <w:pPr>
              <w:rPr>
                <w:highlight w:val="none"/>
              </w:rPr>
            </w:pPr>
            <w:r>
              <w:rPr>
                <w:rFonts w:hint="eastAsia"/>
                <w:highlight w:val="none"/>
              </w:rPr>
              <w:t>——必要时，应对加工操作人员实施致敏物管理意识、方法和预防措施的培训；</w:t>
            </w:r>
          </w:p>
          <w:p>
            <w:pPr>
              <w:rPr>
                <w:highlight w:val="none"/>
                <w:u w:val="single"/>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通过培训进行</w:t>
            </w:r>
            <w:r>
              <w:rPr>
                <w:rFonts w:hint="eastAsia"/>
                <w:highlight w:val="none"/>
                <w:u w:val="single"/>
                <w:lang w:val="en-US" w:eastAsia="zh-CN"/>
              </w:rPr>
              <w:t xml:space="preserve">          </w:t>
            </w:r>
            <w:r>
              <w:rPr>
                <w:rFonts w:hint="eastAsia"/>
                <w:highlight w:val="none"/>
                <w:u w:val="single"/>
              </w:rPr>
              <w:t xml:space="preserve">        </w:t>
            </w:r>
          </w:p>
          <w:p>
            <w:pPr>
              <w:rPr>
                <w:highlight w:val="none"/>
              </w:rPr>
            </w:pPr>
            <w:r>
              <w:rPr>
                <w:rFonts w:hint="eastAsia"/>
                <w:highlight w:val="none"/>
              </w:rPr>
              <w:t>——当采取了良好的控制措施仍不能防止致敏物质接触时，应实施消费者告知。</w:t>
            </w:r>
          </w:p>
          <w:p>
            <w:pPr>
              <w:rPr>
                <w:highlight w:val="cyan"/>
                <w:u w:val="single"/>
              </w:rPr>
            </w:pP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否，说明：</w:t>
            </w:r>
            <w:r>
              <w:rPr>
                <w:rFonts w:hint="eastAsia"/>
                <w:u w:val="single"/>
              </w:rPr>
              <w:t xml:space="preserve"> </w:t>
            </w:r>
            <w:r>
              <w:rPr>
                <w:rFonts w:hint="eastAsia"/>
                <w:u w:val="single"/>
                <w:lang w:val="en-US" w:eastAsia="zh-CN"/>
              </w:rPr>
              <w:t>在接到顾客订单/签订合同时确认或</w:t>
            </w:r>
            <w:r>
              <w:rPr>
                <w:rFonts w:hint="eastAsia"/>
                <w:u w:val="single"/>
              </w:rPr>
              <w:t xml:space="preserve">在销售过程中通过口头方式传递                </w:t>
            </w:r>
          </w:p>
          <w:p>
            <w:pPr>
              <w:tabs>
                <w:tab w:val="left" w:pos="0"/>
              </w:tabs>
              <w:adjustRightInd w:val="0"/>
              <w:snapToGrid w:val="0"/>
              <w:spacing w:line="240" w:lineRule="atLeast"/>
            </w:pPr>
          </w:p>
          <w:p>
            <w:pPr>
              <w:tabs>
                <w:tab w:val="left" w:pos="0"/>
              </w:tabs>
              <w:adjustRightInd w:val="0"/>
              <w:snapToGrid w:val="0"/>
              <w:spacing w:line="240" w:lineRule="atLeast"/>
              <w:rPr>
                <w:rFonts w:ascii="宋体" w:hAnsi="宋体"/>
                <w:szCs w:val="21"/>
              </w:rPr>
            </w:pPr>
            <w:r>
              <w:rPr>
                <w:rFonts w:hint="eastAsia"/>
              </w:rPr>
              <w:t>交叉污染的控制措施：</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tabs>
                <w:tab w:val="left" w:pos="0"/>
              </w:tabs>
              <w:adjustRightInd w:val="0"/>
              <w:snapToGrid w:val="0"/>
              <w:spacing w:line="240" w:lineRule="atLeast"/>
              <w:rPr>
                <w:rFonts w:ascii="宋体" w:hAnsi="宋体"/>
                <w:szCs w:val="21"/>
              </w:rPr>
            </w:pPr>
          </w:p>
          <w:p>
            <w:pPr>
              <w:tabs>
                <w:tab w:val="left" w:pos="0"/>
              </w:tabs>
              <w:adjustRightInd w:val="0"/>
              <w:snapToGrid w:val="0"/>
              <w:spacing w:line="240" w:lineRule="atLeast"/>
              <w:rPr>
                <w:rFonts w:ascii="宋体" w:hAnsi="宋体"/>
                <w:szCs w:val="21"/>
              </w:rPr>
            </w:pPr>
            <w:r>
              <w:rPr>
                <w:rFonts w:hint="eastAsia"/>
              </w:rPr>
              <w:t>控制措施进行定期确认和验证：</w:t>
            </w:r>
            <w:r>
              <w:rPr>
                <w:rFonts w:hint="eastAsia" w:ascii="宋体" w:hAnsi="宋体"/>
                <w:szCs w:val="21"/>
              </w:rPr>
              <w:t>□通过检测没有发现过敏物质；</w:t>
            </w:r>
          </w:p>
          <w:p>
            <w:pPr>
              <w:tabs>
                <w:tab w:val="left" w:pos="0"/>
              </w:tabs>
              <w:adjustRightInd w:val="0"/>
              <w:snapToGrid w:val="0"/>
              <w:spacing w:line="240" w:lineRule="atLeast"/>
              <w:ind w:left="3150" w:leftChars="1400" w:hanging="210" w:hangingChars="100"/>
              <w:rPr>
                <w:rFonts w:ascii="宋体" w:hAnsi="宋体"/>
                <w:szCs w:val="21"/>
              </w:rPr>
            </w:pPr>
            <w:r>
              <w:rPr>
                <w:rFonts w:hint="eastAsia" w:ascii="宋体" w:hAnsi="宋体"/>
                <w:szCs w:val="21"/>
                <w:u w:val="single"/>
              </w:rPr>
              <w:sym w:font="Wingdings 2" w:char="0052"/>
            </w:r>
            <w:r>
              <w:rPr>
                <w:rFonts w:hint="eastAsia" w:ascii="宋体" w:hAnsi="宋体"/>
                <w:szCs w:val="21"/>
                <w:u w:val="single"/>
              </w:rPr>
              <w:t>无需检测，已进行确认，确认日期：202</w:t>
            </w:r>
            <w:r>
              <w:rPr>
                <w:rFonts w:hint="eastAsia" w:ascii="宋体" w:hAnsi="宋体"/>
                <w:szCs w:val="21"/>
                <w:u w:val="single"/>
                <w:lang w:val="en-US" w:eastAsia="zh-CN"/>
              </w:rPr>
              <w:t>1-12-20</w:t>
            </w:r>
            <w:r>
              <w:rPr>
                <w:rFonts w:hint="eastAsia" w:ascii="宋体" w:hAnsi="宋体"/>
                <w:szCs w:val="21"/>
                <w:u w:val="single"/>
              </w:rPr>
              <w:t>；</w:t>
            </w:r>
          </w:p>
          <w:p>
            <w:pPr>
              <w:tabs>
                <w:tab w:val="left" w:pos="0"/>
              </w:tabs>
              <w:adjustRightInd w:val="0"/>
              <w:snapToGrid w:val="0"/>
              <w:spacing w:line="240" w:lineRule="atLeast"/>
              <w:rPr>
                <w:rFonts w:ascii="宋体" w:hAnsi="宋体"/>
                <w:szCs w:val="21"/>
              </w:rPr>
            </w:pPr>
          </w:p>
          <w:p>
            <w:pPr>
              <w:tabs>
                <w:tab w:val="left" w:pos="0"/>
              </w:tabs>
              <w:adjustRightInd w:val="0"/>
              <w:snapToGrid w:val="0"/>
              <w:spacing w:line="240" w:lineRule="atLeast"/>
            </w:pPr>
            <w:r>
              <w:rPr>
                <w:rFonts w:hint="eastAsia"/>
              </w:rPr>
              <w:t>对于产品设计所包含的致敏物质成分，或在生产中由于交叉接触所引入产品的致敏物质成分，应按照所在国家（地区）和产品目的国家（地区）的法律法规要求进行标识。</w:t>
            </w:r>
          </w:p>
          <w:p>
            <w:pPr>
              <w:tabs>
                <w:tab w:val="left" w:pos="0"/>
              </w:tabs>
              <w:adjustRightInd w:val="0"/>
              <w:snapToGrid w:val="0"/>
              <w:spacing w:line="240" w:lineRule="atLeast"/>
              <w:rPr>
                <w:rFonts w:ascii="宋体" w:hAnsi="宋体"/>
                <w:szCs w:val="21"/>
              </w:rPr>
            </w:pPr>
            <w:r>
              <w:rPr>
                <w:rFonts w:hint="eastAsia"/>
              </w:rPr>
              <w:t>致敏物质的标识：</w:t>
            </w:r>
            <w:r>
              <w:rPr>
                <w:rFonts w:hint="eastAsia" w:ascii="宋体" w:hAnsi="宋体"/>
                <w:szCs w:val="21"/>
              </w:rPr>
              <w:t xml:space="preserve">□明显   □比较明显    </w:t>
            </w:r>
            <w:r>
              <w:rPr>
                <w:rFonts w:hint="eastAsia" w:ascii="宋体" w:hAnsi="宋体"/>
                <w:szCs w:val="21"/>
              </w:rPr>
              <w:sym w:font="Wingdings 2" w:char="0052"/>
            </w:r>
            <w:r>
              <w:rPr>
                <w:rFonts w:hint="eastAsia" w:ascii="宋体" w:hAnsi="宋体"/>
                <w:szCs w:val="21"/>
              </w:rPr>
              <w:t>不明显，需要改进，已现场沟通</w:t>
            </w:r>
          </w:p>
          <w:p>
            <w:pPr>
              <w:pStyle w:val="20"/>
              <w:rPr>
                <w:rFonts w:hint="eastAsia" w:ascii="宋体" w:hAnsi="宋体"/>
                <w:szCs w:val="21"/>
                <w:u w:val="single"/>
              </w:rPr>
            </w:pPr>
          </w:p>
          <w:p>
            <w:pPr>
              <w:pStyle w:val="20"/>
              <w:rPr>
                <w:rFonts w:hint="eastAsia" w:ascii="宋体" w:hAnsi="宋体"/>
                <w:szCs w:val="21"/>
                <w:u w:val="single"/>
              </w:rPr>
            </w:pPr>
            <w:r>
              <w:rPr>
                <w:rFonts w:hint="eastAsia" w:ascii="宋体" w:hAnsi="宋体"/>
                <w:color w:val="0000FF"/>
                <w:szCs w:val="21"/>
              </w:rPr>
              <w:t>本企业</w:t>
            </w:r>
            <w:r>
              <w:rPr>
                <w:rFonts w:ascii="宋体" w:hAnsi="宋体"/>
                <w:color w:val="0000FF"/>
                <w:szCs w:val="21"/>
                <w:u w:val="single"/>
              </w:rPr>
              <w:t xml:space="preserve"> </w:t>
            </w:r>
            <w:r>
              <w:rPr>
                <w:rFonts w:hint="eastAsia" w:ascii="宋体" w:hAnsi="宋体"/>
                <w:color w:val="0000FF"/>
                <w:szCs w:val="21"/>
                <w:u w:val="single"/>
                <w:lang w:val="en-US" w:eastAsia="zh-CN"/>
              </w:rPr>
              <w:t xml:space="preserve">燕麦、麦仁 </w:t>
            </w:r>
            <w:r>
              <w:rPr>
                <w:rFonts w:ascii="宋体" w:hAnsi="宋体"/>
                <w:color w:val="0000FF"/>
                <w:szCs w:val="21"/>
                <w:u w:val="single"/>
              </w:rPr>
              <w:t xml:space="preserve">  </w:t>
            </w:r>
            <w:r>
              <w:rPr>
                <w:rFonts w:hint="eastAsia" w:ascii="宋体" w:hAnsi="宋体"/>
                <w:color w:val="0000FF"/>
                <w:szCs w:val="21"/>
              </w:rPr>
              <w:t>属于过敏原的范畴。</w:t>
            </w:r>
            <w:r>
              <w:rPr>
                <w:rFonts w:hint="eastAsia" w:ascii="宋体" w:hAnsi="宋体"/>
                <w:color w:val="0000FF"/>
                <w:szCs w:val="21"/>
                <w:u w:val="single"/>
                <w:lang w:val="en-US" w:eastAsia="zh-CN"/>
              </w:rPr>
              <w:t>过敏原控制确认时间为：</w:t>
            </w:r>
            <w:r>
              <w:rPr>
                <w:rFonts w:hint="eastAsia" w:ascii="宋体" w:hAnsi="宋体"/>
                <w:szCs w:val="21"/>
                <w:u w:val="single"/>
              </w:rPr>
              <w:t>202</w:t>
            </w:r>
            <w:r>
              <w:rPr>
                <w:rFonts w:ascii="宋体" w:hAnsi="宋体"/>
                <w:szCs w:val="21"/>
                <w:u w:val="single"/>
              </w:rPr>
              <w:t>1</w:t>
            </w:r>
            <w:r>
              <w:rPr>
                <w:rFonts w:hint="eastAsia" w:ascii="宋体" w:hAnsi="宋体"/>
                <w:szCs w:val="21"/>
                <w:u w:val="single"/>
              </w:rPr>
              <w:t>-</w:t>
            </w:r>
            <w:r>
              <w:rPr>
                <w:rFonts w:ascii="宋体" w:hAnsi="宋体"/>
                <w:szCs w:val="21"/>
                <w:u w:val="single"/>
              </w:rPr>
              <w:t>1</w:t>
            </w:r>
            <w:r>
              <w:rPr>
                <w:rFonts w:hint="eastAsia" w:ascii="宋体" w:hAnsi="宋体"/>
                <w:szCs w:val="21"/>
                <w:u w:val="single"/>
                <w:lang w:val="en-US" w:eastAsia="zh-CN"/>
              </w:rPr>
              <w:t>2-20</w:t>
            </w:r>
            <w:r>
              <w:rPr>
                <w:rFonts w:hint="eastAsia" w:ascii="宋体" w:hAnsi="宋体"/>
                <w:szCs w:val="21"/>
                <w:u w:val="single"/>
              </w:rPr>
              <w:t>；</w:t>
            </w:r>
          </w:p>
          <w:p>
            <w:pPr>
              <w:pStyle w:val="20"/>
              <w:rPr>
                <w:rFonts w:hint="eastAsia" w:ascii="宋体" w:hAnsi="宋体"/>
                <w:szCs w:val="21"/>
                <w:u w:val="single"/>
              </w:rPr>
            </w:pP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restart"/>
            <w:shd w:val="clear" w:color="auto" w:fill="auto"/>
          </w:tcPr>
          <w:p>
            <w:r>
              <w:rPr>
                <w:rFonts w:hint="eastAsia"/>
              </w:rPr>
              <w:t>食品防护</w:t>
            </w:r>
          </w:p>
        </w:tc>
        <w:tc>
          <w:tcPr>
            <w:tcW w:w="1100" w:type="dxa"/>
            <w:gridSpan w:val="2"/>
            <w:vMerge w:val="restart"/>
            <w:shd w:val="clear" w:color="auto" w:fill="auto"/>
          </w:tcPr>
          <w:p>
            <w:r>
              <w:rPr>
                <w:rFonts w:hint="eastAsia"/>
              </w:rPr>
              <w:t>H(V1.0)</w:t>
            </w:r>
          </w:p>
          <w:p>
            <w:r>
              <w:rPr>
                <w:rFonts w:hint="eastAsia"/>
              </w:rPr>
              <w:t xml:space="preserve">3.11  </w:t>
            </w:r>
          </w:p>
        </w:tc>
        <w:tc>
          <w:tcPr>
            <w:tcW w:w="677" w:type="dxa"/>
            <w:shd w:val="clear" w:color="auto" w:fill="auto"/>
          </w:tcPr>
          <w:p>
            <w:r>
              <w:rPr>
                <w:rFonts w:hint="eastAsia"/>
              </w:rPr>
              <w:t>文件名称</w:t>
            </w:r>
          </w:p>
        </w:tc>
        <w:tc>
          <w:tcPr>
            <w:tcW w:w="9328" w:type="dxa"/>
            <w:shd w:val="clear" w:color="auto" w:fill="auto"/>
          </w:tcPr>
          <w:p>
            <w:r>
              <w:rPr>
                <w:rFonts w:hint="eastAsia"/>
              </w:rPr>
              <w:sym w:font="Wingdings 2" w:char="0052"/>
            </w:r>
            <w:r>
              <w:rPr>
                <w:rFonts w:hint="eastAsia"/>
              </w:rPr>
              <w:t>《食品防护计划》</w:t>
            </w:r>
          </w:p>
        </w:tc>
        <w:tc>
          <w:tcPr>
            <w:tcW w:w="1585" w:type="dxa"/>
            <w:gridSpan w:val="2"/>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食品防护计划应包括以下内容：</w:t>
            </w:r>
          </w:p>
          <w:p>
            <w:r>
              <w:rPr>
                <w:rFonts w:hint="eastAsia"/>
              </w:rPr>
              <w:t xml:space="preserve">a）食品防护评估；      </w:t>
            </w:r>
            <w:r>
              <w:rPr>
                <w:rFonts w:hint="eastAsia" w:ascii="宋体" w:hAnsi="宋体"/>
                <w:szCs w:val="21"/>
              </w:rPr>
              <w:sym w:font="Wingdings 2" w:char="0052"/>
            </w:r>
            <w:r>
              <w:rPr>
                <w:rFonts w:hint="eastAsia" w:ascii="宋体" w:hAnsi="宋体"/>
                <w:szCs w:val="21"/>
              </w:rPr>
              <w:t>是   □否</w:t>
            </w:r>
          </w:p>
          <w:p>
            <w:r>
              <w:rPr>
                <w:rFonts w:hint="eastAsia"/>
              </w:rPr>
              <w:t xml:space="preserve">b）食品防护措施；      </w:t>
            </w:r>
            <w:r>
              <w:rPr>
                <w:rFonts w:hint="eastAsia" w:ascii="宋体" w:hAnsi="宋体"/>
                <w:szCs w:val="21"/>
              </w:rPr>
              <w:sym w:font="Wingdings 2" w:char="0052"/>
            </w:r>
            <w:r>
              <w:rPr>
                <w:rFonts w:hint="eastAsia" w:ascii="宋体" w:hAnsi="宋体"/>
                <w:szCs w:val="21"/>
              </w:rPr>
              <w:t>是   □否</w:t>
            </w:r>
          </w:p>
          <w:p>
            <w:r>
              <w:rPr>
                <w:rFonts w:hint="eastAsia"/>
              </w:rPr>
              <w:t>c）食品防护措施的监视；</w:t>
            </w:r>
            <w:r>
              <w:rPr>
                <w:rFonts w:hint="eastAsia" w:ascii="宋体" w:hAnsi="宋体"/>
                <w:szCs w:val="21"/>
              </w:rPr>
              <w:sym w:font="Wingdings 2" w:char="0052"/>
            </w:r>
            <w:r>
              <w:rPr>
                <w:rFonts w:hint="eastAsia" w:ascii="宋体" w:hAnsi="宋体"/>
                <w:szCs w:val="21"/>
              </w:rPr>
              <w:t>是   □否</w:t>
            </w:r>
          </w:p>
          <w:p>
            <w:r>
              <w:rPr>
                <w:rFonts w:hint="eastAsia"/>
              </w:rPr>
              <w:t xml:space="preserve">d）纠正和纠正措施；    </w:t>
            </w:r>
            <w:r>
              <w:rPr>
                <w:rFonts w:hint="eastAsia" w:ascii="宋体" w:hAnsi="宋体"/>
                <w:szCs w:val="21"/>
              </w:rPr>
              <w:sym w:font="Wingdings 2" w:char="00A3"/>
            </w:r>
            <w:r>
              <w:rPr>
                <w:rFonts w:hint="eastAsia" w:ascii="宋体" w:hAnsi="宋体"/>
                <w:szCs w:val="21"/>
              </w:rPr>
              <w:t xml:space="preserve">是   </w:t>
            </w:r>
            <w:r>
              <w:rPr>
                <w:rFonts w:hint="eastAsia" w:ascii="宋体" w:hAnsi="宋体"/>
                <w:szCs w:val="21"/>
              </w:rPr>
              <w:sym w:font="Wingdings 2" w:char="0052"/>
            </w:r>
            <w:r>
              <w:rPr>
                <w:rFonts w:hint="eastAsia" w:ascii="宋体" w:hAnsi="宋体"/>
                <w:szCs w:val="21"/>
              </w:rPr>
              <w:t>否，</w:t>
            </w:r>
            <w:r>
              <w:rPr>
                <w:rFonts w:hint="eastAsia" w:ascii="宋体" w:hAnsi="宋体"/>
                <w:szCs w:val="21"/>
                <w:lang w:val="en-US" w:eastAsia="zh-CN"/>
              </w:rPr>
              <w:t>审核周期内</w:t>
            </w:r>
            <w:r>
              <w:rPr>
                <w:rFonts w:hint="eastAsia" w:ascii="宋体" w:hAnsi="宋体"/>
                <w:szCs w:val="21"/>
              </w:rPr>
              <w:t>未发生</w:t>
            </w:r>
          </w:p>
          <w:p>
            <w:pPr>
              <w:tabs>
                <w:tab w:val="left" w:pos="1454"/>
              </w:tabs>
            </w:pPr>
            <w:r>
              <w:rPr>
                <w:rFonts w:hint="eastAsia"/>
              </w:rPr>
              <w:t>e）验证；</w:t>
            </w:r>
            <w:r>
              <w:rPr>
                <w:rFonts w:hint="eastAsia"/>
              </w:rPr>
              <w:tab/>
            </w:r>
            <w:r>
              <w:rPr>
                <w:rFonts w:hint="eastAsia"/>
              </w:rPr>
              <w:t xml:space="preserve">     </w:t>
            </w:r>
            <w:r>
              <w:rPr>
                <w:rFonts w:hint="eastAsia" w:ascii="宋体" w:hAnsi="宋体"/>
                <w:szCs w:val="21"/>
              </w:rPr>
              <w:sym w:font="Wingdings 2" w:char="0052"/>
            </w:r>
            <w:r>
              <w:rPr>
                <w:rFonts w:hint="eastAsia" w:ascii="宋体" w:hAnsi="宋体"/>
                <w:szCs w:val="21"/>
              </w:rPr>
              <w:t>是   □否</w:t>
            </w:r>
          </w:p>
          <w:p>
            <w:pPr>
              <w:rPr>
                <w:rFonts w:ascii="宋体" w:hAnsi="宋体"/>
                <w:szCs w:val="21"/>
              </w:rPr>
            </w:pPr>
            <w:r>
              <w:rPr>
                <w:rFonts w:hint="eastAsia"/>
              </w:rPr>
              <w:t xml:space="preserve">f）应急预案；          </w:t>
            </w:r>
            <w:r>
              <w:rPr>
                <w:rFonts w:hint="eastAsia" w:ascii="宋体" w:hAnsi="宋体"/>
                <w:szCs w:val="21"/>
              </w:rPr>
              <w:sym w:font="Wingdings 2" w:char="0052"/>
            </w:r>
            <w:r>
              <w:rPr>
                <w:rFonts w:hint="eastAsia" w:ascii="宋体" w:hAnsi="宋体"/>
                <w:szCs w:val="21"/>
              </w:rPr>
              <w:t xml:space="preserve">是   </w:t>
            </w:r>
            <w:r>
              <w:rPr>
                <w:rFonts w:hint="eastAsia" w:ascii="宋体" w:hAnsi="宋体"/>
                <w:szCs w:val="21"/>
              </w:rPr>
              <w:sym w:font="Wingdings 2" w:char="00A3"/>
            </w:r>
            <w:r>
              <w:rPr>
                <w:rFonts w:hint="eastAsia" w:ascii="宋体" w:hAnsi="宋体"/>
                <w:szCs w:val="21"/>
              </w:rPr>
              <w:t xml:space="preserve">否 </w:t>
            </w:r>
          </w:p>
          <w:p>
            <w:r>
              <w:rPr>
                <w:rFonts w:hint="eastAsia"/>
              </w:rPr>
              <w:t xml:space="preserve">g）记录。             </w:t>
            </w:r>
            <w:r>
              <w:rPr>
                <w:rFonts w:hint="eastAsia" w:ascii="宋体" w:hAnsi="宋体"/>
                <w:szCs w:val="21"/>
              </w:rPr>
              <w:sym w:font="Wingdings 2" w:char="0052"/>
            </w:r>
            <w:r>
              <w:rPr>
                <w:rFonts w:hint="eastAsia" w:ascii="宋体" w:hAnsi="宋体"/>
                <w:szCs w:val="21"/>
              </w:rPr>
              <w:t>是   □否</w:t>
            </w:r>
          </w:p>
          <w:p>
            <w:r>
              <w:rPr>
                <w:rFonts w:hint="eastAsia"/>
              </w:rPr>
              <w:t>企业的食品防护计划应与HACCP体系整合。</w:t>
            </w:r>
            <w:r>
              <w:rPr>
                <w:rFonts w:hint="eastAsia" w:ascii="宋体" w:hAnsi="宋体"/>
                <w:szCs w:val="21"/>
              </w:rPr>
              <w:sym w:font="Wingdings 2" w:char="0052"/>
            </w:r>
            <w:r>
              <w:rPr>
                <w:rFonts w:hint="eastAsia" w:ascii="宋体" w:hAnsi="宋体"/>
                <w:szCs w:val="21"/>
              </w:rPr>
              <w:t>是   □否</w:t>
            </w:r>
          </w:p>
          <w:p/>
          <w:p>
            <w:pPr>
              <w:pStyle w:val="20"/>
              <w:rPr>
                <w:highlight w:val="yellow"/>
              </w:rPr>
            </w:pPr>
            <w:r>
              <w:rPr>
                <w:rFonts w:hint="eastAsia"/>
              </w:rPr>
              <w:t>提供《</w:t>
            </w:r>
            <w:r>
              <w:rPr>
                <w:rFonts w:hint="eastAsia"/>
                <w:lang w:val="en-US" w:eastAsia="zh-CN"/>
              </w:rPr>
              <w:t>食品</w:t>
            </w:r>
            <w:r>
              <w:rPr>
                <w:rFonts w:hint="eastAsia"/>
              </w:rPr>
              <w:t>防护计划》，</w:t>
            </w:r>
            <w:r>
              <w:rPr>
                <w:rFonts w:hint="eastAsia"/>
                <w:u w:val="single"/>
              </w:rPr>
              <w:t>确认时间：202</w:t>
            </w:r>
            <w:r>
              <w:rPr>
                <w:u w:val="single"/>
              </w:rPr>
              <w:t>1</w:t>
            </w:r>
            <w:r>
              <w:rPr>
                <w:rFonts w:hint="eastAsia"/>
                <w:u w:val="single"/>
              </w:rPr>
              <w:t>年</w:t>
            </w:r>
            <w:r>
              <w:rPr>
                <w:rFonts w:hint="eastAsia"/>
                <w:u w:val="single"/>
                <w:lang w:val="en-US" w:eastAsia="zh-CN"/>
              </w:rPr>
              <w:t>12</w:t>
            </w:r>
            <w:r>
              <w:rPr>
                <w:rFonts w:hint="eastAsia"/>
                <w:u w:val="single"/>
              </w:rPr>
              <w:t>月</w:t>
            </w:r>
            <w:r>
              <w:rPr>
                <w:rFonts w:hint="eastAsia"/>
                <w:u w:val="single"/>
                <w:lang w:val="en-US" w:eastAsia="zh-CN"/>
              </w:rPr>
              <w:t>20</w:t>
            </w:r>
            <w:r>
              <w:rPr>
                <w:rFonts w:hint="eastAsia"/>
                <w:u w:val="single"/>
              </w:rPr>
              <w:t>日</w:t>
            </w:r>
          </w:p>
          <w:p>
            <w:pPr>
              <w:pStyle w:val="20"/>
              <w:rPr>
                <w:highlight w:val="yellow"/>
              </w:rPr>
            </w:pPr>
          </w:p>
          <w:p>
            <w:r>
              <w:rPr>
                <w:rFonts w:hint="eastAsia"/>
              </w:rPr>
              <w:t>人为的破坏或蓄意污染等造成的显著危害，应建立食品防护计划作为控制措施。</w:t>
            </w:r>
          </w:p>
          <w:p>
            <w:r>
              <w:rPr>
                <w:rFonts w:hint="eastAsia"/>
              </w:rPr>
              <w:t>人为的破坏造成的显著危害：</w:t>
            </w:r>
            <w:r>
              <w:rPr>
                <w:rFonts w:hint="eastAsia"/>
                <w:u w:val="single"/>
              </w:rPr>
              <w:t xml:space="preserve"> 故意损坏设备设施</w:t>
            </w:r>
            <w:r>
              <w:rPr>
                <w:u w:val="single"/>
              </w:rPr>
              <w:t xml:space="preserve">   </w:t>
            </w:r>
            <w:r>
              <w:rPr>
                <w:rFonts w:hint="eastAsia"/>
              </w:rPr>
              <w:t>，控制措施</w:t>
            </w:r>
            <w:r>
              <w:rPr>
                <w:rFonts w:hint="eastAsia"/>
                <w:u w:val="single"/>
              </w:rPr>
              <w:t xml:space="preserve">： </w:t>
            </w:r>
            <w:r>
              <w:rPr>
                <w:u w:val="single"/>
              </w:rPr>
              <w:t xml:space="preserve"> </w:t>
            </w:r>
            <w:r>
              <w:rPr>
                <w:rFonts w:hint="eastAsia"/>
                <w:u w:val="single"/>
              </w:rPr>
              <w:t>《</w:t>
            </w:r>
            <w:r>
              <w:rPr>
                <w:rFonts w:hint="eastAsia"/>
                <w:u w:val="single"/>
                <w:lang w:val="en-US" w:eastAsia="zh-CN"/>
              </w:rPr>
              <w:t>食品</w:t>
            </w:r>
            <w:r>
              <w:rPr>
                <w:rFonts w:hint="eastAsia"/>
                <w:u w:val="single"/>
              </w:rPr>
              <w:t>防护计划》</w:t>
            </w:r>
            <w:r>
              <w:rPr>
                <w:u w:val="single"/>
              </w:rPr>
              <w:t xml:space="preserve"> </w:t>
            </w:r>
            <w:r>
              <w:rPr>
                <w:rFonts w:hint="eastAsia"/>
                <w:u w:val="single"/>
                <w:lang w:eastAsia="zh-CN"/>
              </w:rPr>
              <w:t>、</w:t>
            </w:r>
            <w:r>
              <w:rPr>
                <w:rFonts w:hint="eastAsia"/>
                <w:u w:val="single"/>
                <w:lang w:val="en-US" w:eastAsia="zh-CN"/>
              </w:rPr>
              <w:t>良好的工作环境、人员管理</w:t>
            </w:r>
            <w:r>
              <w:rPr>
                <w:u w:val="single"/>
              </w:rPr>
              <w:t xml:space="preserve">    </w:t>
            </w:r>
          </w:p>
          <w:p>
            <w:r>
              <w:rPr>
                <w:rFonts w:hint="eastAsia"/>
              </w:rPr>
              <w:t>蓄意污染造成的显著危害：</w:t>
            </w:r>
            <w:r>
              <w:t xml:space="preserve"> </w:t>
            </w:r>
            <w:r>
              <w:rPr>
                <w:u w:val="single"/>
              </w:rPr>
              <w:t xml:space="preserve"> </w:t>
            </w:r>
            <w:r>
              <w:rPr>
                <w:rFonts w:hint="eastAsia"/>
                <w:u w:val="single"/>
              </w:rPr>
              <w:t>掺杂、使用非食品原料、投毒</w:t>
            </w:r>
            <w:r>
              <w:rPr>
                <w:rFonts w:hint="eastAsia"/>
                <w:u w:val="single"/>
                <w:lang w:eastAsia="zh-CN"/>
              </w:rPr>
              <w:t>、</w:t>
            </w:r>
            <w:r>
              <w:rPr>
                <w:rFonts w:hint="eastAsia"/>
                <w:u w:val="single"/>
                <w:lang w:val="en-US" w:eastAsia="zh-CN"/>
              </w:rPr>
              <w:t>超量使用食品添加剂</w:t>
            </w:r>
            <w:r>
              <w:rPr>
                <w:u w:val="single"/>
              </w:rPr>
              <w:t xml:space="preserve">   </w:t>
            </w:r>
            <w:r>
              <w:rPr>
                <w:rFonts w:hint="eastAsia"/>
              </w:rPr>
              <w:t>，控制措施</w:t>
            </w:r>
            <w:r>
              <w:rPr>
                <w:rFonts w:hint="eastAsia"/>
                <w:u w:val="single"/>
              </w:rPr>
              <w:t xml:space="preserve">： </w:t>
            </w:r>
            <w:r>
              <w:rPr>
                <w:u w:val="single"/>
              </w:rPr>
              <w:t xml:space="preserve"> </w:t>
            </w:r>
            <w:r>
              <w:rPr>
                <w:rFonts w:hint="eastAsia"/>
                <w:u w:val="single"/>
              </w:rPr>
              <w:t>《</w:t>
            </w:r>
            <w:r>
              <w:rPr>
                <w:rFonts w:hint="eastAsia"/>
                <w:u w:val="single"/>
                <w:lang w:val="en-US" w:eastAsia="zh-CN"/>
              </w:rPr>
              <w:t>食品</w:t>
            </w:r>
            <w:r>
              <w:rPr>
                <w:rFonts w:hint="eastAsia"/>
                <w:u w:val="single"/>
              </w:rPr>
              <w:t>防护计划》</w:t>
            </w:r>
            <w:r>
              <w:rPr>
                <w:rFonts w:hint="eastAsia"/>
                <w:u w:val="single"/>
                <w:lang w:eastAsia="zh-CN"/>
              </w:rPr>
              <w:t>、《</w:t>
            </w:r>
            <w:r>
              <w:rPr>
                <w:rFonts w:hint="eastAsia"/>
                <w:u w:val="single"/>
                <w:lang w:val="en-US" w:eastAsia="zh-CN"/>
              </w:rPr>
              <w:t>合格供方管理</w:t>
            </w:r>
            <w:r>
              <w:rPr>
                <w:rFonts w:hint="eastAsia"/>
                <w:u w:val="single"/>
                <w:lang w:eastAsia="zh-CN"/>
              </w:rPr>
              <w:t>》、《</w:t>
            </w:r>
            <w:r>
              <w:rPr>
                <w:rFonts w:hint="eastAsia"/>
                <w:u w:val="single"/>
                <w:lang w:val="en-US" w:eastAsia="zh-CN"/>
              </w:rPr>
              <w:t>危害控制计划</w:t>
            </w:r>
            <w:r>
              <w:rPr>
                <w:rFonts w:hint="eastAsia"/>
                <w:u w:val="single"/>
                <w:lang w:eastAsia="zh-CN"/>
              </w:rPr>
              <w:t>》</w:t>
            </w:r>
            <w:r>
              <w:rPr>
                <w:u w:val="single"/>
              </w:rPr>
              <w:t xml:space="preserve">  </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restart"/>
            <w:shd w:val="clear" w:color="auto" w:fill="auto"/>
          </w:tcPr>
          <w:p>
            <w:r>
              <w:rPr>
                <w:rFonts w:hint="eastAsia"/>
              </w:rPr>
              <w:t>食品欺诈预防</w:t>
            </w:r>
          </w:p>
        </w:tc>
        <w:tc>
          <w:tcPr>
            <w:tcW w:w="1100" w:type="dxa"/>
            <w:gridSpan w:val="2"/>
            <w:vMerge w:val="restart"/>
            <w:shd w:val="clear" w:color="auto" w:fill="auto"/>
          </w:tcPr>
          <w:p>
            <w:r>
              <w:rPr>
                <w:rFonts w:hint="eastAsia"/>
              </w:rPr>
              <w:t>H(V1.0)</w:t>
            </w:r>
          </w:p>
          <w:p>
            <w:r>
              <w:rPr>
                <w:rFonts w:hint="eastAsia"/>
              </w:rPr>
              <w:t xml:space="preserve">3.12  </w:t>
            </w:r>
          </w:p>
        </w:tc>
        <w:tc>
          <w:tcPr>
            <w:tcW w:w="677" w:type="dxa"/>
            <w:shd w:val="clear" w:color="auto" w:fill="auto"/>
          </w:tcPr>
          <w:p>
            <w:r>
              <w:rPr>
                <w:rFonts w:hint="eastAsia"/>
              </w:rPr>
              <w:t>文件名称</w:t>
            </w:r>
          </w:p>
        </w:tc>
        <w:tc>
          <w:tcPr>
            <w:tcW w:w="9328" w:type="dxa"/>
            <w:shd w:val="clear" w:color="auto" w:fill="auto"/>
          </w:tcPr>
          <w:p>
            <w:r>
              <w:rPr>
                <w:rFonts w:hint="eastAsia" w:ascii="宋体" w:hAnsi="宋体"/>
                <w:szCs w:val="21"/>
              </w:rPr>
              <w:sym w:font="Wingdings 2" w:char="0052"/>
            </w:r>
            <w:r>
              <w:rPr>
                <w:rFonts w:hint="eastAsia" w:ascii="宋体" w:hAnsi="宋体"/>
                <w:szCs w:val="21"/>
              </w:rPr>
              <w:t>《预防食品欺诈控制程序》和□《</w:t>
            </w:r>
            <w:r>
              <w:rPr>
                <w:rFonts w:hint="eastAsia"/>
              </w:rPr>
              <w:t>食品欺诈预防计划</w:t>
            </w:r>
            <w:r>
              <w:rPr>
                <w:rFonts w:hint="eastAsia" w:ascii="宋体" w:hAnsi="宋体"/>
                <w:szCs w:val="21"/>
              </w:rPr>
              <w:t>》</w:t>
            </w:r>
          </w:p>
        </w:tc>
        <w:tc>
          <w:tcPr>
            <w:tcW w:w="1585" w:type="dxa"/>
            <w:gridSpan w:val="2"/>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企业应收集有关供应链食品欺诈的以往和现存威胁信息，对食品链所有的原辅料进行脆弱性评估，以评估食品欺诈的潜在风险。企业应建立、实施和保持食品欺诈预防计划，以减少或消除识别的脆弱环节。</w:t>
            </w:r>
          </w:p>
          <w:p>
            <w:r>
              <w:rPr>
                <w:rFonts w:hint="eastAsia"/>
              </w:rPr>
              <w:t>企业的食品欺诈预防计划应覆盖相关的食品类别，并被企业的HACCP体系所支持。企业应对食品欺诈的预防措施进行确认和验证，并持续地对食品欺诈预防计划进行评审，至少每年一次。</w:t>
            </w:r>
          </w:p>
          <w:p/>
          <w:p>
            <w:r>
              <w:rPr>
                <w:rFonts w:hint="eastAsia"/>
              </w:rPr>
              <w:t>企业建立并保持食品欺诈脆弱性评估程序（提供有《</w:t>
            </w:r>
            <w:r>
              <w:rPr>
                <w:rFonts w:hint="eastAsia" w:ascii="宋体" w:hAnsi="宋体"/>
                <w:szCs w:val="21"/>
              </w:rPr>
              <w:t>预防食品欺诈控制程序</w:t>
            </w:r>
            <w:r>
              <w:rPr>
                <w:rFonts w:hint="eastAsia"/>
              </w:rPr>
              <w:t>》），包括：</w:t>
            </w:r>
          </w:p>
          <w:p>
            <w:pPr>
              <w:rPr>
                <w:u w:val="single"/>
              </w:rPr>
            </w:pPr>
            <w:r>
              <w:rPr>
                <w:rFonts w:hint="eastAsia"/>
              </w:rPr>
              <w:t>a）识别潜在的脆弱环节；</w:t>
            </w:r>
            <w:r>
              <w:rPr>
                <w:rFonts w:hint="eastAsia"/>
                <w:u w:val="single"/>
              </w:rPr>
              <w:t xml:space="preserve"> 提供《脆弱性风险评估及控制措施方案》</w:t>
            </w:r>
            <w:r>
              <w:rPr>
                <w:color w:val="0000FF"/>
                <w:u w:val="single"/>
              </w:rPr>
              <w:t xml:space="preserve">  </w:t>
            </w:r>
          </w:p>
          <w:p>
            <w:r>
              <w:rPr>
                <w:rFonts w:hint="eastAsia"/>
              </w:rPr>
              <w:t>b）制定预防食品欺诈的措施；</w:t>
            </w:r>
            <w:r>
              <w:rPr>
                <w:rFonts w:hint="eastAsia" w:ascii="宋体" w:hAnsi="宋体"/>
                <w:szCs w:val="21"/>
              </w:rPr>
              <w:t xml:space="preserve">□有效   </w:t>
            </w:r>
            <w:r>
              <w:rPr>
                <w:rFonts w:hint="eastAsia" w:ascii="宋体" w:hAnsi="宋体"/>
                <w:szCs w:val="21"/>
              </w:rPr>
              <w:sym w:font="Wingdings 2" w:char="00A3"/>
            </w:r>
            <w:r>
              <w:rPr>
                <w:rFonts w:hint="eastAsia" w:ascii="宋体" w:hAnsi="宋体"/>
                <w:szCs w:val="21"/>
              </w:rPr>
              <w:t xml:space="preserve">基本有效    </w:t>
            </w:r>
            <w:r>
              <w:rPr>
                <w:rFonts w:hint="eastAsia" w:ascii="宋体" w:hAnsi="宋体"/>
                <w:szCs w:val="21"/>
              </w:rPr>
              <w:sym w:font="Wingdings 2" w:char="0052"/>
            </w:r>
            <w:r>
              <w:rPr>
                <w:rFonts w:hint="eastAsia" w:ascii="宋体" w:hAnsi="宋体"/>
                <w:szCs w:val="21"/>
              </w:rPr>
              <w:t>效果欠佳，需要改进</w:t>
            </w:r>
          </w:p>
          <w:p>
            <w:pPr>
              <w:ind w:firstLine="210" w:firstLineChars="100"/>
              <w:jc w:val="left"/>
              <w:rPr>
                <w:rFonts w:hint="default" w:ascii="宋体" w:hAnsi="宋体" w:eastAsia="宋体"/>
                <w:szCs w:val="21"/>
                <w:highlight w:val="none"/>
                <w:u w:val="single"/>
                <w:lang w:val="en-US" w:eastAsia="zh-CN"/>
              </w:rPr>
            </w:pPr>
            <w:r>
              <w:rPr>
                <w:rFonts w:hint="eastAsia" w:ascii="宋体" w:hAnsi="宋体"/>
                <w:szCs w:val="21"/>
                <w:highlight w:val="none"/>
                <w:u w:val="single"/>
                <w:lang w:val="en-US" w:eastAsia="zh-CN"/>
              </w:rPr>
              <w:t>经过脆弱性风险等级评估，综合风险等级高的控制措施：通过方案1、方案2、方案3、方案4进行分级管控；对于识别的原料的评估与公司产品不完全一致，已现场沟通；</w:t>
            </w:r>
          </w:p>
          <w:p>
            <w:r>
              <w:rPr>
                <w:rFonts w:hint="eastAsia"/>
              </w:rPr>
              <w:t>c）根据脆弱性，对措施的优先顺序进行排序。</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r>
              <w:rPr>
                <w:rFonts w:hint="eastAsia"/>
              </w:rPr>
              <w:t>d）食品欺诈预防计划是否覆盖相关的食品类别</w:t>
            </w:r>
            <w:r>
              <w:rPr>
                <w:rFonts w:hint="eastAsia"/>
                <w:lang w:eastAsia="zh-CN"/>
              </w:rPr>
              <w:t>；</w:t>
            </w:r>
            <w:r>
              <w:rPr>
                <w:rFonts w:hint="eastAsia" w:ascii="宋体" w:hAnsi="宋体"/>
                <w:szCs w:val="21"/>
              </w:rPr>
              <w:sym w:font="Wingdings 2" w:char="0052"/>
            </w:r>
            <w:r>
              <w:rPr>
                <w:rFonts w:hint="eastAsia" w:ascii="宋体" w:hAnsi="宋体"/>
                <w:szCs w:val="21"/>
              </w:rPr>
              <w:t>是   □否</w:t>
            </w:r>
          </w:p>
          <w:p>
            <w:pPr>
              <w:rPr>
                <w:rFonts w:ascii="宋体" w:hAnsi="宋体"/>
                <w:szCs w:val="21"/>
              </w:rPr>
            </w:pPr>
            <w:r>
              <w:rPr>
                <w:rFonts w:hint="eastAsia"/>
              </w:rPr>
              <w:t>e) 定期控制措施进行确认和验证：</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tabs>
                <w:tab w:val="left" w:pos="0"/>
              </w:tabs>
              <w:adjustRightInd w:val="0"/>
              <w:snapToGrid w:val="0"/>
              <w:spacing w:line="240" w:lineRule="atLeast"/>
            </w:pPr>
            <w:r>
              <w:rPr>
                <w:rFonts w:hint="eastAsia" w:ascii="宋体" w:hAnsi="宋体"/>
                <w:szCs w:val="21"/>
              </w:rPr>
              <w:t>与</w:t>
            </w:r>
            <w:r>
              <w:rPr>
                <w:rFonts w:hint="eastAsia" w:ascii="宋体" w:hAnsi="宋体"/>
                <w:szCs w:val="21"/>
                <w:u w:val="single"/>
              </w:rPr>
              <w:t xml:space="preserve">  202</w:t>
            </w:r>
            <w:r>
              <w:rPr>
                <w:rFonts w:ascii="宋体" w:hAnsi="宋体"/>
                <w:szCs w:val="21"/>
                <w:u w:val="single"/>
              </w:rPr>
              <w:t>1</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12</w:t>
            </w:r>
            <w:r>
              <w:rPr>
                <w:rFonts w:hint="eastAsia" w:ascii="宋体" w:hAnsi="宋体"/>
                <w:szCs w:val="21"/>
              </w:rPr>
              <w:t>月</w:t>
            </w:r>
            <w:r>
              <w:rPr>
                <w:rFonts w:hint="eastAsia" w:ascii="宋体" w:hAnsi="宋体"/>
                <w:szCs w:val="21"/>
                <w:u w:val="single"/>
                <w:lang w:val="en-US" w:eastAsia="zh-CN"/>
              </w:rPr>
              <w:t>20</w:t>
            </w:r>
            <w:r>
              <w:rPr>
                <w:rFonts w:hint="eastAsia" w:ascii="宋体" w:hAnsi="宋体"/>
                <w:szCs w:val="21"/>
              </w:rPr>
              <w:t>日</w:t>
            </w:r>
            <w:r>
              <w:rPr>
                <w:rFonts w:hint="eastAsia" w:ascii="宋体" w:hAnsi="宋体"/>
                <w:szCs w:val="21"/>
                <w:lang w:val="en-US" w:eastAsia="zh-CN"/>
              </w:rPr>
              <w:t xml:space="preserve"> </w:t>
            </w:r>
            <w:r>
              <w:rPr>
                <w:rFonts w:hint="eastAsia" w:ascii="宋体" w:hAnsi="宋体"/>
                <w:szCs w:val="21"/>
              </w:rPr>
              <w:t>进行了</w:t>
            </w:r>
            <w:r>
              <w:rPr>
                <w:rFonts w:hint="eastAsia"/>
              </w:rPr>
              <w:t>食品欺诈预防计划</w:t>
            </w:r>
            <w:r>
              <w:rPr>
                <w:rFonts w:hint="eastAsia" w:ascii="宋体" w:hAnsi="宋体"/>
                <w:szCs w:val="21"/>
              </w:rPr>
              <w:t>评审。</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restart"/>
            <w:shd w:val="clear" w:color="auto" w:fill="auto"/>
          </w:tcPr>
          <w:p>
            <w:r>
              <w:rPr>
                <w:rFonts w:hint="eastAsia"/>
              </w:rPr>
              <w:t>危害控制</w:t>
            </w:r>
          </w:p>
          <w:p>
            <w:r>
              <w:rPr>
                <w:rFonts w:hint="eastAsia"/>
              </w:rPr>
              <w:t>总则</w:t>
            </w:r>
          </w:p>
          <w:p/>
        </w:tc>
        <w:tc>
          <w:tcPr>
            <w:tcW w:w="1100" w:type="dxa"/>
            <w:gridSpan w:val="2"/>
            <w:vMerge w:val="restart"/>
            <w:shd w:val="clear" w:color="auto" w:fill="auto"/>
          </w:tcPr>
          <w:p>
            <w:r>
              <w:rPr>
                <w:rFonts w:hint="eastAsia"/>
              </w:rPr>
              <w:t>H(V1.0)</w:t>
            </w:r>
          </w:p>
          <w:p>
            <w:r>
              <w:rPr>
                <w:rFonts w:hint="eastAsia"/>
              </w:rPr>
              <w:t xml:space="preserve">4.1  </w:t>
            </w:r>
          </w:p>
        </w:tc>
        <w:tc>
          <w:tcPr>
            <w:tcW w:w="677" w:type="dxa"/>
            <w:shd w:val="clear" w:color="auto" w:fill="auto"/>
          </w:tcPr>
          <w:p>
            <w:r>
              <w:rPr>
                <w:rFonts w:hint="eastAsia"/>
              </w:rPr>
              <w:t>文件名称</w:t>
            </w:r>
          </w:p>
        </w:tc>
        <w:tc>
          <w:tcPr>
            <w:tcW w:w="9328" w:type="dxa"/>
            <w:shd w:val="clear" w:color="auto" w:fill="auto"/>
          </w:tcPr>
          <w:p>
            <w:pPr>
              <w:rPr>
                <w:rFonts w:hint="eastAsia" w:eastAsia="宋体"/>
                <w:lang w:eastAsia="zh-CN"/>
              </w:rPr>
            </w:pPr>
            <w:r>
              <w:rPr>
                <w:rFonts w:hint="eastAsia"/>
              </w:rPr>
              <w:sym w:font="Wingdings 2" w:char="00A3"/>
            </w:r>
            <w:r>
              <w:rPr>
                <w:rFonts w:hint="eastAsia"/>
              </w:rPr>
              <w:t>HACCP管理手册4</w:t>
            </w:r>
            <w:r>
              <w:t>.1</w:t>
            </w:r>
            <w:r>
              <w:rPr>
                <w:rFonts w:hint="eastAsia"/>
              </w:rPr>
              <w:t>条款</w:t>
            </w:r>
            <w:r>
              <w:rPr>
                <w:rFonts w:hint="eastAsia"/>
                <w:lang w:val="en-US" w:eastAsia="zh-CN"/>
              </w:rPr>
              <w:t xml:space="preserve"> </w:t>
            </w:r>
            <w:r>
              <w:rPr>
                <w:rFonts w:hint="eastAsia"/>
              </w:rPr>
              <w:sym w:font="Wingdings" w:char="00FE"/>
            </w:r>
            <w:r>
              <w:rPr>
                <w:rFonts w:hint="eastAsia"/>
                <w:lang w:eastAsia="zh-CN"/>
              </w:rPr>
              <w:t>《</w:t>
            </w:r>
            <w:r>
              <w:rPr>
                <w:rFonts w:hint="eastAsia"/>
                <w:lang w:val="en-US" w:eastAsia="zh-CN"/>
              </w:rPr>
              <w:t>危害控制</w:t>
            </w:r>
            <w:r>
              <w:rPr>
                <w:rFonts w:hint="eastAsia"/>
              </w:rPr>
              <w:t>计划</w:t>
            </w:r>
            <w:r>
              <w:rPr>
                <w:rFonts w:hint="eastAsia"/>
                <w:lang w:eastAsia="zh-CN"/>
              </w:rPr>
              <w:t>》</w:t>
            </w:r>
          </w:p>
        </w:tc>
        <w:tc>
          <w:tcPr>
            <w:tcW w:w="1585" w:type="dxa"/>
            <w:gridSpan w:val="2"/>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HACCP小组应按照如下要求制定并组织实施食品的HACCP计划，系统控制显著危害，确保将这些危害防止、消除或降低到可接受水平，以保证食品安全。</w:t>
            </w:r>
          </w:p>
          <w:p>
            <w:r>
              <w:rPr>
                <w:rFonts w:hint="eastAsia"/>
              </w:rPr>
              <w:t>要求包括：</w:t>
            </w:r>
          </w:p>
          <w:p>
            <w:pPr>
              <w:rPr>
                <w:highlight w:val="cyan"/>
              </w:rPr>
            </w:pPr>
            <w:r>
              <w:rPr>
                <w:rFonts w:hint="eastAsia"/>
              </w:rPr>
              <w:t>a</w:t>
            </w:r>
            <w:r>
              <w:t xml:space="preserve">) </w:t>
            </w:r>
            <w:r>
              <w:rPr>
                <w:rFonts w:hint="eastAsia"/>
              </w:rPr>
              <w:t xml:space="preserve">进行危害分析和制定控制措施； </w:t>
            </w:r>
            <w:r>
              <w:t xml:space="preserve">      </w:t>
            </w:r>
            <w:r>
              <w:rPr>
                <w:rFonts w:hint="eastAsia"/>
              </w:rPr>
              <w:t xml:space="preserve">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b</w:t>
            </w:r>
            <w:r>
              <w:t xml:space="preserve">) </w:t>
            </w:r>
            <w:r>
              <w:rPr>
                <w:rFonts w:hint="eastAsia"/>
              </w:rPr>
              <w:t xml:space="preserve">确定关键控制点；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c</w:t>
            </w:r>
            <w:r>
              <w:t xml:space="preserve">) </w:t>
            </w:r>
            <w:r>
              <w:rPr>
                <w:rFonts w:hint="eastAsia"/>
              </w:rPr>
              <w:t xml:space="preserve">确定经确认的关键限值；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d)</w:t>
            </w:r>
            <w:r>
              <w:t xml:space="preserve"> </w:t>
            </w:r>
            <w:r>
              <w:rPr>
                <w:rFonts w:hint="eastAsia"/>
              </w:rPr>
              <w:t xml:space="preserve">建立关键控制点的监控系统；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e)</w:t>
            </w:r>
            <w:r>
              <w:t xml:space="preserve"> </w:t>
            </w:r>
            <w:r>
              <w:rPr>
                <w:rFonts w:hint="eastAsia"/>
              </w:rPr>
              <w:t xml:space="preserve">建立纠偏措施；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f)</w:t>
            </w:r>
            <w:r>
              <w:t xml:space="preserve"> </w:t>
            </w:r>
            <w:r>
              <w:rPr>
                <w:rFonts w:hint="eastAsia"/>
              </w:rPr>
              <w:t xml:space="preserve">确认HACCP计划，建立验证程序；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g</w:t>
            </w:r>
            <w:r>
              <w:t xml:space="preserve">) </w:t>
            </w:r>
            <w:r>
              <w:rPr>
                <w:rFonts w:hint="eastAsia"/>
              </w:rPr>
              <w:t xml:space="preserve">保持HACCP原理得到有效应用的文件和记录。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p>
            <w:r>
              <w:rPr>
                <w:rFonts w:hint="eastAsia"/>
              </w:rPr>
              <w:t>影响H</w:t>
            </w:r>
            <w:r>
              <w:t>ACCP</w:t>
            </w:r>
            <w:r>
              <w:rPr>
                <w:rFonts w:hint="eastAsia"/>
              </w:rPr>
              <w:t>计划有效性的因素的变化：</w:t>
            </w:r>
          </w:p>
          <w:p>
            <w:pPr>
              <w:rPr>
                <w:highlight w:val="cyan"/>
              </w:rPr>
            </w:pPr>
            <w:r>
              <w:rPr>
                <w:rFonts w:hint="eastAsia"/>
              </w:rPr>
              <w:sym w:font="Wingdings" w:char="00FE"/>
            </w:r>
            <w:r>
              <w:rPr>
                <w:rFonts w:hint="eastAsia"/>
              </w:rPr>
              <w:t xml:space="preserve">产品配方的改变 </w:t>
            </w:r>
            <w:r>
              <w:t xml:space="preserve">          </w:t>
            </w:r>
            <w:r>
              <w:rPr>
                <w:rFonts w:hint="eastAsia"/>
              </w:rPr>
              <w:sym w:font="Wingdings" w:char="00FE"/>
            </w:r>
            <w:r>
              <w:rPr>
                <w:rFonts w:hint="eastAsia"/>
              </w:rPr>
              <w:t>工艺的改变</w:t>
            </w:r>
          </w:p>
          <w:p>
            <w:r>
              <w:rPr>
                <w:rFonts w:hint="eastAsia"/>
              </w:rPr>
              <w:sym w:font="Wingdings" w:char="00FE"/>
            </w:r>
            <w:r>
              <w:rPr>
                <w:rFonts w:hint="eastAsia"/>
              </w:rPr>
              <w:t xml:space="preserve">加工条件的改变 </w:t>
            </w:r>
            <w:r>
              <w:t xml:space="preserve">          </w:t>
            </w:r>
            <w:r>
              <w:rPr>
                <w:rFonts w:hint="eastAsia"/>
              </w:rPr>
              <w:sym w:font="Wingdings" w:char="00A8"/>
            </w:r>
            <w:r>
              <w:rPr>
                <w:rFonts w:hint="eastAsia"/>
              </w:rPr>
              <w:t>其他变化——法律法规的变化</w:t>
            </w:r>
          </w:p>
          <w:p>
            <w:pPr>
              <w:rPr>
                <w:highlight w:val="cyan"/>
              </w:rPr>
            </w:pPr>
          </w:p>
          <w:p>
            <w:pPr>
              <w:rPr>
                <w:u w:val="single"/>
              </w:rPr>
            </w:pPr>
            <w:r>
              <w:rPr>
                <w:rFonts w:hint="eastAsia"/>
              </w:rPr>
              <w:t>《</w:t>
            </w:r>
            <w:r>
              <w:rPr>
                <w:rFonts w:hint="eastAsia"/>
                <w:lang w:val="en-US" w:eastAsia="zh-CN"/>
              </w:rPr>
              <w:t>危害控制</w:t>
            </w:r>
            <w:r>
              <w:rPr>
                <w:rFonts w:hint="eastAsia"/>
              </w:rPr>
              <w:t>计划》的内容包括：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rPr>
                <w:rFonts w:hint="default" w:eastAsia="宋体"/>
                <w:lang w:val="en-US" w:eastAsia="zh-CN"/>
              </w:rPr>
            </w:pPr>
            <w:r>
              <w:rPr>
                <w:rFonts w:hint="eastAsia"/>
              </w:rPr>
              <w:t>规定任何影响H</w:t>
            </w:r>
            <w:r>
              <w:t>ACCP</w:t>
            </w:r>
            <w:r>
              <w:rPr>
                <w:rFonts w:hint="eastAsia"/>
              </w:rPr>
              <w:t>计划有效性因素的变化，对H</w:t>
            </w:r>
            <w:r>
              <w:t>ACCP</w:t>
            </w:r>
            <w:r>
              <w:rPr>
                <w:rFonts w:hint="eastAsia"/>
              </w:rPr>
              <w:t xml:space="preserve">计划进行确认、验证，必要时进行更新。 </w:t>
            </w:r>
            <w:r>
              <w:rPr>
                <w:rFonts w:hint="eastAsia"/>
              </w:rPr>
              <w:sym w:font="Wingdings" w:char="00A8"/>
            </w:r>
            <w:r>
              <w:rPr>
                <w:rFonts w:hint="eastAsia"/>
              </w:rPr>
              <w:t xml:space="preserve">是   </w:t>
            </w:r>
            <w:r>
              <w:rPr>
                <w:rFonts w:hint="eastAsia"/>
              </w:rPr>
              <w:sym w:font="Wingdings" w:char="00FE"/>
            </w:r>
            <w:r>
              <w:rPr>
                <w:rFonts w:hint="eastAsia"/>
              </w:rPr>
              <w:t>否，</w:t>
            </w:r>
            <w:r>
              <w:rPr>
                <w:rFonts w:hint="eastAsia"/>
                <w:u w:val="single"/>
              </w:rPr>
              <w:t xml:space="preserve"> </w:t>
            </w:r>
            <w:r>
              <w:rPr>
                <w:rFonts w:hint="eastAsia"/>
                <w:u w:val="single"/>
                <w:lang w:val="en-US" w:eastAsia="zh-CN"/>
              </w:rPr>
              <w:t>2021-12-20专版</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restart"/>
            <w:shd w:val="clear" w:color="auto" w:fill="auto"/>
          </w:tcPr>
          <w:p>
            <w:r>
              <w:rPr>
                <w:rFonts w:hint="eastAsia"/>
              </w:rPr>
              <w:t>预备步骤</w:t>
            </w:r>
          </w:p>
          <w:p>
            <w:r>
              <w:rPr>
                <w:rFonts w:hint="eastAsia"/>
              </w:rPr>
              <w:t>_HACCP小组的组成</w:t>
            </w:r>
          </w:p>
        </w:tc>
        <w:tc>
          <w:tcPr>
            <w:tcW w:w="1100" w:type="dxa"/>
            <w:gridSpan w:val="2"/>
            <w:vMerge w:val="restart"/>
            <w:shd w:val="clear" w:color="auto" w:fill="auto"/>
          </w:tcPr>
          <w:p>
            <w:bookmarkStart w:id="1" w:name="_Hlk96686984"/>
            <w:r>
              <w:rPr>
                <w:rFonts w:hint="eastAsia"/>
              </w:rPr>
              <w:t>H(V1.0)</w:t>
            </w:r>
          </w:p>
          <w:p>
            <w:r>
              <w:rPr>
                <w:rFonts w:hint="eastAsia"/>
              </w:rPr>
              <w:t xml:space="preserve">4.2.1 </w:t>
            </w:r>
            <w:bookmarkEnd w:id="1"/>
            <w:r>
              <w:rPr>
                <w:rFonts w:hint="eastAsia"/>
              </w:rPr>
              <w:t xml:space="preserve"> </w:t>
            </w:r>
          </w:p>
          <w:p/>
        </w:tc>
        <w:tc>
          <w:tcPr>
            <w:tcW w:w="677" w:type="dxa"/>
            <w:shd w:val="clear" w:color="auto" w:fill="auto"/>
          </w:tcPr>
          <w:p>
            <w:r>
              <w:rPr>
                <w:rFonts w:hint="eastAsia"/>
              </w:rPr>
              <w:t>文件名称</w:t>
            </w:r>
          </w:p>
        </w:tc>
        <w:tc>
          <w:tcPr>
            <w:tcW w:w="9328" w:type="dxa"/>
            <w:shd w:val="clear" w:color="auto" w:fill="auto"/>
          </w:tcPr>
          <w:p>
            <w:r>
              <w:rPr>
                <w:rFonts w:hint="eastAsia"/>
              </w:rPr>
              <w:sym w:font="Wingdings 2" w:char="0052"/>
            </w:r>
            <w:r>
              <w:rPr>
                <w:rFonts w:hint="eastAsia"/>
              </w:rPr>
              <w:t>《质量和食品安全</w:t>
            </w:r>
            <w:r>
              <w:rPr>
                <w:rFonts w:hint="eastAsia"/>
                <w:lang w:val="en-US" w:eastAsia="zh-CN"/>
              </w:rPr>
              <w:t>管理</w:t>
            </w:r>
            <w:r>
              <w:rPr>
                <w:rFonts w:hint="eastAsia"/>
              </w:rPr>
              <w:t>手册》</w:t>
            </w:r>
            <w:r>
              <w:rPr>
                <w:rFonts w:hint="eastAsia"/>
                <w:lang w:val="en-US" w:eastAsia="zh-CN"/>
              </w:rPr>
              <w:t>8.1.3条款</w:t>
            </w:r>
            <w:r>
              <w:rPr>
                <w:rFonts w:hint="eastAsia"/>
              </w:rPr>
              <w:t>、</w:t>
            </w:r>
            <w:r>
              <w:rPr>
                <w:rFonts w:hint="eastAsia"/>
              </w:rPr>
              <w:sym w:font="Wingdings 2" w:char="0052"/>
            </w:r>
            <w:r>
              <w:rPr>
                <w:rFonts w:hint="eastAsia"/>
                <w:lang w:eastAsia="zh-CN"/>
              </w:rPr>
              <w:t>《</w:t>
            </w:r>
            <w:r>
              <w:rPr>
                <w:rFonts w:hint="eastAsia"/>
                <w:lang w:val="en-US" w:eastAsia="zh-CN"/>
              </w:rPr>
              <w:t>危害控制</w:t>
            </w:r>
            <w:r>
              <w:rPr>
                <w:rFonts w:hint="eastAsia"/>
              </w:rPr>
              <w:t>计划</w:t>
            </w:r>
            <w:r>
              <w:rPr>
                <w:rFonts w:hint="eastAsia"/>
                <w:lang w:eastAsia="zh-CN"/>
              </w:rPr>
              <w:t>》</w:t>
            </w:r>
            <w:r>
              <w:t xml:space="preserve"> </w:t>
            </w:r>
          </w:p>
        </w:tc>
        <w:tc>
          <w:tcPr>
            <w:tcW w:w="1585" w:type="dxa"/>
            <w:gridSpan w:val="2"/>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食品安全小组在制定和实施食品安全管理体系方面具有多学科知识和经验的结合，包括：</w:t>
            </w:r>
          </w:p>
          <w:p>
            <w:r>
              <w:rPr>
                <w:rFonts w:hint="eastAsia" w:ascii="Calibri" w:hAnsi="Calibri"/>
              </w:rPr>
              <w:sym w:font="Wingdings 2" w:char="0052"/>
            </w:r>
            <w:r>
              <w:rPr>
                <w:rFonts w:hint="eastAsia"/>
              </w:rPr>
              <w:t xml:space="preserve">人员能力管理  </w:t>
            </w:r>
            <w:r>
              <w:rPr>
                <w:rFonts w:hint="eastAsia" w:ascii="Calibri" w:hAnsi="Calibri"/>
              </w:rPr>
              <w:sym w:font="Wingdings 2" w:char="0052"/>
            </w:r>
            <w:r>
              <w:rPr>
                <w:rFonts w:hint="eastAsia"/>
              </w:rPr>
              <w:t xml:space="preserve">设备管理    </w:t>
            </w:r>
            <w:r>
              <w:rPr>
                <w:rFonts w:hint="eastAsia" w:ascii="Calibri" w:hAnsi="Calibri"/>
              </w:rPr>
              <w:sym w:font="Wingdings 2" w:char="0052"/>
            </w:r>
            <w:r>
              <w:rPr>
                <w:rFonts w:hint="eastAsia"/>
              </w:rPr>
              <w:t xml:space="preserve">原材料采购    </w:t>
            </w:r>
            <w:r>
              <w:rPr>
                <w:rFonts w:hint="eastAsia" w:ascii="Calibri" w:hAnsi="Calibri"/>
              </w:rPr>
              <w:sym w:font="Wingdings 2" w:char="0052"/>
            </w:r>
            <w:r>
              <w:rPr>
                <w:rFonts w:hint="eastAsia"/>
              </w:rPr>
              <w:t xml:space="preserve">产品生产    </w:t>
            </w:r>
            <w:r>
              <w:rPr>
                <w:rFonts w:hint="eastAsia" w:ascii="Calibri" w:hAnsi="Calibri"/>
              </w:rPr>
              <w:sym w:font="Wingdings 2" w:char="0052"/>
            </w:r>
            <w:r>
              <w:rPr>
                <w:rFonts w:hint="eastAsia"/>
              </w:rPr>
              <w:t xml:space="preserve">服务提供   </w:t>
            </w:r>
            <w:r>
              <w:rPr>
                <w:rFonts w:hint="eastAsia" w:ascii="Calibri" w:hAnsi="Calibri"/>
              </w:rPr>
              <w:sym w:font="Wingdings 2" w:char="0052"/>
            </w:r>
            <w:r>
              <w:rPr>
                <w:rFonts w:hint="eastAsia"/>
              </w:rPr>
              <w:t xml:space="preserve">工艺执行    </w:t>
            </w:r>
          </w:p>
          <w:p>
            <w:r>
              <w:rPr>
                <w:rFonts w:hint="eastAsia" w:ascii="Calibri" w:hAnsi="Calibri"/>
              </w:rPr>
              <w:sym w:font="Wingdings 2" w:char="0052"/>
            </w:r>
            <w:r>
              <w:rPr>
                <w:rFonts w:hint="eastAsia"/>
              </w:rPr>
              <w:t xml:space="preserve"> 产品交付     </w:t>
            </w:r>
            <w:r>
              <w:rPr>
                <w:rFonts w:hint="eastAsia" w:ascii="Calibri" w:hAnsi="Calibri"/>
              </w:rPr>
              <w:sym w:font="Wingdings 2" w:char="0052"/>
            </w:r>
            <w:r>
              <w:rPr>
                <w:rFonts w:hint="eastAsia"/>
              </w:rPr>
              <w:t>食品危害计划验证</w:t>
            </w:r>
          </w:p>
          <w:p>
            <w:pPr>
              <w:pStyle w:val="2"/>
            </w:pPr>
          </w:p>
          <w:p>
            <w:pPr>
              <w:rPr>
                <w:rFonts w:hint="eastAsia"/>
              </w:rPr>
            </w:pPr>
            <w:r>
              <w:rPr>
                <w:rFonts w:hint="eastAsia"/>
              </w:rPr>
              <w:t>H</w:t>
            </w:r>
            <w:r>
              <w:t>ACCP</w:t>
            </w:r>
            <w:r>
              <w:rPr>
                <w:rFonts w:hint="eastAsia"/>
              </w:rPr>
              <w:t>小组/食品安全小组成员组成信息：</w:t>
            </w:r>
          </w:p>
          <w:p>
            <w:pPr>
              <w:pStyle w:val="2"/>
              <w:rPr>
                <w:rFonts w:hint="eastAsia"/>
              </w:rPr>
            </w:pPr>
          </w:p>
          <w:p>
            <w:pPr>
              <w:pStyle w:val="2"/>
              <w:rPr>
                <w:rFonts w:hint="eastAsia"/>
              </w:rPr>
            </w:pPr>
          </w:p>
          <w:tbl>
            <w:tblPr>
              <w:tblStyle w:val="8"/>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877"/>
              <w:gridCol w:w="711"/>
              <w:gridCol w:w="845"/>
              <w:gridCol w:w="778"/>
              <w:gridCol w:w="877"/>
              <w:gridCol w:w="3330"/>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2" w:type="dxa"/>
                </w:tcPr>
                <w:p>
                  <w:r>
                    <w:rPr>
                      <w:rFonts w:hint="eastAsia"/>
                    </w:rPr>
                    <w:t>部门</w:t>
                  </w:r>
                </w:p>
              </w:tc>
              <w:tc>
                <w:tcPr>
                  <w:tcW w:w="877" w:type="dxa"/>
                </w:tcPr>
                <w:p>
                  <w:r>
                    <w:rPr>
                      <w:rFonts w:hint="eastAsia"/>
                    </w:rPr>
                    <w:t>姓名</w:t>
                  </w:r>
                </w:p>
              </w:tc>
              <w:tc>
                <w:tcPr>
                  <w:tcW w:w="711" w:type="dxa"/>
                </w:tcPr>
                <w:p>
                  <w:r>
                    <w:rPr>
                      <w:rFonts w:hint="eastAsia"/>
                    </w:rPr>
                    <w:t>学历</w:t>
                  </w:r>
                </w:p>
              </w:tc>
              <w:tc>
                <w:tcPr>
                  <w:tcW w:w="845" w:type="dxa"/>
                </w:tcPr>
                <w:p>
                  <w:r>
                    <w:rPr>
                      <w:rFonts w:hint="eastAsia"/>
                    </w:rPr>
                    <w:t>经历</w:t>
                  </w:r>
                </w:p>
              </w:tc>
              <w:tc>
                <w:tcPr>
                  <w:tcW w:w="778" w:type="dxa"/>
                </w:tcPr>
                <w:p>
                  <w:r>
                    <w:rPr>
                      <w:rFonts w:hint="eastAsia"/>
                    </w:rPr>
                    <w:t>培训</w:t>
                  </w:r>
                </w:p>
              </w:tc>
              <w:tc>
                <w:tcPr>
                  <w:tcW w:w="877" w:type="dxa"/>
                </w:tcPr>
                <w:p>
                  <w:r>
                    <w:rPr>
                      <w:rFonts w:hint="eastAsia"/>
                    </w:rPr>
                    <w:t>批准</w:t>
                  </w:r>
                </w:p>
              </w:tc>
              <w:tc>
                <w:tcPr>
                  <w:tcW w:w="3330" w:type="dxa"/>
                </w:tcPr>
                <w:p>
                  <w:r>
                    <w:rPr>
                      <w:rFonts w:hint="eastAsia"/>
                    </w:rPr>
                    <w:t>活动</w:t>
                  </w:r>
                </w:p>
              </w:tc>
              <w:tc>
                <w:tcPr>
                  <w:tcW w:w="778" w:type="dxa"/>
                </w:tcPr>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r>
                    <w:rPr>
                      <w:rFonts w:hint="eastAsia"/>
                    </w:rPr>
                    <w:t>食品安全小组组长</w:t>
                  </w:r>
                </w:p>
              </w:tc>
              <w:tc>
                <w:tcPr>
                  <w:tcW w:w="877" w:type="dxa"/>
                </w:tcPr>
                <w:p>
                  <w:r>
                    <w:rPr>
                      <w:rFonts w:hint="eastAsia"/>
                    </w:rPr>
                    <w:t>朱月刚</w:t>
                  </w:r>
                </w:p>
              </w:tc>
              <w:tc>
                <w:tcPr>
                  <w:tcW w:w="711" w:type="dxa"/>
                </w:tcPr>
                <w:p>
                  <w:r>
                    <w:rPr>
                      <w:rFonts w:hint="eastAsia"/>
                    </w:rPr>
                    <w:t>中专</w:t>
                  </w:r>
                </w:p>
              </w:tc>
              <w:tc>
                <w:tcPr>
                  <w:tcW w:w="845" w:type="dxa"/>
                </w:tcPr>
                <w:p>
                  <w:r>
                    <w:t>8</w:t>
                  </w:r>
                  <w:r>
                    <w:rPr>
                      <w:rFonts w:hint="eastAsia"/>
                    </w:rPr>
                    <w:t>年</w:t>
                  </w:r>
                  <w:r>
                    <w:t xml:space="preserve"> </w:t>
                  </w:r>
                </w:p>
              </w:tc>
              <w:tc>
                <w:tcPr>
                  <w:tcW w:w="778" w:type="dxa"/>
                </w:tcPr>
                <w:p>
                  <w:r>
                    <w:rPr>
                      <w:rFonts w:hint="eastAsia"/>
                    </w:rPr>
                    <w:sym w:font="Wingdings" w:char="00FE"/>
                  </w:r>
                  <w:r>
                    <w:rPr>
                      <w:rFonts w:hint="eastAsia"/>
                    </w:rPr>
                    <w:t>是</w:t>
                  </w:r>
                </w:p>
                <w:p>
                  <w:r>
                    <w:rPr>
                      <w:rFonts w:hint="eastAsia"/>
                    </w:rPr>
                    <w:sym w:font="Wingdings" w:char="00A8"/>
                  </w:r>
                  <w:r>
                    <w:rPr>
                      <w:rFonts w:hint="eastAsia"/>
                    </w:rPr>
                    <w:t>否</w:t>
                  </w:r>
                </w:p>
              </w:tc>
              <w:tc>
                <w:tcPr>
                  <w:tcW w:w="877" w:type="dxa"/>
                </w:tcPr>
                <w:p>
                  <w:r>
                    <w:rPr>
                      <w:rFonts w:hint="eastAsia"/>
                    </w:rPr>
                    <w:sym w:font="Wingdings" w:char="00FE"/>
                  </w:r>
                  <w:r>
                    <w:rPr>
                      <w:rFonts w:hint="eastAsia"/>
                    </w:rPr>
                    <w:t>是</w:t>
                  </w:r>
                </w:p>
                <w:p>
                  <w:r>
                    <w:rPr>
                      <w:rFonts w:hint="eastAsia"/>
                    </w:rPr>
                    <w:sym w:font="Wingdings" w:char="00A8"/>
                  </w:r>
                  <w:r>
                    <w:rPr>
                      <w:rFonts w:hint="eastAsia"/>
                    </w:rPr>
                    <w:t>否</w:t>
                  </w:r>
                </w:p>
              </w:tc>
              <w:tc>
                <w:tcPr>
                  <w:tcW w:w="3330" w:type="dxa"/>
                </w:tcPr>
                <w:p>
                  <w:r>
                    <w:rPr>
                      <w:rFonts w:hint="eastAsia" w:ascii="宋体" w:hAnsi="宋体"/>
                      <w:szCs w:val="21"/>
                    </w:rPr>
                    <w:t>领导食品安全小组的所有活动,保证HACCP计划的全面实施；监督检查HACCP计划的落实情况, 组织召开食品安全小组协调会；全面负责产品撤回和召回计划的组织实施。</w:t>
                  </w:r>
                </w:p>
              </w:tc>
              <w:tc>
                <w:tcPr>
                  <w:tcW w:w="77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r>
                    <w:rPr>
                      <w:rFonts w:hint="eastAsia"/>
                    </w:rPr>
                    <w:t>王丹丹</w:t>
                  </w:r>
                </w:p>
              </w:tc>
              <w:tc>
                <w:tcPr>
                  <w:tcW w:w="877" w:type="dxa"/>
                </w:tcPr>
                <w:p>
                  <w:r>
                    <w:rPr>
                      <w:rFonts w:hint="eastAsia"/>
                    </w:rPr>
                    <w:t>供销科</w:t>
                  </w:r>
                </w:p>
              </w:tc>
              <w:tc>
                <w:tcPr>
                  <w:tcW w:w="711" w:type="dxa"/>
                </w:tcPr>
                <w:p>
                  <w:pPr>
                    <w:rPr>
                      <w:rFonts w:hint="eastAsia"/>
                    </w:rPr>
                  </w:pPr>
                  <w:r>
                    <w:rPr>
                      <w:rFonts w:hint="eastAsia"/>
                    </w:rPr>
                    <w:t>本科</w:t>
                  </w:r>
                </w:p>
              </w:tc>
              <w:tc>
                <w:tcPr>
                  <w:tcW w:w="845" w:type="dxa"/>
                </w:tcPr>
                <w:p>
                  <w:r>
                    <w:t>10</w:t>
                  </w:r>
                  <w:r>
                    <w:rPr>
                      <w:rFonts w:hint="eastAsia"/>
                    </w:rPr>
                    <w:t>年</w:t>
                  </w:r>
                </w:p>
              </w:tc>
              <w:tc>
                <w:tcPr>
                  <w:tcW w:w="778" w:type="dxa"/>
                </w:tcPr>
                <w:p>
                  <w:r>
                    <w:rPr>
                      <w:rFonts w:hint="eastAsia"/>
                    </w:rPr>
                    <w:sym w:font="Wingdings" w:char="00FE"/>
                  </w:r>
                  <w:r>
                    <w:rPr>
                      <w:rFonts w:hint="eastAsia"/>
                    </w:rPr>
                    <w:t>是</w:t>
                  </w:r>
                </w:p>
                <w:p>
                  <w:r>
                    <w:rPr>
                      <w:rFonts w:hint="eastAsia"/>
                    </w:rPr>
                    <w:sym w:font="Wingdings" w:char="00A8"/>
                  </w:r>
                  <w:r>
                    <w:rPr>
                      <w:rFonts w:hint="eastAsia"/>
                    </w:rPr>
                    <w:t>否</w:t>
                  </w:r>
                </w:p>
              </w:tc>
              <w:tc>
                <w:tcPr>
                  <w:tcW w:w="877" w:type="dxa"/>
                </w:tcPr>
                <w:p>
                  <w:r>
                    <w:rPr>
                      <w:rFonts w:hint="eastAsia"/>
                    </w:rPr>
                    <w:sym w:font="Wingdings" w:char="00FE"/>
                  </w:r>
                  <w:r>
                    <w:rPr>
                      <w:rFonts w:hint="eastAsia"/>
                    </w:rPr>
                    <w:t>是</w:t>
                  </w:r>
                </w:p>
                <w:p>
                  <w:r>
                    <w:rPr>
                      <w:rFonts w:hint="eastAsia"/>
                    </w:rPr>
                    <w:sym w:font="Wingdings" w:char="00A8"/>
                  </w:r>
                  <w:r>
                    <w:rPr>
                      <w:rFonts w:hint="eastAsia"/>
                    </w:rPr>
                    <w:t>否</w:t>
                  </w:r>
                </w:p>
              </w:tc>
              <w:tc>
                <w:tcPr>
                  <w:tcW w:w="3330" w:type="dxa"/>
                </w:tcPr>
                <w:p>
                  <w:pPr>
                    <w:rPr>
                      <w:rFonts w:ascii="宋体" w:hAnsi="宋体" w:eastAsiaTheme="minorEastAsia" w:cstheme="minorBidi"/>
                      <w:szCs w:val="21"/>
                    </w:rPr>
                  </w:pPr>
                  <w:r>
                    <w:rPr>
                      <w:rFonts w:hint="eastAsia" w:ascii="宋体" w:hAnsi="宋体" w:eastAsiaTheme="minorEastAsia" w:cstheme="minorBidi"/>
                      <w:szCs w:val="21"/>
                    </w:rPr>
                    <w:t>负责对公司内外部供应商的沟通与管理，并对使用现场的监督检查；配合组织安排日常卫生知识的培训和食品安全管理体系知识的培训；</w:t>
                  </w:r>
                </w:p>
                <w:p>
                  <w:pPr>
                    <w:rPr>
                      <w:rFonts w:ascii="宋体" w:hAnsi="宋体" w:eastAsiaTheme="minorEastAsia" w:cstheme="minorBidi"/>
                      <w:szCs w:val="21"/>
                    </w:rPr>
                  </w:pPr>
                  <w:r>
                    <w:rPr>
                      <w:rFonts w:hint="eastAsia" w:ascii="宋体" w:hAnsi="宋体" w:eastAsiaTheme="minorEastAsia" w:cstheme="minorBidi"/>
                      <w:szCs w:val="21"/>
                    </w:rPr>
                    <w:t>负责产品的入库、存放的管理，确保产品品质；对产品实行货位管理，实现先入先出；</w:t>
                  </w:r>
                </w:p>
                <w:p>
                  <w:pPr>
                    <w:rPr>
                      <w:rFonts w:ascii="宋体" w:hAnsi="宋体" w:eastAsiaTheme="minorEastAsia" w:cstheme="minorBidi"/>
                      <w:szCs w:val="21"/>
                    </w:rPr>
                  </w:pPr>
                  <w:r>
                    <w:rPr>
                      <w:rFonts w:hint="eastAsia" w:ascii="宋体" w:hAnsi="宋体" w:eastAsiaTheme="minorEastAsia" w:cstheme="minorBidi"/>
                      <w:szCs w:val="21"/>
                    </w:rPr>
                    <w:t>协助其它相关人员共同完成产品撤回和召回计划计划；</w:t>
                  </w:r>
                </w:p>
                <w:p>
                  <w:pPr>
                    <w:rPr>
                      <w:rFonts w:ascii="宋体" w:hAnsi="宋体" w:eastAsiaTheme="minorEastAsia" w:cstheme="minorBidi"/>
                      <w:szCs w:val="21"/>
                    </w:rPr>
                  </w:pPr>
                  <w:r>
                    <w:rPr>
                      <w:rFonts w:hint="eastAsia" w:ascii="宋体" w:hAnsi="宋体" w:eastAsiaTheme="minorEastAsia" w:cstheme="minorBidi"/>
                      <w:szCs w:val="21"/>
                    </w:rPr>
                    <w:t>负责监督库内的环境卫生和对供应商运输的卫生条件。</w:t>
                  </w:r>
                </w:p>
                <w:p>
                  <w:r>
                    <w:rPr>
                      <w:rFonts w:hint="eastAsia" w:ascii="宋体" w:hAnsi="宋体" w:eastAsiaTheme="minorEastAsia" w:cstheme="minorBidi"/>
                      <w:szCs w:val="21"/>
                    </w:rPr>
                    <w:t>负责顾客需求、客户的意见反馈（包括投诉）的沟通及处理；</w:t>
                  </w:r>
                </w:p>
              </w:tc>
              <w:tc>
                <w:tcPr>
                  <w:tcW w:w="77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r>
                    <w:rPr>
                      <w:rFonts w:hint="eastAsia"/>
                    </w:rPr>
                    <w:t>吴红军</w:t>
                  </w:r>
                </w:p>
              </w:tc>
              <w:tc>
                <w:tcPr>
                  <w:tcW w:w="877" w:type="dxa"/>
                </w:tcPr>
                <w:p>
                  <w:r>
                    <w:rPr>
                      <w:rFonts w:hint="eastAsia"/>
                    </w:rPr>
                    <w:t>生技科</w:t>
                  </w:r>
                </w:p>
              </w:tc>
              <w:tc>
                <w:tcPr>
                  <w:tcW w:w="711" w:type="dxa"/>
                </w:tcPr>
                <w:p>
                  <w:r>
                    <w:rPr>
                      <w:rFonts w:hint="eastAsia"/>
                    </w:rPr>
                    <w:t>本科</w:t>
                  </w:r>
                </w:p>
              </w:tc>
              <w:tc>
                <w:tcPr>
                  <w:tcW w:w="845" w:type="dxa"/>
                </w:tcPr>
                <w:p>
                  <w:r>
                    <w:t>25</w:t>
                  </w:r>
                  <w:r>
                    <w:rPr>
                      <w:rFonts w:hint="eastAsia"/>
                    </w:rPr>
                    <w:t>年</w:t>
                  </w:r>
                </w:p>
              </w:tc>
              <w:tc>
                <w:tcPr>
                  <w:tcW w:w="778" w:type="dxa"/>
                </w:tcPr>
                <w:p>
                  <w:r>
                    <w:rPr>
                      <w:rFonts w:hint="eastAsia"/>
                    </w:rPr>
                    <w:sym w:font="Wingdings" w:char="00FE"/>
                  </w:r>
                  <w:r>
                    <w:rPr>
                      <w:rFonts w:hint="eastAsia"/>
                    </w:rPr>
                    <w:t>是</w:t>
                  </w:r>
                </w:p>
                <w:p>
                  <w:r>
                    <w:rPr>
                      <w:rFonts w:hint="eastAsia"/>
                    </w:rPr>
                    <w:sym w:font="Wingdings" w:char="00A8"/>
                  </w:r>
                  <w:r>
                    <w:rPr>
                      <w:rFonts w:hint="eastAsia"/>
                    </w:rPr>
                    <w:t>否</w:t>
                  </w:r>
                </w:p>
              </w:tc>
              <w:tc>
                <w:tcPr>
                  <w:tcW w:w="877" w:type="dxa"/>
                </w:tcPr>
                <w:p>
                  <w:r>
                    <w:rPr>
                      <w:rFonts w:hint="eastAsia"/>
                    </w:rPr>
                    <w:sym w:font="Wingdings" w:char="00FE"/>
                  </w:r>
                  <w:r>
                    <w:rPr>
                      <w:rFonts w:hint="eastAsia"/>
                    </w:rPr>
                    <w:t>是</w:t>
                  </w:r>
                </w:p>
                <w:p>
                  <w:r>
                    <w:rPr>
                      <w:rFonts w:hint="eastAsia"/>
                    </w:rPr>
                    <w:sym w:font="Wingdings" w:char="00A8"/>
                  </w:r>
                  <w:r>
                    <w:rPr>
                      <w:rFonts w:hint="eastAsia"/>
                    </w:rPr>
                    <w:t>否</w:t>
                  </w:r>
                </w:p>
              </w:tc>
              <w:tc>
                <w:tcPr>
                  <w:tcW w:w="3330" w:type="dxa"/>
                </w:tcPr>
                <w:p>
                  <w:pPr>
                    <w:tabs>
                      <w:tab w:val="left" w:pos="0"/>
                    </w:tabs>
                    <w:adjustRightInd w:val="0"/>
                    <w:snapToGrid w:val="0"/>
                    <w:ind w:right="-210" w:rightChars="-100"/>
                    <w:rPr>
                      <w:rFonts w:ascii="宋体" w:hAnsi="宋体" w:eastAsiaTheme="minorEastAsia" w:cstheme="minorBidi"/>
                      <w:szCs w:val="21"/>
                    </w:rPr>
                  </w:pPr>
                  <w:r>
                    <w:rPr>
                      <w:rFonts w:ascii="宋体" w:hAnsi="宋体" w:eastAsiaTheme="minorEastAsia" w:cstheme="minorBidi"/>
                      <w:szCs w:val="21"/>
                    </w:rPr>
                    <w:t>全面参与策划、实施生产有关</w:t>
                  </w:r>
                  <w:r>
                    <w:rPr>
                      <w:rFonts w:hint="eastAsia" w:ascii="宋体" w:hAnsi="宋体" w:eastAsiaTheme="minorEastAsia" w:cstheme="minorBidi"/>
                      <w:szCs w:val="21"/>
                    </w:rPr>
                    <w:t>PRP、OPRP和HACCP</w:t>
                  </w:r>
                  <w:r>
                    <w:rPr>
                      <w:rFonts w:ascii="宋体" w:hAnsi="宋体" w:eastAsiaTheme="minorEastAsia" w:cstheme="minorBidi"/>
                      <w:szCs w:val="21"/>
                    </w:rPr>
                    <w:t>计划；</w:t>
                  </w:r>
                </w:p>
                <w:p>
                  <w:pPr>
                    <w:tabs>
                      <w:tab w:val="left" w:pos="0"/>
                    </w:tabs>
                    <w:adjustRightInd w:val="0"/>
                    <w:snapToGrid w:val="0"/>
                    <w:ind w:right="-210" w:rightChars="-100"/>
                    <w:rPr>
                      <w:rFonts w:ascii="宋体" w:hAnsi="宋体" w:eastAsiaTheme="minorEastAsia" w:cstheme="minorBidi"/>
                      <w:szCs w:val="21"/>
                    </w:rPr>
                  </w:pPr>
                  <w:r>
                    <w:rPr>
                      <w:rFonts w:hint="eastAsia" w:ascii="宋体" w:hAnsi="宋体" w:eastAsiaTheme="minorEastAsia" w:cstheme="minorBidi"/>
                      <w:szCs w:val="21"/>
                    </w:rPr>
                    <w:t>负责组织落实C</w:t>
                  </w:r>
                  <w:r>
                    <w:rPr>
                      <w:rFonts w:ascii="宋体" w:hAnsi="宋体" w:eastAsiaTheme="minorEastAsia" w:cstheme="minorBidi"/>
                      <w:szCs w:val="21"/>
                    </w:rPr>
                    <w:t>CP</w:t>
                  </w:r>
                  <w:r>
                    <w:rPr>
                      <w:rFonts w:hint="eastAsia" w:ascii="宋体" w:hAnsi="宋体" w:eastAsiaTheme="minorEastAsia" w:cstheme="minorBidi"/>
                      <w:szCs w:val="21"/>
                    </w:rPr>
                    <w:t>点的监控、验证和纠偏措施，</w:t>
                  </w:r>
                  <w:r>
                    <w:rPr>
                      <w:rFonts w:ascii="宋体" w:hAnsi="宋体" w:eastAsiaTheme="minorEastAsia" w:cstheme="minorBidi"/>
                      <w:szCs w:val="21"/>
                    </w:rPr>
                    <w:t>对关键控制点的关键限</w:t>
                  </w:r>
                </w:p>
                <w:p>
                  <w:pPr>
                    <w:tabs>
                      <w:tab w:val="left" w:pos="0"/>
                    </w:tabs>
                    <w:adjustRightInd w:val="0"/>
                    <w:snapToGrid w:val="0"/>
                    <w:ind w:right="-210" w:rightChars="-100"/>
                    <w:rPr>
                      <w:rFonts w:ascii="宋体" w:hAnsi="宋体" w:eastAsiaTheme="minorEastAsia" w:cstheme="minorBidi"/>
                      <w:szCs w:val="21"/>
                    </w:rPr>
                  </w:pPr>
                  <w:r>
                    <w:rPr>
                      <w:rFonts w:ascii="宋体" w:hAnsi="宋体" w:eastAsiaTheme="minorEastAsia" w:cstheme="minorBidi"/>
                      <w:szCs w:val="21"/>
                    </w:rPr>
                    <w:t>值进行</w:t>
                  </w:r>
                  <w:r>
                    <w:rPr>
                      <w:rFonts w:hint="eastAsia" w:ascii="宋体" w:hAnsi="宋体" w:eastAsiaTheme="minorEastAsia" w:cstheme="minorBidi"/>
                      <w:szCs w:val="21"/>
                    </w:rPr>
                    <w:t>有效的监控、记录、</w:t>
                  </w:r>
                  <w:r>
                    <w:rPr>
                      <w:rFonts w:ascii="宋体" w:hAnsi="宋体" w:eastAsiaTheme="minorEastAsia" w:cstheme="minorBidi"/>
                      <w:szCs w:val="21"/>
                    </w:rPr>
                    <w:t>现场抽查</w:t>
                  </w:r>
                  <w:r>
                    <w:rPr>
                      <w:rFonts w:hint="eastAsia" w:ascii="宋体" w:hAnsi="宋体" w:eastAsiaTheme="minorEastAsia" w:cstheme="minorBidi"/>
                      <w:szCs w:val="21"/>
                    </w:rPr>
                    <w:t>和验证</w:t>
                  </w:r>
                  <w:r>
                    <w:rPr>
                      <w:rFonts w:ascii="宋体" w:hAnsi="宋体" w:eastAsiaTheme="minorEastAsia" w:cstheme="minorBidi"/>
                      <w:szCs w:val="21"/>
                    </w:rPr>
                    <w:t>，确保各CCP点在关键限值</w:t>
                  </w:r>
                </w:p>
                <w:p>
                  <w:pPr>
                    <w:tabs>
                      <w:tab w:val="left" w:pos="0"/>
                    </w:tabs>
                    <w:adjustRightInd w:val="0"/>
                    <w:snapToGrid w:val="0"/>
                    <w:ind w:right="-210" w:rightChars="-100"/>
                    <w:rPr>
                      <w:rFonts w:ascii="宋体" w:hAnsi="宋体" w:eastAsiaTheme="minorEastAsia" w:cstheme="minorBidi"/>
                      <w:szCs w:val="21"/>
                    </w:rPr>
                  </w:pPr>
                  <w:r>
                    <w:rPr>
                      <w:rFonts w:ascii="宋体" w:hAnsi="宋体" w:eastAsiaTheme="minorEastAsia" w:cstheme="minorBidi"/>
                      <w:szCs w:val="21"/>
                    </w:rPr>
                    <w:t>范围内；</w:t>
                  </w:r>
                </w:p>
                <w:p>
                  <w:pPr>
                    <w:numPr>
                      <w:ilvl w:val="0"/>
                      <w:numId w:val="1"/>
                    </w:numPr>
                    <w:tabs>
                      <w:tab w:val="left" w:pos="0"/>
                    </w:tabs>
                    <w:adjustRightInd w:val="0"/>
                    <w:snapToGrid w:val="0"/>
                    <w:ind w:left="-100" w:right="-210" w:rightChars="-100"/>
                    <w:rPr>
                      <w:rFonts w:ascii="宋体" w:hAnsi="宋体" w:eastAsiaTheme="minorEastAsia" w:cstheme="minorBidi"/>
                      <w:szCs w:val="21"/>
                    </w:rPr>
                  </w:pPr>
                  <w:r>
                    <w:rPr>
                      <w:rFonts w:ascii="宋体" w:hAnsi="宋体" w:eastAsiaTheme="minorEastAsia" w:cstheme="minorBidi"/>
                      <w:szCs w:val="21"/>
                    </w:rPr>
                    <w:t>对HACCP计划的修正及补充提出合理化建议；对车间内的环境卫生和包</w:t>
                  </w:r>
                </w:p>
                <w:p>
                  <w:pPr>
                    <w:numPr>
                      <w:ilvl w:val="0"/>
                      <w:numId w:val="1"/>
                    </w:numPr>
                    <w:tabs>
                      <w:tab w:val="left" w:pos="0"/>
                    </w:tabs>
                    <w:adjustRightInd w:val="0"/>
                    <w:snapToGrid w:val="0"/>
                    <w:ind w:left="-100" w:right="-210" w:rightChars="-100"/>
                    <w:rPr>
                      <w:rFonts w:ascii="宋体" w:hAnsi="宋体" w:eastAsiaTheme="minorEastAsia" w:cstheme="minorBidi"/>
                      <w:szCs w:val="21"/>
                    </w:rPr>
                  </w:pPr>
                  <w:r>
                    <w:rPr>
                      <w:rFonts w:ascii="宋体" w:hAnsi="宋体" w:eastAsiaTheme="minorEastAsia" w:cstheme="minorBidi"/>
                      <w:szCs w:val="21"/>
                    </w:rPr>
                    <w:t>装材料、</w:t>
                  </w:r>
                  <w:r>
                    <w:rPr>
                      <w:rFonts w:hint="eastAsia" w:ascii="宋体" w:hAnsi="宋体" w:eastAsiaTheme="minorEastAsia" w:cstheme="minorBidi"/>
                      <w:szCs w:val="21"/>
                    </w:rPr>
                    <w:t>原</w:t>
                  </w:r>
                  <w:r>
                    <w:rPr>
                      <w:rFonts w:ascii="宋体" w:hAnsi="宋体" w:eastAsiaTheme="minorEastAsia" w:cstheme="minorBidi"/>
                      <w:szCs w:val="21"/>
                    </w:rPr>
                    <w:t>辅料的卫生情况进行抽查；</w:t>
                  </w:r>
                </w:p>
                <w:p>
                  <w:pPr>
                    <w:numPr>
                      <w:ilvl w:val="0"/>
                      <w:numId w:val="1"/>
                    </w:numPr>
                    <w:tabs>
                      <w:tab w:val="left" w:pos="0"/>
                    </w:tabs>
                    <w:adjustRightInd w:val="0"/>
                    <w:snapToGrid w:val="0"/>
                    <w:ind w:left="-100" w:right="-210" w:rightChars="-100"/>
                    <w:rPr>
                      <w:rFonts w:ascii="宋体" w:hAnsi="宋体" w:eastAsiaTheme="minorEastAsia" w:cstheme="minorBidi"/>
                      <w:szCs w:val="21"/>
                    </w:rPr>
                  </w:pPr>
                  <w:r>
                    <w:rPr>
                      <w:rFonts w:hint="eastAsia" w:ascii="宋体" w:hAnsi="宋体" w:eastAsiaTheme="minorEastAsia" w:cstheme="minorBidi"/>
                      <w:szCs w:val="21"/>
                    </w:rPr>
                    <w:t>负责生产设施、设施的维护、保养，预防性维修等工作；</w:t>
                  </w:r>
                </w:p>
                <w:p>
                  <w:pPr>
                    <w:numPr>
                      <w:ilvl w:val="0"/>
                      <w:numId w:val="1"/>
                    </w:numPr>
                    <w:tabs>
                      <w:tab w:val="left" w:pos="0"/>
                    </w:tabs>
                    <w:adjustRightInd w:val="0"/>
                    <w:snapToGrid w:val="0"/>
                    <w:ind w:left="-100" w:right="-210" w:rightChars="-100"/>
                    <w:rPr>
                      <w:rFonts w:ascii="宋体" w:hAnsi="宋体" w:eastAsiaTheme="minorEastAsia" w:cstheme="minorBidi"/>
                      <w:szCs w:val="21"/>
                    </w:rPr>
                  </w:pPr>
                  <w:r>
                    <w:rPr>
                      <w:rFonts w:ascii="宋体" w:hAnsi="宋体" w:eastAsiaTheme="minorEastAsia" w:cstheme="minorBidi"/>
                      <w:szCs w:val="21"/>
                    </w:rPr>
                    <w:t>执行</w:t>
                  </w:r>
                  <w:r>
                    <w:rPr>
                      <w:rFonts w:hint="eastAsia" w:ascii="宋体" w:hAnsi="宋体" w:eastAsiaTheme="minorEastAsia" w:cstheme="minorBidi"/>
                      <w:szCs w:val="21"/>
                    </w:rPr>
                    <w:t>产品撤回和召回</w:t>
                  </w:r>
                  <w:r>
                    <w:rPr>
                      <w:rFonts w:ascii="宋体" w:hAnsi="宋体" w:eastAsiaTheme="minorEastAsia" w:cstheme="minorBidi"/>
                      <w:szCs w:val="21"/>
                    </w:rPr>
                    <w:t>计划时，参与配合，并调查提供产品生产过程的</w:t>
                  </w:r>
                </w:p>
                <w:p>
                  <w:r>
                    <w:rPr>
                      <w:rFonts w:ascii="宋体" w:hAnsi="宋体" w:eastAsiaTheme="minorEastAsia" w:cstheme="minorBidi"/>
                      <w:szCs w:val="21"/>
                    </w:rPr>
                    <w:t>信息</w:t>
                  </w:r>
                  <w:r>
                    <w:rPr>
                      <w:rFonts w:hint="eastAsia" w:ascii="宋体" w:hAnsi="宋体" w:eastAsiaTheme="minorEastAsia" w:cstheme="minorBidi"/>
                      <w:szCs w:val="21"/>
                    </w:rPr>
                    <w:t>，确保产品撤回和召回活动的落实。</w:t>
                  </w:r>
                </w:p>
              </w:tc>
              <w:tc>
                <w:tcPr>
                  <w:tcW w:w="77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r>
                    <w:rPr>
                      <w:rFonts w:hint="eastAsia"/>
                      <w:color w:val="000000"/>
                      <w:szCs w:val="21"/>
                    </w:rPr>
                    <w:t>王萍</w:t>
                  </w:r>
                </w:p>
              </w:tc>
              <w:tc>
                <w:tcPr>
                  <w:tcW w:w="877" w:type="dxa"/>
                </w:tcPr>
                <w:p>
                  <w:r>
                    <w:rPr>
                      <w:rFonts w:hint="eastAsia"/>
                      <w:color w:val="000000"/>
                      <w:szCs w:val="21"/>
                    </w:rPr>
                    <w:t>质检科</w:t>
                  </w:r>
                </w:p>
              </w:tc>
              <w:tc>
                <w:tcPr>
                  <w:tcW w:w="711" w:type="dxa"/>
                </w:tcPr>
                <w:p>
                  <w:r>
                    <w:rPr>
                      <w:rFonts w:hint="eastAsia"/>
                    </w:rPr>
                    <w:t>大专</w:t>
                  </w:r>
                </w:p>
              </w:tc>
              <w:tc>
                <w:tcPr>
                  <w:tcW w:w="845" w:type="dxa"/>
                </w:tcPr>
                <w:p>
                  <w:r>
                    <w:t>10</w:t>
                  </w:r>
                  <w:r>
                    <w:rPr>
                      <w:rFonts w:hint="eastAsia"/>
                    </w:rPr>
                    <w:t>年</w:t>
                  </w:r>
                </w:p>
              </w:tc>
              <w:tc>
                <w:tcPr>
                  <w:tcW w:w="778" w:type="dxa"/>
                </w:tcPr>
                <w:p>
                  <w:r>
                    <w:rPr>
                      <w:rFonts w:hint="eastAsia"/>
                    </w:rPr>
                    <w:sym w:font="Wingdings" w:char="00FE"/>
                  </w:r>
                  <w:r>
                    <w:rPr>
                      <w:rFonts w:hint="eastAsia"/>
                    </w:rPr>
                    <w:t>是</w:t>
                  </w:r>
                </w:p>
                <w:p>
                  <w:r>
                    <w:rPr>
                      <w:rFonts w:hint="eastAsia"/>
                    </w:rPr>
                    <w:sym w:font="Wingdings" w:char="00A8"/>
                  </w:r>
                  <w:r>
                    <w:rPr>
                      <w:rFonts w:hint="eastAsia"/>
                    </w:rPr>
                    <w:t>否</w:t>
                  </w:r>
                </w:p>
              </w:tc>
              <w:tc>
                <w:tcPr>
                  <w:tcW w:w="877" w:type="dxa"/>
                </w:tcPr>
                <w:p>
                  <w:r>
                    <w:rPr>
                      <w:rFonts w:hint="eastAsia"/>
                    </w:rPr>
                    <w:sym w:font="Wingdings" w:char="00FE"/>
                  </w:r>
                  <w:r>
                    <w:rPr>
                      <w:rFonts w:hint="eastAsia"/>
                    </w:rPr>
                    <w:t>是</w:t>
                  </w:r>
                </w:p>
                <w:p>
                  <w:r>
                    <w:rPr>
                      <w:rFonts w:hint="eastAsia"/>
                    </w:rPr>
                    <w:sym w:font="Wingdings" w:char="00A8"/>
                  </w:r>
                  <w:r>
                    <w:rPr>
                      <w:rFonts w:hint="eastAsia"/>
                    </w:rPr>
                    <w:t>否</w:t>
                  </w:r>
                </w:p>
              </w:tc>
              <w:tc>
                <w:tcPr>
                  <w:tcW w:w="3330" w:type="dxa"/>
                </w:tcPr>
                <w:p>
                  <w:pPr>
                    <w:rPr>
                      <w:rFonts w:ascii="宋体" w:hAnsi="宋体" w:eastAsiaTheme="minorEastAsia" w:cstheme="minorBidi"/>
                      <w:szCs w:val="21"/>
                    </w:rPr>
                  </w:pPr>
                  <w:r>
                    <w:rPr>
                      <w:rFonts w:hint="eastAsia" w:ascii="宋体" w:hAnsi="宋体" w:eastAsiaTheme="minorEastAsia" w:cstheme="minorBidi"/>
                      <w:szCs w:val="21"/>
                    </w:rPr>
                    <w:t>全面参与策划、实施生产有关PRP、OPRP和HACCP计划对关键控制点的关键限值进行现场抽查，审核相关记录，确保各CCP点在关键限值范围内；对HACCP计划的修正及补充提出合理化建议；对车间内的环境卫生和包装材料、原辅料的卫生情况进行抽查；执行产品撤回和召回计划时参与配合，并调查提供产品生产过程检验的信息。</w:t>
                  </w:r>
                </w:p>
                <w:p>
                  <w:r>
                    <w:rPr>
                      <w:rFonts w:hint="eastAsia" w:ascii="宋体" w:hAnsi="宋体" w:eastAsiaTheme="minorEastAsia" w:cstheme="minorBidi"/>
                      <w:szCs w:val="21"/>
                    </w:rPr>
                    <w:t>负责检验、测量和试验等器具的管理</w:t>
                  </w:r>
                  <w:r>
                    <w:rPr>
                      <w:rFonts w:ascii="宋体" w:hAnsi="宋体" w:eastAsiaTheme="minorEastAsia" w:cstheme="minorBidi"/>
                      <w:szCs w:val="21"/>
                    </w:rPr>
                    <w:t>,</w:t>
                  </w:r>
                  <w:r>
                    <w:rPr>
                      <w:rFonts w:hint="eastAsia" w:ascii="宋体" w:hAnsi="宋体" w:eastAsiaTheme="minorEastAsia" w:cstheme="minorBidi"/>
                      <w:szCs w:val="21"/>
                    </w:rPr>
                    <w:t>并监督使用；</w:t>
                  </w:r>
                </w:p>
              </w:tc>
              <w:tc>
                <w:tcPr>
                  <w:tcW w:w="778" w:type="dxa"/>
                </w:tcPr>
                <w:p/>
              </w:tc>
            </w:tr>
          </w:tbl>
          <w:p>
            <w:pPr>
              <w:pStyle w:val="2"/>
              <w:rPr>
                <w:rFonts w:hint="eastAsia"/>
              </w:rPr>
            </w:pPr>
          </w:p>
          <w:p/>
          <w:p>
            <w:pPr>
              <w:ind w:firstLine="420" w:firstLineChars="200"/>
            </w:pPr>
            <w:r>
              <w:rPr>
                <w:rFonts w:hint="eastAsia"/>
              </w:rPr>
              <w:t>是否聘请外部专家</w:t>
            </w:r>
            <w:r>
              <w:t xml:space="preserve">   </w:t>
            </w:r>
            <w:r>
              <w:rPr>
                <w:rFonts w:hint="eastAsia"/>
              </w:rPr>
              <w:sym w:font="Wingdings" w:char="00A8"/>
            </w:r>
            <w:r>
              <w:rPr>
                <w:rFonts w:hint="eastAsia"/>
              </w:rPr>
              <w:t>是，</w:t>
            </w:r>
            <w:r>
              <w:rPr>
                <w:rFonts w:hint="eastAsia"/>
                <w:u w:val="single"/>
              </w:rPr>
              <w:t>协议或者合同等</w:t>
            </w:r>
            <w:r>
              <w:rPr>
                <w:u w:val="single"/>
              </w:rPr>
              <w:t xml:space="preserve"> </w:t>
            </w:r>
            <w:r>
              <w:t xml:space="preserve">       </w:t>
            </w:r>
            <w:r>
              <w:rPr>
                <w:rFonts w:hint="eastAsia"/>
              </w:rPr>
              <w:sym w:font="Wingdings" w:char="00FE"/>
            </w:r>
            <w:r>
              <w:rPr>
                <w:rFonts w:hint="eastAsia"/>
              </w:rPr>
              <w:t>否</w:t>
            </w:r>
          </w:p>
          <w:p/>
          <w:p>
            <w:r>
              <w:rPr>
                <w:rFonts w:hint="eastAsia"/>
              </w:rPr>
              <w:t>H</w:t>
            </w:r>
            <w:r>
              <w:t>ACCP</w:t>
            </w:r>
            <w:r>
              <w:rPr>
                <w:rFonts w:hint="eastAsia"/>
              </w:rPr>
              <w:t>小组/食品安全小组成员应具有与企业的产品、过程、所涉及危害相关的专业知识和经验，并经过适当培训。</w:t>
            </w:r>
          </w:p>
          <w:p>
            <w:pPr>
              <w:pStyle w:val="20"/>
            </w:pPr>
          </w:p>
          <w:p>
            <w:r>
              <w:rPr>
                <w:rFonts w:hint="eastAsia"/>
              </w:rPr>
              <w:t>保持HACCP小组/食品安全小组成员的学历、经历、培训、批准以及活动的记录。</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sym w:font="Wingdings" w:char="00FE"/>
            </w:r>
            <w:r>
              <w:t xml:space="preserve"> </w:t>
            </w:r>
            <w:r>
              <w:rPr>
                <w:rFonts w:hint="eastAsia"/>
              </w:rPr>
              <w:t>HACCP小组长/食品安全小组长：</w:t>
            </w:r>
            <w:r>
              <w:rPr>
                <w:rFonts w:hint="eastAsia"/>
                <w:u w:val="single"/>
              </w:rPr>
              <w:t xml:space="preserve"> </w:t>
            </w:r>
            <w:r>
              <w:rPr>
                <w:rFonts w:hint="eastAsia"/>
                <w:u w:val="single"/>
                <w:lang w:val="en-US" w:eastAsia="zh-CN"/>
              </w:rPr>
              <w:t xml:space="preserve">朱月刚先生 </w:t>
            </w:r>
            <w:r>
              <w:rPr>
                <w:u w:val="single"/>
              </w:rPr>
              <w:t xml:space="preserve"> </w:t>
            </w:r>
          </w:p>
          <w:p>
            <w:pPr>
              <w:ind w:firstLine="210" w:firstLineChars="100"/>
              <w:rPr>
                <w:u w:val="single"/>
              </w:rPr>
            </w:pPr>
            <w:r>
              <w:rPr>
                <w:rFonts w:hint="eastAsia"/>
              </w:rPr>
              <w:t>HACCP小组长/食品安全小组长</w:t>
            </w:r>
            <w:r>
              <w:t>负责：</w:t>
            </w:r>
            <w:r>
              <w:rPr>
                <w:rFonts w:hint="eastAsia"/>
                <w:u w:val="single"/>
              </w:rPr>
              <w:t xml:space="preserve"> 在手册中有描述</w:t>
            </w:r>
            <w:r>
              <w:rPr>
                <w:u w:val="single"/>
              </w:rPr>
              <w:t xml:space="preserve">         </w:t>
            </w:r>
            <w:r>
              <w:rPr>
                <w:rFonts w:hint="eastAsia"/>
                <w:u w:val="single"/>
              </w:rPr>
              <w:t xml:space="preserve"> </w:t>
            </w:r>
            <w:r>
              <w:rPr>
                <w:u w:val="single"/>
              </w:rPr>
              <w:t xml:space="preserve">  </w:t>
            </w:r>
          </w:p>
          <w:p>
            <w:r>
              <w:rPr>
                <w:rFonts w:hint="eastAsia"/>
              </w:rPr>
              <w:sym w:font="Wingdings" w:char="00FE"/>
            </w:r>
            <w:r>
              <w:rPr>
                <w:rFonts w:hint="eastAsia"/>
              </w:rPr>
              <w:t xml:space="preserve"> </w:t>
            </w:r>
            <w:r>
              <w:t>确保HACCP</w:t>
            </w:r>
            <w:r>
              <w:rPr>
                <w:rFonts w:hint="eastAsia"/>
              </w:rPr>
              <w:t>体系</w:t>
            </w:r>
            <w:r>
              <w:t>的建立、实施</w:t>
            </w:r>
            <w:r>
              <w:rPr>
                <w:rFonts w:hint="eastAsia"/>
              </w:rPr>
              <w:t>和保持</w:t>
            </w:r>
            <w:r>
              <w:t>；</w:t>
            </w:r>
          </w:p>
          <w:p>
            <w:r>
              <w:rPr>
                <w:rFonts w:hint="eastAsia"/>
              </w:rPr>
              <w:sym w:font="Wingdings" w:char="00FE"/>
            </w:r>
            <w:r>
              <w:rPr>
                <w:rFonts w:hint="eastAsia"/>
              </w:rPr>
              <w:t xml:space="preserve"> </w:t>
            </w:r>
            <w:r>
              <w:t>向最高管理层报告HACCP</w:t>
            </w:r>
            <w:r>
              <w:rPr>
                <w:rFonts w:hint="eastAsia"/>
              </w:rPr>
              <w:t>体系</w:t>
            </w:r>
            <w:r>
              <w:t>的有效性</w:t>
            </w:r>
            <w:r>
              <w:rPr>
                <w:rFonts w:hint="eastAsia"/>
              </w:rPr>
              <w:t>、</w:t>
            </w:r>
            <w:r>
              <w:t>适宜性</w:t>
            </w:r>
            <w:r>
              <w:rPr>
                <w:rFonts w:hint="eastAsia"/>
              </w:rPr>
              <w:t>以及任何更新或改进的需求；</w:t>
            </w:r>
          </w:p>
          <w:p>
            <w:r>
              <w:rPr>
                <w:rFonts w:hint="eastAsia"/>
              </w:rPr>
              <w:sym w:font="Wingdings" w:char="00FE"/>
            </w:r>
            <w:r>
              <w:rPr>
                <w:rFonts w:hint="eastAsia"/>
              </w:rPr>
              <w:t xml:space="preserve"> 领导和组织H</w:t>
            </w:r>
            <w:r>
              <w:t>ACCP</w:t>
            </w:r>
            <w:r>
              <w:rPr>
                <w:rFonts w:hint="eastAsia"/>
              </w:rPr>
              <w:t>小组的工作，并通过教育、培训/实践等方式确保H</w:t>
            </w:r>
            <w:r>
              <w:t>ACCP</w:t>
            </w:r>
            <w:r>
              <w:rPr>
                <w:rFonts w:hint="eastAsia"/>
              </w:rPr>
              <w:t>小组成员在专业知识/技能和经验方面得到持续提高。</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8" w:type="dxa"/>
            <w:vMerge w:val="restart"/>
            <w:shd w:val="clear" w:color="auto" w:fill="auto"/>
          </w:tcPr>
          <w:p>
            <w:r>
              <w:rPr>
                <w:rFonts w:hint="eastAsia"/>
              </w:rPr>
              <w:t>实施危害分析的预备步骤</w:t>
            </w:r>
          </w:p>
          <w:p/>
        </w:tc>
        <w:tc>
          <w:tcPr>
            <w:tcW w:w="1100" w:type="dxa"/>
            <w:gridSpan w:val="2"/>
            <w:vMerge w:val="restart"/>
            <w:shd w:val="clear" w:color="auto" w:fill="auto"/>
          </w:tcPr>
          <w:p>
            <w:r>
              <w:rPr>
                <w:rFonts w:hint="eastAsia"/>
              </w:rPr>
              <w:t>F8.5.1</w:t>
            </w:r>
          </w:p>
          <w:p>
            <w:r>
              <w:rPr>
                <w:rFonts w:hint="eastAsia"/>
              </w:rPr>
              <w:t>H（v1.0）4.2.2.1</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rPr>
                <w:rFonts w:hint="eastAsia"/>
              </w:rPr>
              <w:t>H（v1.0）4.2.2.2</w:t>
            </w:r>
          </w:p>
          <w:p/>
          <w:p/>
          <w:p/>
          <w:p/>
          <w:p/>
          <w:p/>
          <w:p/>
          <w:p/>
          <w:p/>
          <w:p/>
          <w:p>
            <w:pPr>
              <w:pStyle w:val="2"/>
            </w:pPr>
          </w:p>
          <w:p>
            <w:r>
              <w:rPr>
                <w:rFonts w:hint="eastAsia"/>
              </w:rPr>
              <w:t>H（v1.0）4.2.3  预期用途的确定</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rPr>
                <w:rFonts w:hint="eastAsia"/>
              </w:rPr>
              <w:t xml:space="preserve">H（V1.0）4.2.4  </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r>
              <w:rPr>
                <w:rFonts w:hint="eastAsia"/>
              </w:rPr>
              <w:t>H（V1.0）4.2.5 流程图的确认</w:t>
            </w:r>
          </w:p>
          <w:p>
            <w:pPr>
              <w:pStyle w:val="2"/>
            </w:pPr>
          </w:p>
        </w:tc>
        <w:tc>
          <w:tcPr>
            <w:tcW w:w="677" w:type="dxa"/>
            <w:shd w:val="clear" w:color="auto" w:fill="auto"/>
          </w:tcPr>
          <w:p>
            <w:r>
              <w:rPr>
                <w:rFonts w:hint="eastAsia"/>
              </w:rPr>
              <w:t>文件名称</w:t>
            </w:r>
          </w:p>
        </w:tc>
        <w:tc>
          <w:tcPr>
            <w:tcW w:w="9328" w:type="dxa"/>
            <w:shd w:val="clear" w:color="auto" w:fill="auto"/>
          </w:tcPr>
          <w:p>
            <w:r>
              <w:rPr>
                <w:rFonts w:hint="eastAsia"/>
              </w:rPr>
              <w:sym w:font="Wingdings 2" w:char="0052"/>
            </w:r>
            <w:r>
              <w:rPr>
                <w:rFonts w:hint="eastAsia"/>
              </w:rPr>
              <w:t>《</w:t>
            </w:r>
            <w:r>
              <w:rPr>
                <w:rFonts w:hint="eastAsia"/>
                <w:lang w:val="en-US" w:eastAsia="zh-CN"/>
              </w:rPr>
              <w:t>危害控制</w:t>
            </w:r>
            <w:r>
              <w:rPr>
                <w:rFonts w:hint="eastAsia"/>
              </w:rPr>
              <w:t>计划》</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1410"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食品安全小组为进行危害分析，收集、保持和更新初步形成文件的信息。包括但不限于：</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适用的法律、法规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客户要求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组织的产品、过程和设备；</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与食品安全管理体系相关的食品安全危害。</w:t>
            </w:r>
          </w:p>
          <w:p/>
          <w:p>
            <w:pPr>
              <w:rPr>
                <w:b/>
                <w:bCs/>
              </w:rPr>
            </w:pPr>
            <w:r>
              <w:rPr>
                <w:rFonts w:hint="eastAsia"/>
              </w:rPr>
              <w:t>抽查</w:t>
            </w:r>
            <w:r>
              <w:rPr>
                <w:rFonts w:hint="eastAsia"/>
                <w:b/>
                <w:bCs/>
              </w:rPr>
              <w:t>原材料、辅料及产品接触材料《特性描述》</w:t>
            </w:r>
          </w:p>
          <w:p>
            <w:pPr>
              <w:spacing w:line="360" w:lineRule="exact"/>
              <w:ind w:left="840" w:hanging="840" w:hangingChars="400"/>
              <w:rPr>
                <w:u w:val="single"/>
              </w:rPr>
            </w:pPr>
            <w:r>
              <w:rPr>
                <w:rFonts w:hint="eastAsia"/>
              </w:rPr>
              <w:t>原材料：</w:t>
            </w:r>
            <w:r>
              <w:rPr>
                <w:rFonts w:hint="eastAsia"/>
                <w:u w:val="single"/>
                <w:lang w:val="en-US" w:eastAsia="zh-CN"/>
              </w:rPr>
              <w:t>粮食类（大米，糯米，碎米，黑米、小米、玉米渣、大麦仁、燕麦、绿豆等）、银耳、黑木耳等</w:t>
            </w:r>
            <w:r>
              <w:rPr>
                <w:rFonts w:hint="eastAsia"/>
                <w:u w:val="single"/>
              </w:rPr>
              <w:t xml:space="preserve">     </w:t>
            </w:r>
          </w:p>
          <w:p>
            <w:pPr>
              <w:rPr>
                <w:u w:val="single"/>
              </w:rPr>
            </w:pPr>
            <w:r>
              <w:rPr>
                <w:rFonts w:hint="eastAsia"/>
              </w:rPr>
              <w:t>食品添加剂：</w:t>
            </w:r>
            <w:r>
              <w:rPr>
                <w:rFonts w:hint="eastAsia"/>
                <w:u w:val="single"/>
              </w:rPr>
              <w:t xml:space="preserve">  </w:t>
            </w:r>
            <w:r>
              <w:rPr>
                <w:rFonts w:hint="eastAsia"/>
                <w:u w:val="single"/>
                <w:lang w:val="en-US" w:eastAsia="zh-CN"/>
              </w:rPr>
              <w:t>增稠剂、复配稳定剂（德尚）、着色剂、甜味剂、抗氧化剂、酸度调节剂等</w:t>
            </w:r>
            <w:r>
              <w:rPr>
                <w:rFonts w:hint="eastAsia"/>
                <w:u w:val="single"/>
              </w:rPr>
              <w:t xml:space="preserve">     </w:t>
            </w:r>
          </w:p>
          <w:p>
            <w:pPr>
              <w:rPr>
                <w:u w:val="single"/>
              </w:rPr>
            </w:pPr>
            <w:r>
              <w:rPr>
                <w:rFonts w:hint="eastAsia"/>
              </w:rPr>
              <w:t>辅助材料：</w:t>
            </w:r>
            <w:r>
              <w:rPr>
                <w:rFonts w:hint="eastAsia"/>
                <w:u w:val="single"/>
                <w:lang w:val="en-US" w:eastAsia="zh-CN"/>
              </w:rPr>
              <w:t xml:space="preserve"> 加工用水、白砂糖、黑糖、多晶体冰糖等</w:t>
            </w:r>
            <w:r>
              <w:rPr>
                <w:rFonts w:hint="eastAsia"/>
                <w:u w:val="single"/>
              </w:rPr>
              <w:t xml:space="preserve">       </w:t>
            </w:r>
          </w:p>
          <w:p>
            <w:pPr>
              <w:rPr>
                <w:rFonts w:hint="default" w:eastAsia="宋体"/>
                <w:u w:val="single"/>
                <w:lang w:val="en-US" w:eastAsia="zh-CN"/>
              </w:rPr>
            </w:pPr>
            <w:r>
              <w:rPr>
                <w:rFonts w:hint="eastAsia"/>
              </w:rPr>
              <w:t>包装材料</w:t>
            </w:r>
            <w:r>
              <w:rPr>
                <w:rFonts w:hint="eastAsia"/>
                <w:u w:val="single"/>
              </w:rPr>
              <w:t>： PP 塑料杯、吸管</w:t>
            </w:r>
            <w:r>
              <w:rPr>
                <w:rFonts w:hint="eastAsia"/>
                <w:u w:val="single"/>
                <w:lang w:eastAsia="zh-CN"/>
              </w:rPr>
              <w:t>、</w:t>
            </w:r>
            <w:r>
              <w:rPr>
                <w:rFonts w:hint="eastAsia"/>
                <w:u w:val="single"/>
                <w:lang w:val="en-US" w:eastAsia="zh-CN"/>
              </w:rPr>
              <w:t>包装膜、纸箱</w:t>
            </w:r>
          </w:p>
          <w:p>
            <w:pPr>
              <w:rPr>
                <w:u w:val="single"/>
              </w:rPr>
            </w:pPr>
          </w:p>
          <w:p>
            <w:pPr>
              <w:pStyle w:val="4"/>
              <w:ind w:left="0"/>
              <w:rPr>
                <w:rFonts w:hint="eastAsia"/>
                <w:u w:val="single"/>
              </w:rPr>
            </w:pPr>
          </w:p>
          <w:p>
            <w:r>
              <w:rPr>
                <w:rFonts w:hint="eastAsia"/>
              </w:rPr>
              <w:t>包括下列内容：</w:t>
            </w:r>
          </w:p>
          <w:p>
            <w:pPr>
              <w:tabs>
                <w:tab w:val="right" w:pos="3119"/>
              </w:tabs>
              <w:rPr>
                <w:bCs/>
              </w:rPr>
            </w:pPr>
            <w:r>
              <w:rPr>
                <w:rFonts w:hint="eastAsia"/>
              </w:rPr>
              <w:sym w:font="Wingdings" w:char="00FE"/>
            </w:r>
            <w:r>
              <w:rPr>
                <w:rFonts w:hint="eastAsia"/>
                <w:lang w:val="en-GB"/>
              </w:rPr>
              <w:t xml:space="preserve"> </w:t>
            </w:r>
            <w:r>
              <w:rPr>
                <w:rFonts w:hint="eastAsia"/>
                <w:bCs/>
              </w:rPr>
              <w:t>原料名称；</w:t>
            </w:r>
          </w:p>
          <w:p>
            <w:pPr>
              <w:tabs>
                <w:tab w:val="right" w:pos="3119"/>
              </w:tabs>
              <w:rPr>
                <w:bCs/>
              </w:rPr>
            </w:pPr>
            <w:r>
              <w:rPr>
                <w:rFonts w:hint="eastAsia"/>
              </w:rPr>
              <w:sym w:font="Wingdings" w:char="00A8"/>
            </w:r>
            <w:r>
              <w:rPr>
                <w:rFonts w:hint="eastAsia"/>
                <w:lang w:val="en-GB"/>
              </w:rPr>
              <w:t xml:space="preserve"> </w:t>
            </w:r>
            <w:r>
              <w:rPr>
                <w:rFonts w:hint="eastAsia"/>
                <w:bCs/>
              </w:rPr>
              <w:t>原料类别；（未描述已现场沟通）</w:t>
            </w:r>
          </w:p>
          <w:p>
            <w:pPr>
              <w:rPr>
                <w:lang w:val="en-GB"/>
              </w:rPr>
            </w:pPr>
            <w:r>
              <w:rPr>
                <w:rFonts w:hint="eastAsia"/>
              </w:rPr>
              <w:sym w:font="Wingdings" w:char="00FE"/>
            </w:r>
            <w:r>
              <w:rPr>
                <w:rFonts w:hint="eastAsia"/>
              </w:rPr>
              <w:t xml:space="preserve"> </w:t>
            </w:r>
            <w:r>
              <w:rPr>
                <w:rFonts w:hint="eastAsia"/>
                <w:lang w:val="en-GB"/>
              </w:rPr>
              <w:t>生物、化学和物理特性；</w:t>
            </w:r>
          </w:p>
          <w:p>
            <w:pPr>
              <w:rPr>
                <w:lang w:val="en-GB"/>
              </w:rPr>
            </w:pPr>
            <w:r>
              <w:rPr>
                <w:rFonts w:hint="eastAsia"/>
              </w:rPr>
              <w:sym w:font="Wingdings" w:char="00FE"/>
            </w:r>
            <w:r>
              <w:rPr>
                <w:rFonts w:hint="eastAsia"/>
                <w:lang w:val="en-GB"/>
              </w:rPr>
              <w:t xml:space="preserve"> 配方成分的组成，包括添加剂和加工助剂；</w:t>
            </w:r>
          </w:p>
          <w:p>
            <w:pPr>
              <w:rPr>
                <w:lang w:val="en-GB"/>
              </w:rPr>
            </w:pPr>
            <w:r>
              <w:rPr>
                <w:rFonts w:hint="eastAsia"/>
              </w:rPr>
              <w:sym w:font="Wingdings" w:char="00FE"/>
            </w:r>
            <w:r>
              <w:rPr>
                <w:rFonts w:hint="eastAsia"/>
                <w:lang w:val="en-GB"/>
              </w:rPr>
              <w:t xml:space="preserve"> 来源（如动物、矿物或蔬菜）；</w:t>
            </w:r>
          </w:p>
          <w:p>
            <w:pPr>
              <w:rPr>
                <w:lang w:val="en-GB"/>
              </w:rPr>
            </w:pPr>
            <w:r>
              <w:rPr>
                <w:rFonts w:hint="eastAsia"/>
              </w:rPr>
              <w:sym w:font="Wingdings" w:char="00FE"/>
            </w:r>
            <w:r>
              <w:rPr>
                <w:rFonts w:hint="eastAsia"/>
                <w:lang w:val="en-GB"/>
              </w:rPr>
              <w:t xml:space="preserve"> 产地（出处）；</w:t>
            </w:r>
          </w:p>
          <w:p>
            <w:pPr>
              <w:rPr>
                <w:lang w:val="en-GB"/>
              </w:rPr>
            </w:pPr>
            <w:r>
              <w:rPr>
                <w:rFonts w:hint="eastAsia"/>
              </w:rPr>
              <w:sym w:font="Wingdings" w:char="00FE"/>
            </w:r>
            <w:r>
              <w:rPr>
                <w:rFonts w:hint="eastAsia"/>
                <w:lang w:val="en-GB"/>
              </w:rPr>
              <w:t xml:space="preserve"> 生产方法；</w:t>
            </w:r>
          </w:p>
          <w:p>
            <w:pPr>
              <w:rPr>
                <w:lang w:val="en-GB"/>
              </w:rPr>
            </w:pPr>
            <w:r>
              <w:rPr>
                <w:rFonts w:hint="eastAsia"/>
              </w:rPr>
              <w:sym w:font="Wingdings" w:char="00FE"/>
            </w:r>
            <w:r>
              <w:rPr>
                <w:rFonts w:hint="eastAsia"/>
                <w:lang w:val="en-GB"/>
              </w:rPr>
              <w:t xml:space="preserve"> 包装；</w:t>
            </w:r>
          </w:p>
          <w:p>
            <w:pPr>
              <w:rPr>
                <w:lang w:val="en-GB"/>
              </w:rPr>
            </w:pPr>
            <w:r>
              <w:rPr>
                <w:rFonts w:hint="eastAsia"/>
              </w:rPr>
              <w:sym w:font="Wingdings" w:char="00FE"/>
            </w:r>
            <w:r>
              <w:rPr>
                <w:rFonts w:hint="eastAsia"/>
                <w:lang w:val="en-GB"/>
              </w:rPr>
              <w:t xml:space="preserve"> 储存条件和保质期；</w:t>
            </w:r>
          </w:p>
          <w:p>
            <w:pPr>
              <w:rPr>
                <w:lang w:val="en-GB"/>
              </w:rPr>
            </w:pPr>
            <w:r>
              <w:rPr>
                <w:rFonts w:hint="eastAsia"/>
              </w:rPr>
              <w:sym w:font="Wingdings" w:char="00FE"/>
            </w:r>
            <w:r>
              <w:t xml:space="preserve"> </w:t>
            </w:r>
            <w:r>
              <w:rPr>
                <w:rFonts w:hint="eastAsia"/>
                <w:lang w:val="en-GB"/>
              </w:rPr>
              <w:t>运输；</w:t>
            </w:r>
          </w:p>
          <w:p>
            <w:pPr>
              <w:rPr>
                <w:lang w:val="en-GB"/>
              </w:rPr>
            </w:pPr>
            <w:r>
              <w:rPr>
                <w:rFonts w:hint="eastAsia"/>
              </w:rPr>
              <w:sym w:font="Wingdings" w:char="00FE"/>
            </w:r>
            <w:r>
              <w:rPr>
                <w:rFonts w:hint="eastAsia"/>
              </w:rPr>
              <w:t xml:space="preserve"> </w:t>
            </w:r>
            <w:r>
              <w:rPr>
                <w:rFonts w:hint="eastAsia"/>
                <w:lang w:val="en-GB"/>
              </w:rPr>
              <w:t>交付方式；</w:t>
            </w:r>
          </w:p>
          <w:p>
            <w:pPr>
              <w:rPr>
                <w:lang w:val="en-GB"/>
              </w:rPr>
            </w:pPr>
            <w:r>
              <w:rPr>
                <w:rFonts w:hint="eastAsia"/>
              </w:rPr>
              <w:sym w:font="Wingdings" w:char="00FE"/>
            </w:r>
            <w:r>
              <w:rPr>
                <w:rFonts w:hint="eastAsia"/>
              </w:rPr>
              <w:t xml:space="preserve"> 接收要求、接收方式和使用方式。</w:t>
            </w:r>
          </w:p>
          <w:p>
            <w:pPr>
              <w:rPr>
                <w:lang w:val="en-GB"/>
              </w:rPr>
            </w:pPr>
            <w:r>
              <w:rPr>
                <w:rFonts w:hint="eastAsia"/>
              </w:rPr>
              <w:sym w:font="Wingdings" w:char="00FE"/>
            </w:r>
            <w:r>
              <w:rPr>
                <w:rFonts w:hint="eastAsia"/>
                <w:lang w:val="en-GB"/>
              </w:rPr>
              <w:t xml:space="preserve"> 使用或生产前的预处理和/或处置；</w:t>
            </w:r>
          </w:p>
          <w:p>
            <w:pPr>
              <w:rPr>
                <w:lang w:val="en-GB"/>
              </w:rPr>
            </w:pPr>
            <w:r>
              <w:rPr>
                <w:rFonts w:hint="eastAsia"/>
              </w:rPr>
              <w:sym w:font="Wingdings" w:char="00FE"/>
            </w:r>
            <w:r>
              <w:rPr>
                <w:rFonts w:hint="eastAsia"/>
                <w:lang w:val="en-GB"/>
              </w:rPr>
              <w:t xml:space="preserve"> 与采购材料和辅料预期用途相适宜的有关食品安全的接收准则或规范。</w:t>
            </w:r>
          </w:p>
          <w:p>
            <w:pPr>
              <w:pStyle w:val="2"/>
            </w:pPr>
          </w:p>
          <w:p>
            <w:pPr>
              <w:tabs>
                <w:tab w:val="right" w:pos="3119"/>
              </w:tabs>
              <w:rPr>
                <w:rFonts w:hint="default" w:eastAsia="宋体"/>
                <w:b/>
                <w:u w:val="single"/>
                <w:lang w:val="en-US" w:eastAsia="zh-CN"/>
              </w:rPr>
            </w:pPr>
            <w:r>
              <w:rPr>
                <w:rFonts w:hint="eastAsia"/>
                <w:b/>
                <w:lang w:val="en-GB"/>
              </w:rPr>
              <w:t>最终产品《特性</w:t>
            </w:r>
            <w:r>
              <w:rPr>
                <w:rFonts w:hint="eastAsia"/>
                <w:b/>
              </w:rPr>
              <w:t>描述</w:t>
            </w:r>
            <w:r>
              <w:rPr>
                <w:rFonts w:hint="eastAsia"/>
                <w:b/>
                <w:lang w:val="en-GB"/>
              </w:rPr>
              <w:t>》</w:t>
            </w:r>
            <w:r>
              <w:rPr>
                <w:rFonts w:hint="eastAsia"/>
                <w:b/>
              </w:rPr>
              <w:t>：</w:t>
            </w:r>
            <w:r>
              <w:rPr>
                <w:rFonts w:hint="eastAsia"/>
                <w:b/>
                <w:u w:val="single"/>
                <w:lang w:val="en-US" w:eastAsia="zh-CN"/>
              </w:rPr>
              <w:t>方便粥（八宝粥、黑米粥、小米粥等）、方便羹（白小木、银耳羹等）</w:t>
            </w:r>
          </w:p>
          <w:p>
            <w:pPr>
              <w:tabs>
                <w:tab w:val="right" w:pos="3119"/>
              </w:tabs>
              <w:rPr>
                <w:bCs/>
              </w:rPr>
            </w:pPr>
            <w:r>
              <w:rPr>
                <w:rFonts w:hint="eastAsia"/>
              </w:rPr>
              <w:sym w:font="Wingdings" w:char="00FE"/>
            </w:r>
            <w:r>
              <w:rPr>
                <w:rFonts w:hint="eastAsia"/>
                <w:lang w:val="en-GB"/>
              </w:rPr>
              <w:t xml:space="preserve"> </w:t>
            </w:r>
            <w:r>
              <w:rPr>
                <w:rFonts w:hint="eastAsia"/>
                <w:bCs/>
              </w:rPr>
              <w:t>产品名称；</w:t>
            </w:r>
          </w:p>
          <w:p>
            <w:pPr>
              <w:tabs>
                <w:tab w:val="right" w:pos="3119"/>
              </w:tabs>
              <w:rPr>
                <w:bCs/>
              </w:rPr>
            </w:pPr>
            <w:r>
              <w:rPr>
                <w:rFonts w:hint="eastAsia"/>
              </w:rPr>
              <w:sym w:font="Wingdings" w:char="00A8"/>
            </w:r>
            <w:r>
              <w:rPr>
                <w:rFonts w:hint="eastAsia"/>
                <w:lang w:val="en-GB"/>
              </w:rPr>
              <w:t xml:space="preserve"> </w:t>
            </w:r>
            <w:r>
              <w:rPr>
                <w:rFonts w:hint="eastAsia"/>
                <w:bCs/>
              </w:rPr>
              <w:t>产品类别；</w:t>
            </w:r>
          </w:p>
          <w:p>
            <w:pPr>
              <w:tabs>
                <w:tab w:val="right" w:pos="3119"/>
              </w:tabs>
              <w:rPr>
                <w:bCs/>
              </w:rPr>
            </w:pPr>
            <w:r>
              <w:rPr>
                <w:rFonts w:hint="eastAsia"/>
              </w:rPr>
              <w:sym w:font="Wingdings" w:char="00FE"/>
            </w:r>
            <w:r>
              <w:rPr>
                <w:rFonts w:hint="eastAsia"/>
                <w:lang w:val="en-GB"/>
              </w:rPr>
              <w:t xml:space="preserve"> </w:t>
            </w:r>
            <w:r>
              <w:rPr>
                <w:rFonts w:hint="eastAsia"/>
                <w:bCs/>
              </w:rPr>
              <w:t>组成/成分；</w:t>
            </w:r>
          </w:p>
          <w:p>
            <w:pPr>
              <w:tabs>
                <w:tab w:val="right" w:pos="3119"/>
              </w:tabs>
              <w:rPr>
                <w:bCs/>
              </w:rPr>
            </w:pPr>
            <w:r>
              <w:rPr>
                <w:rFonts w:hint="eastAsia"/>
              </w:rPr>
              <w:sym w:font="Wingdings" w:char="00FE"/>
            </w:r>
            <w:r>
              <w:rPr>
                <w:rFonts w:hint="eastAsia"/>
                <w:lang w:val="en-GB"/>
              </w:rPr>
              <w:t xml:space="preserve"> </w:t>
            </w:r>
            <w:r>
              <w:rPr>
                <w:rFonts w:hint="eastAsia"/>
                <w:bCs/>
              </w:rPr>
              <w:t>与食品安全有关的生物、化学和物理特性；</w:t>
            </w:r>
          </w:p>
          <w:p>
            <w:pPr>
              <w:tabs>
                <w:tab w:val="right" w:pos="3119"/>
              </w:tabs>
            </w:pPr>
            <w:r>
              <w:rPr>
                <w:rFonts w:hint="eastAsia"/>
              </w:rPr>
              <w:sym w:font="Wingdings" w:char="00FE"/>
            </w:r>
            <w:r>
              <w:rPr>
                <w:rFonts w:hint="eastAsia"/>
              </w:rPr>
              <w:t xml:space="preserve"> 产品的加工方式；</w:t>
            </w:r>
          </w:p>
          <w:p>
            <w:pPr>
              <w:tabs>
                <w:tab w:val="right" w:pos="3119"/>
              </w:tabs>
            </w:pPr>
            <w:r>
              <w:rPr>
                <w:rFonts w:hint="eastAsia"/>
              </w:rPr>
              <w:sym w:font="Wingdings" w:char="00FE"/>
            </w:r>
            <w:r>
              <w:rPr>
                <w:rFonts w:hint="eastAsia"/>
              </w:rPr>
              <w:t xml:space="preserve"> 产品的销售方式和标识；</w:t>
            </w:r>
          </w:p>
          <w:p>
            <w:pPr>
              <w:tabs>
                <w:tab w:val="right" w:pos="3119"/>
              </w:tabs>
              <w:rPr>
                <w:bCs/>
              </w:rPr>
            </w:pPr>
            <w:r>
              <w:rPr>
                <w:rFonts w:hint="eastAsia"/>
              </w:rPr>
              <w:sym w:font="Wingdings" w:char="00FE"/>
            </w:r>
            <w:r>
              <w:rPr>
                <w:rFonts w:hint="eastAsia"/>
                <w:lang w:val="en-GB"/>
              </w:rPr>
              <w:t xml:space="preserve"> </w:t>
            </w:r>
            <w:r>
              <w:rPr>
                <w:rFonts w:hint="eastAsia"/>
                <w:bCs/>
              </w:rPr>
              <w:t>预期保质期和储存条件；</w:t>
            </w:r>
          </w:p>
          <w:p>
            <w:pPr>
              <w:tabs>
                <w:tab w:val="right" w:pos="3119"/>
              </w:tabs>
              <w:rPr>
                <w:bCs/>
              </w:rPr>
            </w:pPr>
            <w:r>
              <w:rPr>
                <w:rFonts w:hint="eastAsia"/>
              </w:rPr>
              <w:sym w:font="Wingdings" w:char="00FE"/>
            </w:r>
            <w:r>
              <w:rPr>
                <w:rFonts w:hint="eastAsia"/>
                <w:lang w:val="en-GB"/>
              </w:rPr>
              <w:t xml:space="preserve"> </w:t>
            </w:r>
            <w:r>
              <w:rPr>
                <w:rFonts w:hint="eastAsia"/>
                <w:bCs/>
              </w:rPr>
              <w:t>包装；</w:t>
            </w:r>
          </w:p>
          <w:p>
            <w:pPr>
              <w:tabs>
                <w:tab w:val="right" w:pos="3119"/>
              </w:tabs>
              <w:rPr>
                <w:bCs/>
              </w:rPr>
            </w:pPr>
            <w:r>
              <w:rPr>
                <w:rFonts w:hint="eastAsia"/>
              </w:rPr>
              <w:sym w:font="Wingdings" w:char="00FE"/>
            </w:r>
            <w:r>
              <w:rPr>
                <w:rFonts w:hint="eastAsia"/>
                <w:lang w:val="en-GB"/>
              </w:rPr>
              <w:t xml:space="preserve"> </w:t>
            </w:r>
            <w:r>
              <w:rPr>
                <w:rFonts w:hint="eastAsia"/>
                <w:bCs/>
              </w:rPr>
              <w:t>食品安全标签和/或操作、制备和预期用途说明；</w:t>
            </w:r>
          </w:p>
          <w:p>
            <w:pPr>
              <w:tabs>
                <w:tab w:val="right" w:pos="3119"/>
              </w:tabs>
              <w:rPr>
                <w:bCs/>
              </w:rPr>
            </w:pPr>
            <w:r>
              <w:rPr>
                <w:rFonts w:hint="eastAsia"/>
              </w:rPr>
              <w:sym w:font="Wingdings" w:char="00FE"/>
            </w:r>
            <w:r>
              <w:rPr>
                <w:rFonts w:hint="eastAsia"/>
                <w:lang w:val="en-GB"/>
              </w:rPr>
              <w:t xml:space="preserve"> </w:t>
            </w:r>
            <w:r>
              <w:rPr>
                <w:rFonts w:hint="eastAsia"/>
                <w:bCs/>
              </w:rPr>
              <w:t>分配和交付方法</w:t>
            </w:r>
          </w:p>
          <w:p>
            <w:pPr>
              <w:tabs>
                <w:tab w:val="right" w:pos="3119"/>
              </w:tabs>
            </w:pPr>
            <w:r>
              <w:rPr>
                <w:rFonts w:hint="eastAsia"/>
              </w:rPr>
              <w:sym w:font="Wingdings" w:char="00FE"/>
            </w:r>
            <w:r>
              <w:rPr>
                <w:rFonts w:hint="eastAsia"/>
              </w:rPr>
              <w:t xml:space="preserve"> 其他必要的信息，包括相关主管部门或企业对终产品的限制要求等。如</w:t>
            </w:r>
            <w:r>
              <w:rPr>
                <w:rFonts w:hint="eastAsia"/>
                <w:u w:val="single"/>
              </w:rPr>
              <w:t xml:space="preserve"> 无                   </w:t>
            </w:r>
            <w:r>
              <w:rPr>
                <w:rFonts w:hint="eastAsia"/>
              </w:rPr>
              <w:t xml:space="preserve"> </w:t>
            </w:r>
          </w:p>
          <w:p>
            <w:pPr>
              <w:pStyle w:val="2"/>
              <w:rPr>
                <w:rFonts w:hint="eastAsia"/>
                <w:bCs/>
              </w:rPr>
            </w:pPr>
          </w:p>
          <w:p>
            <w:r>
              <w:rPr>
                <w:rFonts w:hint="eastAsia"/>
              </w:rPr>
              <w:t>H</w:t>
            </w:r>
            <w:r>
              <w:t>ACCP</w:t>
            </w:r>
            <w:r>
              <w:rPr>
                <w:rFonts w:hint="eastAsia"/>
              </w:rPr>
              <w:t>小组在产品描述的基础上，识别并确定所需的下列适用信息：</w:t>
            </w:r>
          </w:p>
          <w:p>
            <w:pPr>
              <w:numPr>
                <w:ilvl w:val="0"/>
                <w:numId w:val="2"/>
              </w:numPr>
            </w:pPr>
            <w:r>
              <w:rPr>
                <w:rFonts w:hint="eastAsia"/>
              </w:rPr>
              <w:t>顾客对终产品的消费或使用期望，法规及相关标准要求；</w:t>
            </w:r>
          </w:p>
          <w:p>
            <w:r>
              <w:rPr>
                <w:rFonts w:hint="eastAsia"/>
              </w:rPr>
              <w:t xml:space="preserve"> </w:t>
            </w:r>
            <w:r>
              <w:t xml:space="preserve">  </w:t>
            </w:r>
            <w:r>
              <w:rPr>
                <w:rFonts w:hint="eastAsia"/>
              </w:rPr>
              <w:sym w:font="Wingdings" w:char="00FE"/>
            </w:r>
            <w:r>
              <w:rPr>
                <w:rFonts w:hint="eastAsia"/>
              </w:rPr>
              <w:t xml:space="preserve">符合适用的法律、法规要求           </w:t>
            </w:r>
            <w:r>
              <w:rPr>
                <w:rFonts w:hint="eastAsia"/>
              </w:rPr>
              <w:sym w:font="Wingdings" w:char="00FE"/>
            </w:r>
            <w:r>
              <w:rPr>
                <w:rFonts w:hint="eastAsia"/>
              </w:rPr>
              <w:t>组织的产品、过程和设备；</w:t>
            </w:r>
          </w:p>
          <w:p>
            <w:pPr>
              <w:ind w:firstLine="315" w:firstLineChars="150"/>
            </w:pPr>
            <w:r>
              <w:rPr>
                <w:rFonts w:hint="eastAsia"/>
              </w:rPr>
              <w:sym w:font="Wingdings" w:char="00FE"/>
            </w:r>
            <w:r>
              <w:rPr>
                <w:rFonts w:hint="eastAsia"/>
              </w:rPr>
              <w:t>与食品安全管理体系相关的食品安全危害。</w:t>
            </w:r>
          </w:p>
          <w:p>
            <w:pPr>
              <w:rPr>
                <w:u w:val="single"/>
              </w:rPr>
            </w:pPr>
            <w:r>
              <w:rPr>
                <w:rFonts w:hint="eastAsia"/>
                <w:u w:val="single"/>
              </w:rPr>
              <w:t>见《外来文件清单》和电子版文件</w:t>
            </w:r>
          </w:p>
          <w:p/>
          <w:p>
            <w:pPr>
              <w:numPr>
                <w:ilvl w:val="0"/>
                <w:numId w:val="2"/>
              </w:numPr>
            </w:pPr>
            <w:r>
              <w:rPr>
                <w:rFonts w:hint="eastAsia"/>
              </w:rPr>
              <w:t>终产品的预期用途和储藏条件，以及保质期；</w:t>
            </w:r>
          </w:p>
          <w:p>
            <w:pPr>
              <w:ind w:firstLine="210" w:firstLineChars="100"/>
              <w:rPr>
                <w:u w:val="single"/>
              </w:rPr>
            </w:pPr>
            <w:r>
              <w:rPr>
                <w:rFonts w:hint="eastAsia"/>
              </w:rPr>
              <w:t>产品的预期用途，为</w:t>
            </w:r>
            <w:r>
              <w:rPr>
                <w:rFonts w:hint="eastAsia"/>
                <w:u w:val="single"/>
              </w:rPr>
              <w:t xml:space="preserve"> </w:t>
            </w:r>
            <w:r>
              <w:rPr>
                <w:rFonts w:hint="eastAsia"/>
                <w:u w:val="single"/>
                <w:lang w:val="en-US" w:eastAsia="zh-CN"/>
              </w:rPr>
              <w:t xml:space="preserve">   普通消费者食用</w:t>
            </w:r>
            <w:r>
              <w:rPr>
                <w:b/>
                <w:bCs/>
                <w:u w:val="single"/>
              </w:rPr>
              <w:t xml:space="preserve"> </w:t>
            </w:r>
            <w:r>
              <w:rPr>
                <w:rFonts w:hint="eastAsia"/>
                <w:b/>
                <w:bCs/>
                <w:u w:val="single"/>
              </w:rPr>
              <w:t xml:space="preserve">  </w:t>
            </w:r>
          </w:p>
          <w:p>
            <w:pPr>
              <w:rPr>
                <w:u w:val="single"/>
              </w:rPr>
            </w:pPr>
            <w:r>
              <w:rPr>
                <w:rFonts w:hint="eastAsia"/>
              </w:rPr>
              <w:t xml:space="preserve"> </w:t>
            </w:r>
            <w:r>
              <w:t xml:space="preserve"> </w:t>
            </w:r>
            <w:r>
              <w:rPr>
                <w:rFonts w:hint="eastAsia"/>
              </w:rPr>
              <w:t xml:space="preserve">产品的储藏条件，为 </w:t>
            </w:r>
            <w:r>
              <w:rPr>
                <w:rFonts w:hint="eastAsia"/>
                <w:u w:val="single"/>
              </w:rPr>
              <w:t>储存在干燥，通风良好的场所。不得与有毒、有害、有异味、易挥发、易腐蚀的物品同时储存</w:t>
            </w:r>
            <w:r>
              <w:rPr>
                <w:u w:val="single"/>
              </w:rPr>
              <w:t xml:space="preserve">      </w:t>
            </w:r>
          </w:p>
          <w:p>
            <w:pPr>
              <w:ind w:firstLine="210" w:firstLineChars="100"/>
              <w:rPr>
                <w:rFonts w:ascii="宋体" w:hAnsi="宋体" w:cs="宋体"/>
                <w:color w:val="333333"/>
                <w:sz w:val="20"/>
                <w:u w:val="single"/>
                <w:shd w:val="clear" w:color="auto" w:fill="FFFFFF"/>
              </w:rPr>
            </w:pPr>
            <w:r>
              <w:rPr>
                <w:rFonts w:hint="eastAsia"/>
              </w:rPr>
              <w:t>产品的保质期，为</w:t>
            </w:r>
            <w:r>
              <w:rPr>
                <w:rFonts w:hint="eastAsia"/>
                <w:u w:val="single"/>
              </w:rPr>
              <w:t xml:space="preserve"> </w:t>
            </w:r>
            <w:r>
              <w:rPr>
                <w:u w:val="single"/>
              </w:rPr>
              <w:t xml:space="preserve"> </w:t>
            </w:r>
            <w:r>
              <w:rPr>
                <w:rFonts w:hint="eastAsia"/>
                <w:u w:val="single"/>
                <w:lang w:val="en-US" w:eastAsia="zh-CN"/>
              </w:rPr>
              <w:t xml:space="preserve">6个月 </w:t>
            </w:r>
            <w:r>
              <w:rPr>
                <w:color w:val="0000FF"/>
                <w:u w:val="single"/>
              </w:rPr>
              <w:t xml:space="preserve">   </w:t>
            </w:r>
          </w:p>
          <w:p>
            <w:pPr>
              <w:numPr>
                <w:ilvl w:val="0"/>
                <w:numId w:val="2"/>
              </w:numPr>
            </w:pPr>
            <w:r>
              <w:rPr>
                <w:rFonts w:hint="eastAsia"/>
              </w:rPr>
              <w:t>终产品预期的食用或使用方式</w:t>
            </w:r>
          </w:p>
          <w:p>
            <w:pPr>
              <w:rPr>
                <w:color w:val="0000FF"/>
              </w:rPr>
            </w:pPr>
            <w:r>
              <w:rPr>
                <w:rFonts w:hint="eastAsia"/>
              </w:rPr>
              <w:t xml:space="preserve"> </w:t>
            </w:r>
            <w:r>
              <w:t xml:space="preserve">   </w:t>
            </w:r>
            <w:r>
              <w:rPr>
                <w:rFonts w:hint="eastAsia"/>
              </w:rPr>
              <w:sym w:font="Wingdings" w:char="00FE"/>
            </w:r>
            <w:r>
              <w:rPr>
                <w:rFonts w:hint="eastAsia"/>
              </w:rPr>
              <w:t xml:space="preserve">即食 </w:t>
            </w:r>
            <w:r>
              <w:t xml:space="preserve"> </w:t>
            </w:r>
            <w:r>
              <w:rPr>
                <w:rFonts w:hint="eastAsia"/>
              </w:rPr>
              <w:sym w:font="Wingdings" w:char="00A8"/>
            </w:r>
            <w:r>
              <w:rPr>
                <w:rFonts w:hint="eastAsia"/>
              </w:rPr>
              <w:t xml:space="preserve">凉拌 </w:t>
            </w:r>
            <w:r>
              <w:rPr>
                <w:rFonts w:hint="eastAsia"/>
              </w:rPr>
              <w:sym w:font="Wingdings" w:char="00A8"/>
            </w:r>
            <w:r>
              <w:rPr>
                <w:rFonts w:hint="eastAsia"/>
              </w:rPr>
              <w:t xml:space="preserve">蒸煮 </w:t>
            </w:r>
            <w:r>
              <w:rPr>
                <w:rFonts w:hint="eastAsia"/>
              </w:rPr>
              <w:sym w:font="Wingdings" w:char="00A8"/>
            </w:r>
            <w:r>
              <w:rPr>
                <w:rFonts w:hint="eastAsia"/>
              </w:rPr>
              <w:t xml:space="preserve">煎炒  </w:t>
            </w:r>
            <w:r>
              <w:rPr>
                <w:rFonts w:hint="eastAsia"/>
              </w:rPr>
              <w:sym w:font="Wingdings" w:char="00A8"/>
            </w:r>
            <w:r>
              <w:rPr>
                <w:rFonts w:hint="eastAsia"/>
              </w:rPr>
              <w:t xml:space="preserve">病人  </w:t>
            </w:r>
            <w:r>
              <w:rPr>
                <w:rFonts w:hint="eastAsia"/>
              </w:rPr>
              <w:sym w:font="Wingdings" w:char="00A8"/>
            </w:r>
            <w:r>
              <w:rPr>
                <w:rFonts w:hint="eastAsia"/>
              </w:rPr>
              <w:t xml:space="preserve">继续加工  </w:t>
            </w:r>
            <w:r>
              <w:rPr>
                <w:rFonts w:hint="eastAsia"/>
              </w:rPr>
              <w:sym w:font="Wingdings" w:char="00A8"/>
            </w:r>
            <w:r>
              <w:rPr>
                <w:rFonts w:hint="eastAsia"/>
              </w:rPr>
              <w:t>其他；</w:t>
            </w:r>
            <w:r>
              <w:rPr>
                <w:color w:val="0000FF"/>
              </w:rPr>
              <w:t xml:space="preserve">                   </w:t>
            </w:r>
          </w:p>
          <w:p>
            <w:pPr>
              <w:numPr>
                <w:ilvl w:val="0"/>
                <w:numId w:val="2"/>
              </w:numPr>
            </w:pPr>
            <w:r>
              <w:rPr>
                <w:rFonts w:hint="eastAsia"/>
              </w:rPr>
              <w:t>产品预期用途的顾客对象</w:t>
            </w:r>
            <w:r>
              <w:rPr>
                <w:rFonts w:hint="eastAsia"/>
                <w:color w:val="0000FF"/>
              </w:rPr>
              <w:t>；</w:t>
            </w:r>
          </w:p>
          <w:p>
            <w:pPr>
              <w:ind w:firstLine="210" w:firstLineChars="100"/>
            </w:pPr>
            <w:r>
              <w:t xml:space="preserve"> </w:t>
            </w:r>
            <w:r>
              <w:rPr>
                <w:rFonts w:hint="eastAsia"/>
              </w:rPr>
              <w:t>顾客对象为：</w:t>
            </w:r>
            <w:r>
              <w:rPr>
                <w:rFonts w:hint="eastAsia"/>
                <w:u w:val="single"/>
                <w:lang w:val="en-US" w:eastAsia="zh-CN"/>
              </w:rPr>
              <w:t>普通消费者食用</w:t>
            </w:r>
            <w:r>
              <w:rPr>
                <w:b/>
                <w:bCs/>
                <w:u w:val="single"/>
              </w:rPr>
              <w:t xml:space="preserve"> </w:t>
            </w:r>
            <w:r>
              <w:rPr>
                <w:u w:val="single"/>
              </w:rPr>
              <w:t xml:space="preserve">    </w:t>
            </w:r>
          </w:p>
          <w:p>
            <w:pPr>
              <w:numPr>
                <w:ilvl w:val="0"/>
                <w:numId w:val="2"/>
              </w:numPr>
            </w:pPr>
            <w:r>
              <w:rPr>
                <w:rFonts w:hint="eastAsia"/>
              </w:rPr>
              <w:t>直接消费产品对易受伤害群体的适用性</w:t>
            </w:r>
          </w:p>
          <w:p>
            <w:pPr>
              <w:ind w:firstLine="420" w:firstLineChars="200"/>
            </w:pPr>
            <w:r>
              <w:rPr>
                <w:rFonts w:hint="eastAsia"/>
              </w:rPr>
              <w:sym w:font="Wingdings" w:char="00FE"/>
            </w:r>
            <w:r>
              <w:rPr>
                <w:rFonts w:hint="eastAsia"/>
              </w:rPr>
              <w:t xml:space="preserve">不适用 </w:t>
            </w:r>
            <w:r>
              <w:t xml:space="preserve"> </w:t>
            </w:r>
            <w:r>
              <w:rPr>
                <w:rFonts w:hint="eastAsia"/>
              </w:rPr>
              <w:sym w:font="Wingdings" w:char="00A8"/>
            </w:r>
            <w:r>
              <w:rPr>
                <w:rFonts w:hint="eastAsia"/>
              </w:rPr>
              <w:t>适用，如</w:t>
            </w: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病人  </w:t>
            </w:r>
            <w:r>
              <w:rPr>
                <w:rFonts w:hint="eastAsia"/>
              </w:rPr>
              <w:sym w:font="Wingdings" w:char="00A8"/>
            </w:r>
            <w:r>
              <w:rPr>
                <w:rFonts w:hint="eastAsia"/>
              </w:rPr>
              <w:t xml:space="preserve">易过敏者  </w:t>
            </w:r>
            <w:r>
              <w:rPr>
                <w:rFonts w:hint="eastAsia"/>
              </w:rPr>
              <w:sym w:font="Wingdings" w:char="00A8"/>
            </w:r>
            <w:r>
              <w:rPr>
                <w:rFonts w:hint="eastAsia"/>
              </w:rPr>
              <w:t xml:space="preserve">团体用餐  </w:t>
            </w:r>
            <w:r>
              <w:rPr>
                <w:rFonts w:hint="eastAsia"/>
              </w:rPr>
              <w:sym w:font="Wingdings" w:char="00A8"/>
            </w:r>
            <w:r>
              <w:rPr>
                <w:rFonts w:hint="eastAsia"/>
              </w:rPr>
              <w:t>其他（学校师生）；</w:t>
            </w:r>
          </w:p>
          <w:p>
            <w:pPr>
              <w:ind w:left="4830" w:hanging="4830" w:hangingChars="2300"/>
              <w:rPr>
                <w:u w:val="single"/>
              </w:rPr>
            </w:pPr>
            <w:r>
              <w:rPr>
                <w:rFonts w:hint="eastAsia"/>
              </w:rPr>
              <w:t>f）产品非预期（但极可能出现）的使用或使用方式：</w:t>
            </w:r>
            <w:r>
              <w:rPr>
                <w:rFonts w:hint="eastAsia"/>
                <w:u w:val="single"/>
              </w:rPr>
              <w:t>如发现破包、膨胀鼓包或有异味发酸请勿食用；用吸管吸食防止呛入，儿童需在成人监控下饮用</w:t>
            </w:r>
          </w:p>
          <w:p>
            <w:r>
              <w:rPr>
                <w:rFonts w:hint="eastAsia"/>
              </w:rPr>
              <w:t>g) 其他必要的信息，如</w:t>
            </w:r>
            <w:r>
              <w:rPr>
                <w:rFonts w:hint="eastAsia"/>
                <w:u w:val="single"/>
              </w:rPr>
              <w:t xml:space="preserve"> </w:t>
            </w:r>
            <w:r>
              <w:rPr>
                <w:u w:val="single"/>
              </w:rPr>
              <w:t xml:space="preserve"> </w:t>
            </w:r>
            <w:r>
              <w:rPr>
                <w:rFonts w:hint="eastAsia"/>
                <w:u w:val="single"/>
              </w:rPr>
              <w:t>无</w:t>
            </w:r>
            <w:r>
              <w:rPr>
                <w:u w:val="single"/>
              </w:rPr>
              <w:t xml:space="preserve">           </w:t>
            </w:r>
          </w:p>
          <w:p/>
          <w:p>
            <w:pPr>
              <w:rPr>
                <w:b/>
                <w:bCs/>
                <w:u w:val="single"/>
              </w:rPr>
            </w:pPr>
            <w:r>
              <w:rPr>
                <w:rFonts w:hint="eastAsia"/>
              </w:rPr>
              <w:t>保持产品预期用途的记录，见</w:t>
            </w:r>
            <w:r>
              <w:rPr>
                <w:rFonts w:hint="eastAsia"/>
                <w:u w:val="single"/>
              </w:rPr>
              <w:t>《</w:t>
            </w:r>
            <w:r>
              <w:rPr>
                <w:rFonts w:hint="eastAsia"/>
                <w:u w:val="single"/>
                <w:lang w:val="en-US" w:eastAsia="zh-CN"/>
              </w:rPr>
              <w:t>危害控制计划</w:t>
            </w:r>
            <w:r>
              <w:rPr>
                <w:rFonts w:hint="eastAsia"/>
                <w:u w:val="single"/>
              </w:rPr>
              <w:t>》</w:t>
            </w:r>
            <w:r>
              <w:rPr>
                <w:rFonts w:hint="eastAsia"/>
              </w:rPr>
              <w:t>。</w:t>
            </w:r>
          </w:p>
          <w:p>
            <w:pPr>
              <w:pStyle w:val="2"/>
            </w:pPr>
          </w:p>
          <w:p>
            <w:r>
              <w:rPr>
                <w:rFonts w:hint="eastAsia"/>
              </w:rPr>
              <w:t>流程图和过程描述</w:t>
            </w:r>
          </w:p>
          <w:p>
            <w:r>
              <w:rPr>
                <w:rFonts w:hint="eastAsia"/>
              </w:rPr>
              <w:t>食品安全小组建立、保持和更新流程图（见附件），进行危害分析时，应当使用流程图作为评价食品安全危害可能发生、增加、减少或者引入的依据。</w:t>
            </w:r>
          </w:p>
          <w:p>
            <w:r>
              <w:rPr>
                <w:rFonts w:hint="eastAsia"/>
              </w:rPr>
              <w:t>流程图应清晰、准确，并在进行危害分析所需的范围内足够详细。流程图包括以下内容：</w:t>
            </w:r>
          </w:p>
          <w:p>
            <w:r>
              <w:rPr>
                <w:rFonts w:hint="eastAsia"/>
              </w:rPr>
              <w:sym w:font="Wingdings" w:char="00FE"/>
            </w:r>
            <w:r>
              <w:rPr>
                <w:rFonts w:hint="eastAsia"/>
              </w:rPr>
              <w:t xml:space="preserve"> 每个步骤及其相应操作；</w:t>
            </w:r>
          </w:p>
          <w:p>
            <w:r>
              <w:rPr>
                <w:rFonts w:hint="eastAsia"/>
              </w:rPr>
              <w:sym w:font="Wingdings" w:char="00FE"/>
            </w:r>
            <w:r>
              <w:rPr>
                <w:rFonts w:hint="eastAsia"/>
              </w:rPr>
              <w:t xml:space="preserve"> 操作步骤的顺序和相互作用；</w:t>
            </w:r>
          </w:p>
          <w:p>
            <w:r>
              <w:rPr>
                <w:rFonts w:hint="eastAsia"/>
              </w:rPr>
              <w:sym w:font="Wingdings" w:char="00A8"/>
            </w:r>
            <w:r>
              <w:rPr>
                <w:rFonts w:hint="eastAsia"/>
              </w:rPr>
              <w:t xml:space="preserve"> 任何外包过程；（不适用）</w:t>
            </w:r>
          </w:p>
          <w:p>
            <w:r>
              <w:rPr>
                <w:rFonts w:hint="eastAsia"/>
              </w:rPr>
              <w:sym w:font="Wingdings" w:char="00FE"/>
            </w:r>
            <w:r>
              <w:rPr>
                <w:rFonts w:hint="eastAsia"/>
              </w:rPr>
              <w:t xml:space="preserve"> 原材料、辅料、加工助剂、包装材料、公用工程和和中间产品投入点；</w:t>
            </w:r>
          </w:p>
          <w:p>
            <w:pPr>
              <w:rPr>
                <w:rFonts w:hint="eastAsia"/>
              </w:rPr>
            </w:pPr>
            <w:r>
              <w:rPr>
                <w:rFonts w:hint="eastAsia"/>
              </w:rPr>
              <w:sym w:font="Wingdings" w:char="00FE"/>
            </w:r>
            <w:r>
              <w:rPr>
                <w:rFonts w:hint="eastAsia"/>
              </w:rPr>
              <w:t>返工点和循环点；</w:t>
            </w:r>
          </w:p>
          <w:p>
            <w:r>
              <w:rPr>
                <w:rFonts w:hint="eastAsia"/>
              </w:rPr>
              <w:sym w:font="Wingdings" w:char="00FE"/>
            </w:r>
            <w:r>
              <w:rPr>
                <w:rFonts w:hint="eastAsia"/>
              </w:rPr>
              <w:t xml:space="preserve"> 成品、中间产品和副产品放行点及废弃物的排放点。</w:t>
            </w:r>
          </w:p>
          <w:p/>
          <w:p>
            <w:pPr>
              <w:rPr>
                <w:b/>
                <w:bCs/>
              </w:rPr>
            </w:pPr>
            <w:r>
              <w:rPr>
                <w:rFonts w:hint="eastAsia"/>
                <w:b/>
                <w:bCs/>
              </w:rPr>
              <w:t>流程图现场确认</w:t>
            </w:r>
          </w:p>
          <w:p>
            <w:pPr>
              <w:tabs>
                <w:tab w:val="right" w:pos="3119"/>
              </w:tabs>
              <w:rPr>
                <w:lang w:val="en-GB"/>
              </w:rPr>
            </w:pPr>
            <w:r>
              <w:rPr>
                <w:rFonts w:hint="eastAsia"/>
                <w:lang w:val="en-GB"/>
              </w:rPr>
              <w:t>HACCP小组</w:t>
            </w:r>
            <w:r>
              <w:rPr>
                <w:rFonts w:hint="eastAsia"/>
              </w:rPr>
              <w:t>于</w:t>
            </w:r>
            <w:r>
              <w:rPr>
                <w:rFonts w:hint="eastAsia"/>
                <w:szCs w:val="21"/>
                <w:u w:val="single"/>
              </w:rPr>
              <w:t xml:space="preserve">  20</w:t>
            </w:r>
            <w:r>
              <w:rPr>
                <w:szCs w:val="21"/>
                <w:u w:val="single"/>
              </w:rPr>
              <w:t>21年</w:t>
            </w:r>
            <w:r>
              <w:rPr>
                <w:rFonts w:hint="eastAsia"/>
                <w:szCs w:val="21"/>
                <w:u w:val="single"/>
              </w:rPr>
              <w:t>1</w:t>
            </w:r>
            <w:r>
              <w:rPr>
                <w:rFonts w:hint="eastAsia"/>
                <w:szCs w:val="21"/>
                <w:u w:val="single"/>
                <w:lang w:val="en-US" w:eastAsia="zh-CN"/>
              </w:rPr>
              <w:t>2</w:t>
            </w:r>
            <w:r>
              <w:rPr>
                <w:rFonts w:hint="eastAsia"/>
                <w:szCs w:val="21"/>
              </w:rPr>
              <w:t>月</w:t>
            </w:r>
            <w:r>
              <w:rPr>
                <w:rFonts w:hint="eastAsia"/>
                <w:szCs w:val="21"/>
                <w:u w:val="single"/>
                <w:lang w:val="en-US" w:eastAsia="zh-CN"/>
              </w:rPr>
              <w:t>20</w:t>
            </w:r>
            <w:r>
              <w:rPr>
                <w:rFonts w:hint="eastAsia"/>
                <w:szCs w:val="21"/>
                <w:u w:val="single"/>
              </w:rPr>
              <w:t xml:space="preserve"> </w:t>
            </w:r>
            <w:r>
              <w:rPr>
                <w:rFonts w:hint="eastAsia"/>
                <w:szCs w:val="21"/>
              </w:rPr>
              <w:t>日</w:t>
            </w:r>
            <w:r>
              <w:rPr>
                <w:rFonts w:hint="eastAsia"/>
              </w:rPr>
              <w:t>在现场确认了流程图的准确性。</w:t>
            </w:r>
          </w:p>
          <w:p/>
          <w:p>
            <w:r>
              <w:rPr>
                <w:rFonts w:hint="eastAsia"/>
              </w:rPr>
              <w:t>现场观察流程图与实际销售过程基本一致。</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133" w:hRule="atLeast"/>
        </w:trPr>
        <w:tc>
          <w:tcPr>
            <w:tcW w:w="1788" w:type="dxa"/>
            <w:vMerge w:val="continue"/>
            <w:shd w:val="clear" w:color="auto" w:fill="auto"/>
          </w:tcPr>
          <w:p>
            <w:bookmarkStart w:id="2" w:name="_Hlk96687087"/>
          </w:p>
        </w:tc>
        <w:tc>
          <w:tcPr>
            <w:tcW w:w="1100" w:type="dxa"/>
            <w:gridSpan w:val="2"/>
            <w:shd w:val="clear" w:color="auto" w:fill="auto"/>
          </w:tcPr>
          <w:p>
            <w:r>
              <w:rPr>
                <w:rFonts w:hint="eastAsia"/>
              </w:rPr>
              <w:t xml:space="preserve">H（V1.0）4.2.4 过程描述及流程图的制定 </w:t>
            </w:r>
          </w:p>
          <w:p/>
        </w:tc>
        <w:tc>
          <w:tcPr>
            <w:tcW w:w="677" w:type="dxa"/>
            <w:shd w:val="clear" w:color="auto" w:fill="auto"/>
          </w:tcPr>
          <w:p/>
        </w:tc>
        <w:tc>
          <w:tcPr>
            <w:tcW w:w="9328" w:type="dxa"/>
            <w:shd w:val="clear" w:color="auto" w:fill="auto"/>
          </w:tcPr>
          <w:p>
            <w:r>
              <w:rPr>
                <w:rFonts w:hint="eastAsia"/>
              </w:rPr>
              <w:t>过程和过程环境的描述：</w:t>
            </w:r>
          </w:p>
          <w:p>
            <w:r>
              <w:rPr>
                <w:rFonts w:hint="eastAsia"/>
              </w:rPr>
              <w:t>食品安全小组在进行危害分析所需的范围内已提供：</w:t>
            </w:r>
          </w:p>
          <w:p>
            <w:pPr>
              <w:numPr>
                <w:ilvl w:val="0"/>
                <w:numId w:val="3"/>
              </w:numPr>
            </w:pPr>
            <w:r>
              <w:rPr>
                <w:rFonts w:hint="eastAsia"/>
              </w:rPr>
              <w:t>经营场所的布局，包括食品和非食品加工区；</w:t>
            </w:r>
          </w:p>
          <w:p>
            <w:pPr>
              <w:ind w:firstLine="420"/>
            </w:pPr>
            <w:r>
              <w:rPr>
                <w:rFonts w:hint="eastAsia"/>
              </w:rPr>
              <w:sym w:font="Wingdings" w:char="00FE"/>
            </w:r>
            <w:r>
              <w:rPr>
                <w:rFonts w:hint="eastAsia"/>
              </w:rPr>
              <w:t>厂区周边图；</w:t>
            </w:r>
            <w:r>
              <w:rPr>
                <w:rFonts w:hint="eastAsia"/>
              </w:rPr>
              <w:sym w:font="Wingdings" w:char="00FE"/>
            </w:r>
            <w:r>
              <w:rPr>
                <w:rFonts w:hint="eastAsia"/>
              </w:rPr>
              <w:t>厂区平面图；（包括：</w:t>
            </w:r>
            <w:r>
              <w:rPr>
                <w:rFonts w:hint="eastAsia"/>
              </w:rPr>
              <w:sym w:font="Wingdings" w:char="00A8"/>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ind w:firstLine="420"/>
            </w:pPr>
          </w:p>
          <w:p>
            <w:pPr>
              <w:numPr>
                <w:ilvl w:val="0"/>
                <w:numId w:val="3"/>
              </w:numPr>
            </w:pPr>
            <w:r>
              <w:rPr>
                <w:rFonts w:hint="eastAsia"/>
              </w:rPr>
              <w:t>加工设备及接触材料、加工助剂及材料流向；</w:t>
            </w:r>
          </w:p>
          <w:p>
            <w:pPr>
              <w:ind w:firstLine="420"/>
            </w:pPr>
            <w:r>
              <w:rPr>
                <w:rFonts w:hint="eastAsia"/>
              </w:rPr>
              <w:t xml:space="preserve">  </w:t>
            </w:r>
            <w:r>
              <w:rPr>
                <w:rFonts w:hint="eastAsia"/>
              </w:rPr>
              <w:sym w:font="Wingdings" w:char="00FE"/>
            </w:r>
            <w:r>
              <w:rPr>
                <w:rFonts w:hint="eastAsia"/>
              </w:rPr>
              <w:t>车间平面图（含设备布局）（包括：</w:t>
            </w:r>
            <w:r>
              <w:rPr>
                <w:rFonts w:hint="eastAsia"/>
              </w:rPr>
              <w:sym w:font="Wingdings" w:char="00A8"/>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ind w:firstLine="630" w:firstLineChars="300"/>
            </w:pPr>
            <w:r>
              <w:rPr>
                <w:rFonts w:hint="eastAsia"/>
              </w:rPr>
              <w:sym w:font="Wingdings" w:char="00FE"/>
            </w:r>
            <w:r>
              <w:rPr>
                <w:rFonts w:hint="eastAsia"/>
              </w:rPr>
              <w:t>工艺流程图（含循环点（不适用）、返工、物料进入、废料排出、外包（不适用）等）</w:t>
            </w:r>
          </w:p>
          <w:p>
            <w:pPr>
              <w:ind w:firstLine="630" w:firstLineChars="300"/>
            </w:pPr>
            <w:r>
              <w:rPr>
                <w:rFonts w:hint="eastAsia"/>
              </w:rPr>
              <w:sym w:font="Wingdings" w:char="00FE"/>
            </w:r>
            <w:r>
              <w:rPr>
                <w:rFonts w:hint="eastAsia"/>
              </w:rPr>
              <w:t>人流图，</w:t>
            </w:r>
            <w:r>
              <w:rPr>
                <w:rFonts w:hint="eastAsia"/>
              </w:rPr>
              <w:sym w:font="Wingdings" w:char="00A8"/>
            </w:r>
            <w:r>
              <w:rPr>
                <w:rFonts w:hint="eastAsia"/>
              </w:rPr>
              <w:t>气流图，</w:t>
            </w:r>
            <w:r>
              <w:rPr>
                <w:rFonts w:hint="eastAsia"/>
              </w:rPr>
              <w:sym w:font="Wingdings" w:char="00A8"/>
            </w:r>
            <w:r>
              <w:rPr>
                <w:rFonts w:hint="eastAsia"/>
              </w:rPr>
              <w:t>水流图，</w:t>
            </w:r>
            <w:r>
              <w:rPr>
                <w:rFonts w:hint="eastAsia"/>
              </w:rPr>
              <w:sym w:font="Wingdings" w:char="00FE"/>
            </w:r>
            <w:r>
              <w:rPr>
                <w:rFonts w:hint="eastAsia"/>
              </w:rPr>
              <w:t>物流图 ，</w:t>
            </w:r>
            <w:r>
              <w:rPr>
                <w:rFonts w:hint="eastAsia"/>
              </w:rPr>
              <w:sym w:font="Wingdings" w:char="00FE"/>
            </w:r>
            <w:r>
              <w:rPr>
                <w:rFonts w:hint="eastAsia"/>
              </w:rPr>
              <w:t>防虫害图（蚊蝇、鼠、蟑螂、鸟等）</w:t>
            </w:r>
          </w:p>
          <w:p/>
          <w:p>
            <w:pPr>
              <w:numPr>
                <w:ilvl w:val="0"/>
                <w:numId w:val="3"/>
              </w:numPr>
            </w:pPr>
            <w:r>
              <w:rPr>
                <w:rFonts w:hint="eastAsia"/>
              </w:rPr>
              <w:t>现有</w:t>
            </w:r>
            <w:r>
              <w:rPr>
                <w:rFonts w:hint="eastAsia"/>
              </w:rPr>
              <w:sym w:font="Wingdings" w:char="00FE"/>
            </w:r>
            <w:r>
              <w:rPr>
                <w:rFonts w:hint="eastAsia"/>
              </w:rPr>
              <w:t>PRP</w:t>
            </w:r>
            <w:r>
              <w:rPr>
                <w:rFonts w:hint="eastAsia"/>
                <w:lang w:val="en-US" w:eastAsia="zh-CN"/>
              </w:rPr>
              <w:t>/GHP</w:t>
            </w:r>
            <w:r>
              <w:rPr>
                <w:rFonts w:hint="eastAsia"/>
              </w:rPr>
              <w:t xml:space="preserve">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pPr>
              <w:ind w:firstLine="840" w:firstLineChars="400"/>
            </w:pPr>
          </w:p>
          <w:p>
            <w:pPr>
              <w:numPr>
                <w:ilvl w:val="0"/>
                <w:numId w:val="3"/>
              </w:numPr>
            </w:pPr>
            <w:r>
              <w:rPr>
                <w:rFonts w:hint="eastAsia"/>
              </w:rPr>
              <w:t>可能影响控制措施选择和严格性的外部要求</w:t>
            </w:r>
          </w:p>
          <w:p>
            <w:pPr>
              <w:ind w:firstLine="840" w:firstLineChars="400"/>
            </w:pPr>
            <w:r>
              <w:rPr>
                <w:rFonts w:hint="eastAsia"/>
              </w:rPr>
              <w:sym w:font="Wingdings" w:char="00FE"/>
            </w:r>
            <w:r>
              <w:rPr>
                <w:rFonts w:hint="eastAsia"/>
              </w:rPr>
              <w:t xml:space="preserve">来自法律法规——法律法规的变化  </w:t>
            </w:r>
          </w:p>
          <w:p>
            <w:pPr>
              <w:ind w:firstLine="840" w:firstLineChars="400"/>
            </w:pPr>
            <w:r>
              <w:rPr>
                <w:rFonts w:hint="eastAsia"/>
              </w:rPr>
              <w:sym w:font="Wingdings" w:char="00FE"/>
            </w:r>
            <w:r>
              <w:rPr>
                <w:rFonts w:hint="eastAsia"/>
              </w:rPr>
              <w:t xml:space="preserve">监管机构的要求—— </w:t>
            </w:r>
          </w:p>
          <w:p>
            <w:pPr>
              <w:ind w:firstLine="840" w:firstLineChars="400"/>
              <w:rPr>
                <w:szCs w:val="21"/>
              </w:rPr>
            </w:pPr>
            <w:r>
              <w:rPr>
                <w:rFonts w:hint="eastAsia"/>
              </w:rPr>
              <w:sym w:font="Wingdings" w:char="00FE"/>
            </w:r>
            <w:r>
              <w:rPr>
                <w:rFonts w:hint="eastAsia"/>
              </w:rPr>
              <w:t>客户要求——</w:t>
            </w:r>
            <w:r>
              <w:rPr>
                <w:rFonts w:hint="eastAsia"/>
                <w:szCs w:val="21"/>
              </w:rPr>
              <w:t>改变</w:t>
            </w:r>
            <w:r>
              <w:rPr>
                <w:rFonts w:hint="eastAsia" w:ascii="宋体" w:hAnsi="宋体" w:cs="宋体"/>
                <w:szCs w:val="21"/>
              </w:rPr>
              <w:t>终产品特性等</w:t>
            </w:r>
          </w:p>
          <w:p/>
          <w:p>
            <w:r>
              <w:rPr>
                <w:rFonts w:hint="eastAsia"/>
              </w:rPr>
              <w:t>生产/服务流程是否存在因预期季节变化的情况：</w:t>
            </w:r>
          </w:p>
          <w:p>
            <w:r>
              <w:rPr>
                <w:rFonts w:hint="eastAsia"/>
              </w:rPr>
              <w:sym w:font="Wingdings" w:char="00FE"/>
            </w:r>
            <w:r>
              <w:rPr>
                <w:rFonts w:hint="eastAsia"/>
              </w:rPr>
              <w:t xml:space="preserve">不存在季节的因素 </w:t>
            </w:r>
            <w:r>
              <w:t xml:space="preserve">   </w:t>
            </w:r>
            <w:r>
              <w:rPr>
                <w:rFonts w:hint="eastAsia"/>
              </w:rPr>
              <w:sym w:font="Wingdings" w:char="00A8"/>
            </w:r>
            <w:r>
              <w:rPr>
                <w:rFonts w:hint="eastAsia"/>
              </w:rPr>
              <w:t>存在季节的因素，说明：</w:t>
            </w:r>
            <w:r>
              <w:rPr>
                <w:rFonts w:hint="eastAsia"/>
                <w:u w:val="single"/>
              </w:rPr>
              <w:t xml:space="preserve">             </w:t>
            </w:r>
          </w:p>
          <w:p/>
          <w:p>
            <w:r>
              <w:rPr>
                <w:rFonts w:hint="eastAsia"/>
              </w:rPr>
              <w:t>是否存在轮班模式</w:t>
            </w:r>
          </w:p>
          <w:p>
            <w:r>
              <w:rPr>
                <w:rFonts w:hint="eastAsia"/>
              </w:rPr>
              <w:sym w:font="Wingdings" w:char="00FE"/>
            </w:r>
            <w:r>
              <w:rPr>
                <w:rFonts w:hint="eastAsia"/>
              </w:rPr>
              <w:t xml:space="preserve">单班  </w:t>
            </w:r>
            <w:r>
              <w:rPr>
                <w:rFonts w:hint="eastAsia"/>
              </w:rPr>
              <w:sym w:font="Wingdings" w:char="00A8"/>
            </w:r>
            <w:r>
              <w:rPr>
                <w:rFonts w:hint="eastAsia"/>
              </w:rPr>
              <w:t>多班次，说明：</w:t>
            </w:r>
            <w:r>
              <w:rPr>
                <w:rFonts w:hint="eastAsia"/>
                <w:u w:val="single"/>
              </w:rPr>
              <w:t xml:space="preserve">      </w:t>
            </w:r>
          </w:p>
          <w:p/>
        </w:tc>
        <w:tc>
          <w:tcPr>
            <w:tcW w:w="1553" w:type="dxa"/>
            <w:shd w:val="clear" w:color="auto" w:fill="auto"/>
          </w:tcPr>
          <w:p>
            <w:r>
              <w:rPr/>
              <w:sym w:font="Wingdings" w:char="00FE"/>
            </w:r>
            <w:r>
              <w:rPr>
                <w:rFonts w:hint="eastAsia"/>
              </w:rPr>
              <w:t>符合</w:t>
            </w:r>
          </w:p>
          <w:p>
            <w:r>
              <w:rPr/>
              <w:sym w:font="Wingdings" w:char="00A8"/>
            </w:r>
            <w:r>
              <w:rPr>
                <w:rFonts w:hint="eastAsia"/>
              </w:rPr>
              <w:t>不符合</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68" w:hRule="atLeast"/>
        </w:trPr>
        <w:tc>
          <w:tcPr>
            <w:tcW w:w="1788" w:type="dxa"/>
            <w:vMerge w:val="restart"/>
          </w:tcPr>
          <w:p>
            <w:r>
              <w:rPr>
                <w:rFonts w:hint="eastAsia"/>
              </w:rPr>
              <w:t>可追溯性</w:t>
            </w:r>
          </w:p>
        </w:tc>
        <w:tc>
          <w:tcPr>
            <w:tcW w:w="1089" w:type="dxa"/>
            <w:vMerge w:val="restart"/>
          </w:tcPr>
          <w:p>
            <w:r>
              <w:rPr>
                <w:rFonts w:hint="eastAsia"/>
              </w:rPr>
              <w:t>F8.3</w:t>
            </w:r>
          </w:p>
          <w:p>
            <w:pPr>
              <w:pStyle w:val="2"/>
            </w:pPr>
            <w:r>
              <w:rPr>
                <w:rFonts w:hint="eastAsia"/>
              </w:rPr>
              <w:t>H（V1.0）3.7</w:t>
            </w:r>
          </w:p>
        </w:tc>
        <w:tc>
          <w:tcPr>
            <w:tcW w:w="688" w:type="dxa"/>
            <w:gridSpan w:val="2"/>
          </w:tcPr>
          <w:p>
            <w:r>
              <w:rPr>
                <w:rFonts w:hint="eastAsia"/>
              </w:rPr>
              <w:t>文件名称</w:t>
            </w:r>
          </w:p>
        </w:tc>
        <w:tc>
          <w:tcPr>
            <w:tcW w:w="9328" w:type="dxa"/>
          </w:tcPr>
          <w:p>
            <w:r>
              <w:rPr>
                <w:rFonts w:hint="eastAsia"/>
              </w:rPr>
              <w:sym w:font="Wingdings" w:char="00FE"/>
            </w:r>
            <w:r>
              <w:rPr>
                <w:rFonts w:hint="eastAsia"/>
              </w:rPr>
              <w:t>手册</w:t>
            </w:r>
            <w:r>
              <w:t>8.5.2</w:t>
            </w:r>
            <w:r>
              <w:rPr>
                <w:rFonts w:hint="eastAsia"/>
              </w:rPr>
              <w:t>条款、</w:t>
            </w:r>
            <w:r>
              <w:rPr>
                <w:rFonts w:hint="eastAsia"/>
              </w:rPr>
              <w:sym w:font="Wingdings" w:char="00A8"/>
            </w:r>
            <w:r>
              <w:rPr>
                <w:rFonts w:hint="eastAsia"/>
              </w:rPr>
              <w:t>《良好操作规范》、</w:t>
            </w:r>
            <w:r>
              <w:rPr>
                <w:rFonts w:hint="eastAsia"/>
              </w:rPr>
              <w:sym w:font="Wingdings" w:char="00FE"/>
            </w:r>
            <w:r>
              <w:rPr>
                <w:rFonts w:hint="eastAsia"/>
              </w:rPr>
              <w:t>《</w:t>
            </w:r>
            <w:r>
              <w:rPr>
                <w:rFonts w:hint="eastAsia" w:ascii="宋体" w:hAnsi="宋体"/>
              </w:rPr>
              <w:t>产品标识、可追溯性和召回控制程序</w:t>
            </w:r>
            <w:r>
              <w:rPr>
                <w:rFonts w:hint="eastAsia"/>
              </w:rPr>
              <w:t>》、</w:t>
            </w:r>
            <w:r>
              <w:rPr>
                <w:rFonts w:hint="eastAsia"/>
              </w:rPr>
              <w:sym w:font="Wingdings" w:char="00A8"/>
            </w:r>
          </w:p>
        </w:tc>
        <w:tc>
          <w:tcPr>
            <w:tcW w:w="1553" w:type="dxa"/>
            <w:vMerge w:val="restart"/>
          </w:tcPr>
          <w:p>
            <w:r>
              <w:rPr>
                <w:rFonts w:hint="eastAsia"/>
              </w:rPr>
              <w:sym w:font="Wingdings" w:char="00FE"/>
            </w:r>
            <w:r>
              <w:rPr>
                <w:rFonts w:hint="eastAsia"/>
              </w:rPr>
              <w:t>符合</w:t>
            </w:r>
          </w:p>
          <w:p>
            <w:pPr>
              <w:pStyle w:val="20"/>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5055" w:hRule="atLeast"/>
        </w:trPr>
        <w:tc>
          <w:tcPr>
            <w:tcW w:w="1788" w:type="dxa"/>
            <w:vMerge w:val="continue"/>
          </w:tcPr>
          <w:p/>
        </w:tc>
        <w:tc>
          <w:tcPr>
            <w:tcW w:w="1089" w:type="dxa"/>
            <w:vMerge w:val="continue"/>
          </w:tcPr>
          <w:p/>
        </w:tc>
        <w:tc>
          <w:tcPr>
            <w:tcW w:w="688" w:type="dxa"/>
            <w:gridSpan w:val="2"/>
          </w:tcPr>
          <w:p>
            <w:r>
              <w:rPr>
                <w:rFonts w:hint="eastAsia"/>
              </w:rPr>
              <w:t>运行证据</w:t>
            </w:r>
          </w:p>
        </w:tc>
        <w:tc>
          <w:tcPr>
            <w:tcW w:w="9328" w:type="dxa"/>
          </w:tcPr>
          <w:p>
            <w:r>
              <w:rPr>
                <w:rFonts w:hint="eastAsia"/>
              </w:rPr>
              <w:t>产品的检验状态标识：</w:t>
            </w:r>
            <w:r>
              <w:rPr>
                <w:rFonts w:hint="eastAsia"/>
              </w:rPr>
              <w:sym w:font="Wingdings" w:char="00A8"/>
            </w:r>
            <w:r>
              <w:rPr>
                <w:rFonts w:hint="eastAsia"/>
              </w:rPr>
              <w:t xml:space="preserve">待检 </w:t>
            </w:r>
            <w:r>
              <w:rPr>
                <w:rFonts w:hint="eastAsia"/>
              </w:rPr>
              <w:sym w:font="Wingdings" w:char="00A8"/>
            </w:r>
            <w:r>
              <w:rPr>
                <w:rFonts w:hint="eastAsia"/>
              </w:rPr>
              <w:t xml:space="preserve">待下结论 </w:t>
            </w:r>
            <w:r>
              <w:rPr>
                <w:rFonts w:hint="eastAsia"/>
              </w:rPr>
              <w:sym w:font="Wingdings" w:char="00FE"/>
            </w:r>
            <w:r>
              <w:rPr>
                <w:rFonts w:hint="eastAsia"/>
              </w:rPr>
              <w:t xml:space="preserve">合格  </w:t>
            </w:r>
            <w:r>
              <w:rPr>
                <w:rFonts w:hint="eastAsia"/>
              </w:rPr>
              <w:sym w:font="Wingdings" w:char="00FE"/>
            </w:r>
            <w:r>
              <w:rPr>
                <w:rFonts w:hint="eastAsia"/>
              </w:rPr>
              <w:t xml:space="preserve">不合格  </w:t>
            </w:r>
          </w:p>
          <w:p>
            <w:pPr>
              <w:rPr>
                <w:rFonts w:hint="eastAsia"/>
              </w:rPr>
            </w:pPr>
          </w:p>
          <w:p>
            <w:r>
              <w:rPr>
                <w:rFonts w:hint="eastAsia"/>
              </w:rPr>
              <w:t>在建立和实施可追溯性体系时，考虑了以下内容：</w:t>
            </w:r>
          </w:p>
          <w:p>
            <w:r>
              <w:rPr>
                <w:rFonts w:hint="eastAsia"/>
              </w:rPr>
              <w:t xml:space="preserve"> </w:t>
            </w:r>
            <w:r>
              <w:rPr>
                <w:rFonts w:hint="eastAsia"/>
              </w:rPr>
              <w:sym w:font="Wingdings" w:char="00FE"/>
            </w:r>
            <w:r>
              <w:rPr>
                <w:rFonts w:hint="eastAsia"/>
              </w:rPr>
              <w:t>接收物料、配料、中间产品批量与最终产品的关系；</w:t>
            </w:r>
          </w:p>
          <w:p>
            <w:r>
              <w:rPr>
                <w:rFonts w:hint="eastAsia"/>
              </w:rPr>
              <w:t xml:space="preserve"> </w:t>
            </w:r>
            <w:r>
              <w:rPr>
                <w:rFonts w:hint="eastAsia"/>
              </w:rPr>
              <w:sym w:font="Wingdings" w:char="00A8"/>
            </w:r>
            <w:r>
              <w:rPr>
                <w:rFonts w:hint="eastAsia"/>
              </w:rPr>
              <w:t>材料/产品的返工；（不涉及）</w:t>
            </w:r>
          </w:p>
          <w:p>
            <w:r>
              <w:rPr>
                <w:rFonts w:hint="eastAsia"/>
              </w:rPr>
              <w:t xml:space="preserve"> </w:t>
            </w:r>
            <w:r>
              <w:rPr>
                <w:rFonts w:hint="eastAsia"/>
              </w:rPr>
              <w:sym w:font="Wingdings" w:char="00FE"/>
            </w:r>
            <w:r>
              <w:rPr>
                <w:rFonts w:hint="eastAsia"/>
              </w:rPr>
              <w:t>最终产品的分销。</w:t>
            </w:r>
          </w:p>
          <w:p/>
          <w:p>
            <w:r>
              <w:rPr>
                <w:rFonts w:hint="eastAsia"/>
              </w:rPr>
              <w:t xml:space="preserve">原材料的唯一性标识方式：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容器编号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标牌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区域 </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周装箱的颜色  </w:t>
            </w:r>
            <w:r>
              <w:rPr>
                <w:rFonts w:hint="eastAsia"/>
              </w:rPr>
              <w:sym w:font="Wingdings" w:char="00A8"/>
            </w:r>
            <w:r>
              <w:rPr>
                <w:rFonts w:hint="eastAsia"/>
              </w:rPr>
              <w:t xml:space="preserve">批号打码 </w:t>
            </w:r>
            <w:r>
              <w:rPr>
                <w:rFonts w:hint="eastAsia"/>
              </w:rPr>
              <w:sym w:font="Wingdings" w:char="00A8"/>
            </w:r>
            <w:r>
              <w:rPr>
                <w:rFonts w:hint="eastAsia"/>
              </w:rPr>
              <w:t xml:space="preserve">条形码 </w:t>
            </w:r>
            <w:r>
              <w:rPr>
                <w:rFonts w:hint="eastAsia"/>
              </w:rPr>
              <w:sym w:font="Wingdings" w:char="00A8"/>
            </w:r>
            <w:r>
              <w:rPr>
                <w:rFonts w:hint="eastAsia"/>
              </w:rPr>
              <w:t xml:space="preserve">二维码 </w:t>
            </w:r>
            <w:r>
              <w:rPr>
                <w:rFonts w:hint="eastAsia"/>
              </w:rPr>
              <w:sym w:font="Wingdings" w:char="00FE"/>
            </w:r>
            <w:r>
              <w:rPr>
                <w:rFonts w:hint="eastAsia"/>
              </w:rPr>
              <w:t>其他</w:t>
            </w:r>
            <w:r>
              <w:rPr>
                <w:rFonts w:hint="eastAsia"/>
                <w:lang w:eastAsia="zh-CN"/>
              </w:rPr>
              <w:t>——</w:t>
            </w:r>
            <w:r>
              <w:rPr>
                <w:rFonts w:hint="eastAsia"/>
                <w:lang w:val="en-US" w:eastAsia="zh-CN"/>
              </w:rPr>
              <w:t>周转筐</w:t>
            </w:r>
            <w:r>
              <w:rPr>
                <w:rFonts w:hint="eastAsia"/>
              </w:rPr>
              <w:t>原有标签</w:t>
            </w:r>
          </w:p>
          <w:p/>
          <w:p>
            <w:r>
              <w:rPr>
                <w:rFonts w:hint="eastAsia"/>
              </w:rPr>
              <w:t xml:space="preserve">半成品的唯一性标识方式：（不适用）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容器编号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标牌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区域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周装箱的颜色  </w:t>
            </w:r>
            <w:r>
              <w:rPr>
                <w:rFonts w:hint="eastAsia"/>
              </w:rPr>
              <w:sym w:font="Wingdings" w:char="00A8"/>
            </w:r>
            <w:r>
              <w:rPr>
                <w:rFonts w:hint="eastAsia"/>
              </w:rPr>
              <w:t xml:space="preserve">批号打码 </w:t>
            </w:r>
            <w:r>
              <w:rPr>
                <w:rFonts w:hint="eastAsia"/>
              </w:rPr>
              <w:sym w:font="Wingdings" w:char="00A8"/>
            </w:r>
            <w:r>
              <w:rPr>
                <w:rFonts w:hint="eastAsia"/>
              </w:rPr>
              <w:t xml:space="preserve">条形码 </w:t>
            </w:r>
            <w:r>
              <w:rPr>
                <w:rFonts w:hint="eastAsia"/>
              </w:rPr>
              <w:sym w:font="Wingdings" w:char="00A8"/>
            </w:r>
            <w:r>
              <w:rPr>
                <w:rFonts w:hint="eastAsia"/>
              </w:rPr>
              <w:t xml:space="preserve">二维码 </w:t>
            </w:r>
            <w:r>
              <w:rPr>
                <w:rFonts w:hint="eastAsia"/>
              </w:rPr>
              <w:sym w:font="Wingdings" w:char="00A8"/>
            </w:r>
            <w:r>
              <w:rPr>
                <w:rFonts w:hint="eastAsia"/>
              </w:rPr>
              <w:t>其他</w:t>
            </w:r>
          </w:p>
          <w:p/>
          <w:p>
            <w:r>
              <w:rPr>
                <w:rFonts w:hint="eastAsia"/>
              </w:rPr>
              <w:t>成品的唯一性标识方式：（销售行业特殊性，与原辅料标签基本一致）</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容器编号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标牌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标签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区域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周装箱的颜色  </w:t>
            </w:r>
            <w:r>
              <w:rPr>
                <w:rFonts w:hint="eastAsia"/>
              </w:rPr>
              <w:sym w:font="Wingdings" w:char="00A8"/>
            </w:r>
            <w:r>
              <w:rPr>
                <w:rFonts w:hint="eastAsia"/>
              </w:rPr>
              <w:t xml:space="preserve">批号打码 </w:t>
            </w:r>
            <w:r>
              <w:rPr>
                <w:rFonts w:hint="eastAsia"/>
              </w:rPr>
              <w:sym w:font="Wingdings" w:char="00A8"/>
            </w:r>
            <w:r>
              <w:rPr>
                <w:rFonts w:hint="eastAsia"/>
              </w:rPr>
              <w:t xml:space="preserve">条形码 </w:t>
            </w:r>
            <w:r>
              <w:rPr>
                <w:rFonts w:hint="eastAsia"/>
              </w:rPr>
              <w:sym w:font="Wingdings" w:char="00A8"/>
            </w:r>
            <w:r>
              <w:rPr>
                <w:rFonts w:hint="eastAsia"/>
              </w:rPr>
              <w:t xml:space="preserve">二维码  </w:t>
            </w:r>
            <w:r>
              <w:rPr>
                <w:rFonts w:hint="eastAsia"/>
              </w:rPr>
              <w:sym w:font="Wingdings" w:char="00FE"/>
            </w:r>
            <w:r>
              <w:rPr>
                <w:rFonts w:hint="eastAsia"/>
              </w:rPr>
              <w:t>其他</w:t>
            </w:r>
            <w:r>
              <w:rPr>
                <w:rFonts w:hint="eastAsia"/>
                <w:lang w:eastAsia="zh-CN"/>
              </w:rPr>
              <w:t>——</w:t>
            </w:r>
            <w:r>
              <w:rPr>
                <w:rFonts w:hint="eastAsia"/>
                <w:lang w:val="en-US" w:eastAsia="zh-CN"/>
              </w:rPr>
              <w:t>周转筐</w:t>
            </w:r>
          </w:p>
          <w:p>
            <w:pPr>
              <w:pStyle w:val="20"/>
            </w:pPr>
          </w:p>
          <w:p>
            <w:pPr>
              <w:rPr>
                <w:highlight w:val="none"/>
              </w:rPr>
            </w:pPr>
            <w:r>
              <w:rPr>
                <w:rFonts w:hint="eastAsia"/>
                <w:highlight w:val="none"/>
              </w:rPr>
              <w:t>组织于</w:t>
            </w:r>
            <w:r>
              <w:rPr>
                <w:rFonts w:hint="eastAsia"/>
                <w:szCs w:val="21"/>
                <w:highlight w:val="none"/>
                <w:u w:val="single"/>
              </w:rPr>
              <w:t xml:space="preserve">  202</w:t>
            </w:r>
            <w:r>
              <w:rPr>
                <w:rFonts w:hint="eastAsia"/>
                <w:szCs w:val="21"/>
                <w:highlight w:val="none"/>
                <w:u w:val="single"/>
                <w:lang w:val="en-US" w:eastAsia="zh-CN"/>
              </w:rPr>
              <w:t>2</w:t>
            </w:r>
            <w:r>
              <w:rPr>
                <w:rFonts w:hint="eastAsia"/>
                <w:szCs w:val="21"/>
                <w:highlight w:val="none"/>
                <w:u w:val="single"/>
              </w:rPr>
              <w:t xml:space="preserve"> </w:t>
            </w:r>
            <w:r>
              <w:rPr>
                <w:rFonts w:hint="eastAsia"/>
                <w:szCs w:val="21"/>
                <w:highlight w:val="none"/>
              </w:rPr>
              <w:t>年</w:t>
            </w:r>
            <w:r>
              <w:rPr>
                <w:rFonts w:hint="eastAsia"/>
                <w:szCs w:val="21"/>
                <w:highlight w:val="none"/>
                <w:u w:val="single"/>
                <w:lang w:val="en-US" w:eastAsia="zh-CN"/>
              </w:rPr>
              <w:t>3</w:t>
            </w:r>
            <w:r>
              <w:rPr>
                <w:rFonts w:hint="eastAsia"/>
                <w:szCs w:val="21"/>
                <w:highlight w:val="none"/>
              </w:rPr>
              <w:t>月</w:t>
            </w:r>
            <w:r>
              <w:rPr>
                <w:rFonts w:hint="eastAsia"/>
                <w:szCs w:val="21"/>
                <w:highlight w:val="none"/>
                <w:u w:val="single"/>
              </w:rPr>
              <w:t xml:space="preserve"> </w:t>
            </w:r>
            <w:r>
              <w:rPr>
                <w:rFonts w:hint="eastAsia"/>
                <w:szCs w:val="21"/>
                <w:highlight w:val="none"/>
                <w:u w:val="single"/>
                <w:lang w:val="en-US" w:eastAsia="zh-CN"/>
              </w:rPr>
              <w:t>10</w:t>
            </w:r>
            <w:r>
              <w:rPr>
                <w:rFonts w:hint="eastAsia"/>
                <w:szCs w:val="21"/>
                <w:highlight w:val="none"/>
                <w:u w:val="single"/>
              </w:rPr>
              <w:t xml:space="preserve"> </w:t>
            </w:r>
            <w:r>
              <w:rPr>
                <w:rFonts w:hint="eastAsia"/>
                <w:szCs w:val="21"/>
                <w:highlight w:val="none"/>
              </w:rPr>
              <w:t>日</w:t>
            </w:r>
            <w:r>
              <w:rPr>
                <w:rFonts w:hint="eastAsia"/>
                <w:highlight w:val="none"/>
              </w:rPr>
              <w:t>验证和测试可追溯性体系的有效性。</w:t>
            </w:r>
          </w:p>
          <w:p>
            <w:pPr>
              <w:rPr>
                <w:rFonts w:hint="eastAsia"/>
                <w:highlight w:val="none"/>
              </w:rPr>
            </w:pPr>
            <w:r>
              <w:rPr>
                <w:highlight w:val="none"/>
              </w:rPr>
              <w:t>追溯</w:t>
            </w:r>
            <w:r>
              <w:rPr>
                <w:rFonts w:hint="eastAsia"/>
                <w:highlight w:val="none"/>
              </w:rPr>
              <w:t>原因：</w:t>
            </w:r>
            <w:r>
              <w:rPr>
                <w:rFonts w:hint="eastAsia"/>
                <w:highlight w:val="none"/>
              </w:rPr>
              <w:sym w:font="Wingdings" w:char="00FE"/>
            </w:r>
            <w:r>
              <w:rPr>
                <w:rFonts w:hint="eastAsia"/>
                <w:highlight w:val="none"/>
              </w:rPr>
              <w:t xml:space="preserve">演练  </w:t>
            </w:r>
            <w:r>
              <w:rPr>
                <w:rFonts w:hint="eastAsia"/>
                <w:highlight w:val="none"/>
              </w:rPr>
              <w:sym w:font="Wingdings" w:char="00A8"/>
            </w:r>
            <w:r>
              <w:rPr>
                <w:rFonts w:hint="eastAsia"/>
                <w:highlight w:val="none"/>
              </w:rPr>
              <w:t xml:space="preserve">质量事故 </w:t>
            </w:r>
            <w:r>
              <w:rPr>
                <w:rFonts w:hint="eastAsia"/>
                <w:highlight w:val="none"/>
              </w:rPr>
              <w:sym w:font="Wingdings" w:char="00A8"/>
            </w:r>
            <w:r>
              <w:rPr>
                <w:rFonts w:hint="eastAsia"/>
                <w:highlight w:val="none"/>
              </w:rPr>
              <w:t xml:space="preserve">顾客投诉  </w:t>
            </w:r>
            <w:r>
              <w:rPr>
                <w:rFonts w:hint="eastAsia"/>
                <w:highlight w:val="none"/>
              </w:rPr>
              <w:sym w:font="Wingdings" w:char="00A8"/>
            </w:r>
            <w:r>
              <w:rPr>
                <w:rFonts w:hint="eastAsia"/>
                <w:highlight w:val="none"/>
              </w:rPr>
              <w:t xml:space="preserve">市场抽查不合格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297"/>
              <w:gridCol w:w="1228"/>
              <w:gridCol w:w="1145"/>
              <w:gridCol w:w="1264"/>
              <w:gridCol w:w="1145"/>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r>
                    <w:rPr>
                      <w:rFonts w:hint="eastAsia"/>
                    </w:rPr>
                    <w:t>产品批号</w:t>
                  </w:r>
                </w:p>
              </w:tc>
              <w:tc>
                <w:tcPr>
                  <w:tcW w:w="2297" w:type="dxa"/>
                </w:tcPr>
                <w:p>
                  <w:r>
                    <w:rPr>
                      <w:rFonts w:hint="eastAsia"/>
                    </w:rPr>
                    <w:t>不合格简述</w:t>
                  </w:r>
                </w:p>
              </w:tc>
              <w:tc>
                <w:tcPr>
                  <w:tcW w:w="1228" w:type="dxa"/>
                </w:tcPr>
                <w:p>
                  <w:r>
                    <w:t>生产记录</w:t>
                  </w:r>
                  <w:r>
                    <w:rPr>
                      <w:rFonts w:hint="eastAsia"/>
                    </w:rPr>
                    <w:t>情况</w:t>
                  </w:r>
                </w:p>
              </w:tc>
              <w:tc>
                <w:tcPr>
                  <w:tcW w:w="1145" w:type="dxa"/>
                </w:tcPr>
                <w:p>
                  <w:r>
                    <w:t>检验记录</w:t>
                  </w:r>
                  <w:r>
                    <w:rPr>
                      <w:rFonts w:hint="eastAsia"/>
                    </w:rPr>
                    <w:t>情况</w:t>
                  </w:r>
                </w:p>
              </w:tc>
              <w:tc>
                <w:tcPr>
                  <w:tcW w:w="1264" w:type="dxa"/>
                </w:tcPr>
                <w:p>
                  <w:r>
                    <w:t>采购记录</w:t>
                  </w:r>
                  <w:r>
                    <w:rPr>
                      <w:rFonts w:hint="eastAsia"/>
                    </w:rPr>
                    <w:t>情况</w:t>
                  </w:r>
                </w:p>
              </w:tc>
              <w:tc>
                <w:tcPr>
                  <w:tcW w:w="1145" w:type="dxa"/>
                </w:tcPr>
                <w:p>
                  <w:r>
                    <w:t>产品留样</w:t>
                  </w:r>
                  <w:r>
                    <w:rPr>
                      <w:rFonts w:hint="eastAsia"/>
                    </w:rPr>
                    <w:t>确认</w:t>
                  </w:r>
                </w:p>
              </w:tc>
              <w:tc>
                <w:tcPr>
                  <w:tcW w:w="984"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pPr>
                    <w:widowControl/>
                    <w:adjustRightInd w:val="0"/>
                    <w:snapToGrid w:val="0"/>
                    <w:spacing w:line="360" w:lineRule="auto"/>
                    <w:jc w:val="left"/>
                    <w:rPr>
                      <w:rFonts w:ascii="宋体" w:hAnsi="宋体"/>
                      <w:bCs/>
                      <w:sz w:val="20"/>
                    </w:rPr>
                  </w:pPr>
                  <w:r>
                    <w:rPr>
                      <w:rFonts w:hint="eastAsia" w:ascii="宋体" w:hAnsi="宋体"/>
                      <w:bCs/>
                      <w:sz w:val="20"/>
                    </w:rPr>
                    <w:t>2</w:t>
                  </w:r>
                  <w:r>
                    <w:rPr>
                      <w:rFonts w:ascii="宋体" w:hAnsi="宋体"/>
                      <w:bCs/>
                      <w:sz w:val="20"/>
                    </w:rPr>
                    <w:t>0220310</w:t>
                  </w:r>
                  <w:r>
                    <w:rPr>
                      <w:rFonts w:hint="eastAsia" w:ascii="宋体" w:hAnsi="宋体"/>
                      <w:bCs/>
                      <w:sz w:val="20"/>
                    </w:rPr>
                    <w:t>银耳羹</w:t>
                  </w:r>
                </w:p>
              </w:tc>
              <w:tc>
                <w:tcPr>
                  <w:tcW w:w="2297" w:type="dxa"/>
                </w:tcPr>
                <w:p>
                  <w:r>
                    <w:rPr>
                      <w:rFonts w:hint="eastAsia"/>
                    </w:rPr>
                    <w:t>产品存在个别发酸浑浊现象</w:t>
                  </w:r>
                </w:p>
              </w:tc>
              <w:tc>
                <w:tcPr>
                  <w:tcW w:w="1228" w:type="dxa"/>
                </w:tcPr>
                <w:p>
                  <w:r>
                    <w:rPr>
                      <w:rFonts w:hint="eastAsia"/>
                    </w:rPr>
                    <w:t>完整</w:t>
                  </w:r>
                </w:p>
              </w:tc>
              <w:tc>
                <w:tcPr>
                  <w:tcW w:w="1145" w:type="dxa"/>
                </w:tcPr>
                <w:p>
                  <w:r>
                    <w:rPr>
                      <w:rFonts w:hint="eastAsia"/>
                    </w:rPr>
                    <w:t>完整</w:t>
                  </w:r>
                </w:p>
              </w:tc>
              <w:tc>
                <w:tcPr>
                  <w:tcW w:w="1264" w:type="dxa"/>
                </w:tcPr>
                <w:p>
                  <w:r>
                    <w:rPr>
                      <w:rFonts w:hint="eastAsia"/>
                    </w:rPr>
                    <w:t>完整</w:t>
                  </w:r>
                </w:p>
              </w:tc>
              <w:tc>
                <w:tcPr>
                  <w:tcW w:w="1145" w:type="dxa"/>
                </w:tcPr>
                <w:p>
                  <w:pPr>
                    <w:rPr>
                      <w:rFonts w:hint="eastAsia"/>
                    </w:rPr>
                  </w:pPr>
                  <w:r>
                    <w:rPr>
                      <w:rFonts w:hint="eastAsia"/>
                    </w:rPr>
                    <w:t>较简单</w:t>
                  </w:r>
                </w:p>
              </w:tc>
              <w:tc>
                <w:tcPr>
                  <w:tcW w:w="984" w:type="dxa"/>
                </w:tcPr>
                <w:p>
                  <w:r>
                    <w:rPr>
                      <w:rFonts w:hint="eastAsia"/>
                    </w:rPr>
                    <w:t>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tc>
              <w:tc>
                <w:tcPr>
                  <w:tcW w:w="2297" w:type="dxa"/>
                </w:tcPr>
                <w:p/>
              </w:tc>
              <w:tc>
                <w:tcPr>
                  <w:tcW w:w="1228" w:type="dxa"/>
                </w:tcPr>
                <w:p/>
              </w:tc>
              <w:tc>
                <w:tcPr>
                  <w:tcW w:w="1145" w:type="dxa"/>
                </w:tcPr>
                <w:p/>
              </w:tc>
              <w:tc>
                <w:tcPr>
                  <w:tcW w:w="1264" w:type="dxa"/>
                </w:tcPr>
                <w:p/>
              </w:tc>
              <w:tc>
                <w:tcPr>
                  <w:tcW w:w="1145" w:type="dxa"/>
                </w:tcPr>
                <w:p/>
              </w:tc>
              <w:tc>
                <w:tcPr>
                  <w:tcW w:w="9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tc>
              <w:tc>
                <w:tcPr>
                  <w:tcW w:w="2297" w:type="dxa"/>
                </w:tcPr>
                <w:p/>
              </w:tc>
              <w:tc>
                <w:tcPr>
                  <w:tcW w:w="1228" w:type="dxa"/>
                </w:tcPr>
                <w:p/>
              </w:tc>
              <w:tc>
                <w:tcPr>
                  <w:tcW w:w="1145" w:type="dxa"/>
                </w:tcPr>
                <w:p/>
              </w:tc>
              <w:tc>
                <w:tcPr>
                  <w:tcW w:w="1264" w:type="dxa"/>
                </w:tcPr>
                <w:p/>
              </w:tc>
              <w:tc>
                <w:tcPr>
                  <w:tcW w:w="1145" w:type="dxa"/>
                </w:tcPr>
                <w:p/>
              </w:tc>
              <w:tc>
                <w:tcPr>
                  <w:tcW w:w="984" w:type="dxa"/>
                </w:tcPr>
                <w:p/>
              </w:tc>
            </w:tr>
          </w:tbl>
          <w:p>
            <w:pPr>
              <w:pStyle w:val="2"/>
            </w:pPr>
          </w:p>
          <w:p>
            <w:pPr>
              <w:pStyle w:val="2"/>
              <w:rPr>
                <w:highlight w:val="yellow"/>
              </w:rPr>
            </w:pPr>
          </w:p>
          <w:p>
            <w:pPr>
              <w:pStyle w:val="2"/>
            </w:pPr>
          </w:p>
          <w:p>
            <w:r>
              <w:rPr>
                <w:rFonts w:hint="eastAsia"/>
              </w:rPr>
              <w:t>可追溯性系统证据的保留期限</w:t>
            </w:r>
            <w:r>
              <w:rPr>
                <w:rFonts w:hint="eastAsia"/>
                <w:u w:val="single"/>
              </w:rPr>
              <w:t xml:space="preserve"> 24 </w:t>
            </w:r>
            <w:r>
              <w:rPr>
                <w:rFonts w:hint="eastAsia"/>
              </w:rPr>
              <w:t>个月，至少包括产品的保质期</w:t>
            </w:r>
            <w:r>
              <w:rPr>
                <w:rFonts w:hint="eastAsia"/>
                <w:u w:val="single"/>
              </w:rPr>
              <w:t xml:space="preserve"> </w:t>
            </w:r>
            <w:r>
              <w:rPr>
                <w:rFonts w:hint="eastAsia"/>
                <w:u w:val="single"/>
                <w:lang w:val="en-US" w:eastAsia="zh-CN"/>
              </w:rPr>
              <w:t>6个月</w:t>
            </w:r>
            <w:r>
              <w:rPr>
                <w:rFonts w:hint="eastAsia"/>
                <w:u w:val="single"/>
              </w:rPr>
              <w:t xml:space="preserve"> </w:t>
            </w:r>
            <w:r>
              <w:rPr>
                <w:rFonts w:hint="eastAsia"/>
              </w:rPr>
              <w:t>。</w:t>
            </w:r>
          </w:p>
          <w:p/>
          <w:p>
            <w:r>
              <w:rPr>
                <w:rFonts w:hint="eastAsia"/>
              </w:rPr>
              <w:t>产品留样（适用时）</w:t>
            </w:r>
          </w:p>
          <w:p>
            <w:r>
              <w:rPr>
                <w:rFonts w:hint="eastAsia"/>
              </w:rPr>
              <w:t>抽查产品留样记录：</w:t>
            </w:r>
          </w:p>
          <w:tbl>
            <w:tblPr>
              <w:tblStyle w:val="9"/>
              <w:tblpPr w:leftFromText="180" w:rightFromText="180" w:vertAnchor="text" w:horzAnchor="page" w:tblpX="182" w:tblpY="388"/>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297"/>
              <w:gridCol w:w="2320"/>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08" w:type="dxa"/>
                </w:tcPr>
                <w:p>
                  <w:r>
                    <w:rPr>
                      <w:rFonts w:hint="eastAsia"/>
                    </w:rPr>
                    <w:t>产品名称</w:t>
                  </w:r>
                </w:p>
              </w:tc>
              <w:tc>
                <w:tcPr>
                  <w:tcW w:w="1297" w:type="dxa"/>
                </w:tcPr>
                <w:p>
                  <w:r>
                    <w:rPr>
                      <w:rFonts w:hint="eastAsia"/>
                    </w:rPr>
                    <w:t>规格</w:t>
                  </w:r>
                </w:p>
              </w:tc>
              <w:tc>
                <w:tcPr>
                  <w:tcW w:w="2320" w:type="dxa"/>
                </w:tcPr>
                <w:p>
                  <w:r>
                    <w:rPr>
                      <w:rFonts w:hint="eastAsia"/>
                    </w:rPr>
                    <w:t>生产日期</w:t>
                  </w:r>
                </w:p>
              </w:tc>
              <w:tc>
                <w:tcPr>
                  <w:tcW w:w="1809" w:type="dxa"/>
                </w:tcPr>
                <w:p>
                  <w:r>
                    <w:rPr>
                      <w:rFonts w:hint="eastAsia"/>
                    </w:rPr>
                    <w:t>保存期限</w:t>
                  </w:r>
                </w:p>
              </w:tc>
              <w:tc>
                <w:tcPr>
                  <w:tcW w:w="1809" w:type="dxa"/>
                </w:tcPr>
                <w:p>
                  <w:r>
                    <w:rPr>
                      <w:rFonts w:hint="eastAsia"/>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default" w:eastAsia="宋体"/>
                      <w:lang w:val="en-US" w:eastAsia="zh-CN"/>
                    </w:rPr>
                  </w:pPr>
                  <w:r>
                    <w:rPr>
                      <w:rFonts w:hint="eastAsia"/>
                      <w:lang w:val="en-US" w:eastAsia="zh-CN"/>
                    </w:rPr>
                    <w:t>八宝粥</w:t>
                  </w:r>
                </w:p>
              </w:tc>
              <w:tc>
                <w:tcPr>
                  <w:tcW w:w="1297" w:type="dxa"/>
                </w:tcPr>
                <w:p>
                  <w:pPr>
                    <w:rPr>
                      <w:rFonts w:hint="default" w:eastAsia="宋体"/>
                      <w:lang w:val="en-US" w:eastAsia="zh-CN"/>
                    </w:rPr>
                  </w:pPr>
                  <w:r>
                    <w:rPr>
                      <w:rFonts w:hint="eastAsia"/>
                      <w:lang w:val="en-US" w:eastAsia="zh-CN"/>
                    </w:rPr>
                    <w:t>330g</w:t>
                  </w:r>
                </w:p>
              </w:tc>
              <w:tc>
                <w:tcPr>
                  <w:tcW w:w="2320" w:type="dxa"/>
                </w:tcPr>
                <w:p>
                  <w:pPr>
                    <w:rPr>
                      <w:rFonts w:hint="default" w:eastAsia="宋体"/>
                      <w:lang w:val="en-US" w:eastAsia="zh-CN"/>
                    </w:rPr>
                  </w:pPr>
                  <w:r>
                    <w:rPr>
                      <w:rFonts w:hint="eastAsia"/>
                      <w:lang w:val="en-US" w:eastAsia="zh-CN"/>
                    </w:rPr>
                    <w:t>2022-04-06</w:t>
                  </w:r>
                </w:p>
              </w:tc>
              <w:tc>
                <w:tcPr>
                  <w:tcW w:w="1809" w:type="dxa"/>
                </w:tcPr>
                <w:p>
                  <w:pPr>
                    <w:rPr>
                      <w:rFonts w:hint="default" w:eastAsia="宋体"/>
                      <w:lang w:val="en-US" w:eastAsia="zh-CN"/>
                    </w:rPr>
                  </w:pPr>
                  <w:r>
                    <w:rPr>
                      <w:rFonts w:hint="eastAsia"/>
                      <w:lang w:val="en-US" w:eastAsia="zh-CN"/>
                    </w:rPr>
                    <w:t>6个月</w:t>
                  </w:r>
                </w:p>
              </w:tc>
              <w:tc>
                <w:tcPr>
                  <w:tcW w:w="1809" w:type="dxa"/>
                </w:tcPr>
                <w:p>
                  <w:pPr>
                    <w:rPr>
                      <w:rFonts w:hint="eastAsia" w:eastAsia="宋体"/>
                      <w:lang w:eastAsia="zh-CN"/>
                    </w:rPr>
                  </w:pPr>
                  <w:r>
                    <w:rPr>
                      <w:rFonts w:hint="eastAsia"/>
                      <w:lang w:val="en-US" w:eastAsia="zh-CN"/>
                    </w:rPr>
                    <w:t>常温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lang w:val="en-US" w:eastAsia="zh-CN"/>
                    </w:rPr>
                    <w:t>八宝粥</w:t>
                  </w:r>
                </w:p>
              </w:tc>
              <w:tc>
                <w:tcPr>
                  <w:tcW w:w="1297" w:type="dxa"/>
                </w:tcPr>
                <w:p>
                  <w:pPr>
                    <w:rPr>
                      <w:rFonts w:hint="default" w:eastAsia="宋体"/>
                      <w:lang w:val="en-US" w:eastAsia="zh-CN"/>
                    </w:rPr>
                  </w:pPr>
                  <w:r>
                    <w:rPr>
                      <w:rFonts w:hint="eastAsia"/>
                      <w:lang w:val="en-US" w:eastAsia="zh-CN"/>
                    </w:rPr>
                    <w:t>310g</w:t>
                  </w:r>
                </w:p>
              </w:tc>
              <w:tc>
                <w:tcPr>
                  <w:tcW w:w="2320" w:type="dxa"/>
                </w:tcPr>
                <w:p>
                  <w:pPr>
                    <w:rPr>
                      <w:rFonts w:hint="default" w:eastAsia="宋体"/>
                      <w:lang w:val="en-US" w:eastAsia="zh-CN"/>
                    </w:rPr>
                  </w:pPr>
                  <w:r>
                    <w:rPr>
                      <w:rFonts w:hint="eastAsia"/>
                    </w:rPr>
                    <w:t>202</w:t>
                  </w:r>
                  <w:r>
                    <w:t>2</w:t>
                  </w:r>
                  <w:r>
                    <w:rPr>
                      <w:rFonts w:hint="eastAsia"/>
                    </w:rPr>
                    <w:t>-</w:t>
                  </w:r>
                  <w:r>
                    <w:rPr>
                      <w:rFonts w:hint="eastAsia"/>
                      <w:lang w:val="en-US" w:eastAsia="zh-CN"/>
                    </w:rPr>
                    <w:t>04-13</w:t>
                  </w:r>
                </w:p>
              </w:tc>
              <w:tc>
                <w:tcPr>
                  <w:tcW w:w="1809" w:type="dxa"/>
                  <w:vAlign w:val="top"/>
                </w:tcPr>
                <w:p>
                  <w:r>
                    <w:rPr>
                      <w:rFonts w:hint="eastAsia"/>
                      <w:lang w:val="en-US" w:eastAsia="zh-CN"/>
                    </w:rPr>
                    <w:t>6个月</w:t>
                  </w:r>
                </w:p>
              </w:tc>
              <w:tc>
                <w:tcPr>
                  <w:tcW w:w="1809" w:type="dxa"/>
                  <w:vAlign w:val="top"/>
                </w:tcPr>
                <w:p>
                  <w:r>
                    <w:rPr>
                      <w:rFonts w:hint="eastAsia"/>
                      <w:lang w:val="en-US" w:eastAsia="zh-CN"/>
                    </w:rPr>
                    <w:t>常温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eastAsia" w:eastAsia="宋体"/>
                      <w:lang w:eastAsia="zh-CN"/>
                    </w:rPr>
                  </w:pPr>
                  <w:r>
                    <w:rPr>
                      <w:rFonts w:hint="eastAsia"/>
                      <w:lang w:val="en-US" w:eastAsia="zh-CN"/>
                    </w:rPr>
                    <w:t>小米粥</w:t>
                  </w:r>
                </w:p>
              </w:tc>
              <w:tc>
                <w:tcPr>
                  <w:tcW w:w="1297"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330g</w:t>
                  </w:r>
                </w:p>
              </w:tc>
              <w:tc>
                <w:tcPr>
                  <w:tcW w:w="232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2022-04-27</w:t>
                  </w:r>
                </w:p>
              </w:tc>
              <w:tc>
                <w:tcPr>
                  <w:tcW w:w="180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6个月</w:t>
                  </w:r>
                </w:p>
              </w:tc>
              <w:tc>
                <w:tcPr>
                  <w:tcW w:w="180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常温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eastAsia" w:eastAsia="宋体"/>
                      <w:lang w:val="en-US" w:eastAsia="zh-CN"/>
                    </w:rPr>
                  </w:pPr>
                  <w:r>
                    <w:rPr>
                      <w:rFonts w:hint="eastAsia"/>
                      <w:lang w:val="en-US" w:eastAsia="zh-CN"/>
                    </w:rPr>
                    <w:t>银耳羹</w:t>
                  </w:r>
                </w:p>
              </w:tc>
              <w:tc>
                <w:tcPr>
                  <w:tcW w:w="1297" w:type="dxa"/>
                </w:tcPr>
                <w:p>
                  <w:r>
                    <w:rPr>
                      <w:rFonts w:hint="eastAsia"/>
                      <w:lang w:val="en-US" w:eastAsia="zh-CN"/>
                    </w:rPr>
                    <w:t>330g</w:t>
                  </w:r>
                </w:p>
              </w:tc>
              <w:tc>
                <w:tcPr>
                  <w:tcW w:w="2320" w:type="dxa"/>
                </w:tcPr>
                <w:p>
                  <w:pPr>
                    <w:rPr>
                      <w:rFonts w:hint="default" w:eastAsia="宋体"/>
                      <w:lang w:val="en-US" w:eastAsia="zh-CN"/>
                    </w:rPr>
                  </w:pPr>
                  <w:r>
                    <w:rPr>
                      <w:rFonts w:hint="eastAsia"/>
                      <w:lang w:val="en-US" w:eastAsia="zh-CN"/>
                    </w:rPr>
                    <w:t>2022-04-24</w:t>
                  </w:r>
                </w:p>
              </w:tc>
              <w:tc>
                <w:tcPr>
                  <w:tcW w:w="180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6个月</w:t>
                  </w:r>
                </w:p>
              </w:tc>
              <w:tc>
                <w:tcPr>
                  <w:tcW w:w="180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常温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297" w:type="dxa"/>
                </w:tcPr>
                <w:p/>
              </w:tc>
              <w:tc>
                <w:tcPr>
                  <w:tcW w:w="2320"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297" w:type="dxa"/>
                </w:tcPr>
                <w:p/>
              </w:tc>
              <w:tc>
                <w:tcPr>
                  <w:tcW w:w="2320" w:type="dxa"/>
                </w:tcPr>
                <w:p/>
              </w:tc>
              <w:tc>
                <w:tcPr>
                  <w:tcW w:w="1809" w:type="dxa"/>
                </w:tcPr>
                <w:p/>
              </w:tc>
              <w:tc>
                <w:tcPr>
                  <w:tcW w:w="1809" w:type="dxa"/>
                </w:tcPr>
                <w:p/>
              </w:tc>
            </w:tr>
          </w:tbl>
          <w:p>
            <w:pPr>
              <w:pStyle w:val="2"/>
              <w:rPr>
                <w:rFonts w:hint="eastAsia"/>
              </w:rPr>
            </w:pPr>
          </w:p>
          <w:p>
            <w:pPr>
              <w:pStyle w:val="2"/>
              <w:rPr>
                <w:rFonts w:hint="eastAsia"/>
              </w:rPr>
            </w:pPr>
          </w:p>
          <w:p>
            <w:pPr>
              <w:keepNext w:val="0"/>
              <w:keepLines w:val="0"/>
              <w:widowControl/>
              <w:suppressLineNumbers w:val="0"/>
              <w:jc w:val="left"/>
              <w:rPr>
                <w:rFonts w:hint="default"/>
                <w:sz w:val="21"/>
                <w:szCs w:val="21"/>
                <w:lang w:val="en-US"/>
              </w:rPr>
            </w:pPr>
            <w:r>
              <w:rPr>
                <w:rFonts w:hint="eastAsia" w:ascii="宋体" w:hAnsi="宋体" w:eastAsia="宋体" w:cs="宋体"/>
                <w:color w:val="000000"/>
                <w:kern w:val="0"/>
                <w:sz w:val="21"/>
                <w:szCs w:val="21"/>
                <w:u w:val="single"/>
                <w:lang w:val="en-US" w:eastAsia="zh-CN" w:bidi="ar"/>
              </w:rPr>
              <w:t>一阶段问题清单：产品留样未进行标识；二阶段验证已整改</w:t>
            </w:r>
            <w:r>
              <w:rPr>
                <w:rFonts w:hint="eastAsia" w:ascii="宋体" w:hAnsi="宋体" w:eastAsia="宋体" w:cs="宋体"/>
                <w:color w:val="000000"/>
                <w:kern w:val="0"/>
                <w:sz w:val="21"/>
                <w:szCs w:val="21"/>
                <w:lang w:val="en-US" w:eastAsia="zh-CN" w:bidi="ar"/>
              </w:rPr>
              <w:t>。</w:t>
            </w:r>
          </w:p>
          <w:p>
            <w:pPr>
              <w:pStyle w:val="2"/>
              <w:rPr>
                <w:rFonts w:hint="eastAsia"/>
              </w:rPr>
            </w:pPr>
          </w:p>
          <w:p>
            <w:r>
              <w:t>系统的验证包括最终产品数量与成分数量的核对，作为</w:t>
            </w:r>
            <w:r>
              <w:rPr>
                <w:rFonts w:hint="eastAsia"/>
              </w:rPr>
              <w:t>追溯性</w:t>
            </w:r>
            <w:r>
              <w:t>有效性的证据</w:t>
            </w:r>
            <w:r>
              <w:rPr>
                <w:rFonts w:hint="eastAsia"/>
              </w:rPr>
              <w:t>。</w:t>
            </w:r>
            <w:r>
              <w:rPr>
                <w:rFonts w:hint="eastAsia"/>
              </w:rPr>
              <w:sym w:font="Wingdings" w:char="00FE"/>
            </w:r>
            <w:r>
              <w:rPr>
                <w:rFonts w:hint="eastAsia"/>
              </w:rPr>
              <w:t xml:space="preserve">是  </w:t>
            </w:r>
            <w:r>
              <w:rPr>
                <w:rFonts w:hint="eastAsia"/>
              </w:rPr>
              <w:sym w:font="Wingdings" w:char="00A8"/>
            </w:r>
            <w:r>
              <w:rPr>
                <w:rFonts w:hint="eastAsia"/>
              </w:rPr>
              <w:t>否</w:t>
            </w:r>
          </w:p>
        </w:tc>
        <w:tc>
          <w:tcPr>
            <w:tcW w:w="155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93" w:hRule="atLeast"/>
        </w:trPr>
        <w:tc>
          <w:tcPr>
            <w:tcW w:w="1788" w:type="dxa"/>
            <w:vMerge w:val="continue"/>
          </w:tcPr>
          <w:p>
            <w:pPr>
              <w:rPr>
                <w:highlight w:val="yellow"/>
              </w:rPr>
            </w:pPr>
          </w:p>
        </w:tc>
        <w:tc>
          <w:tcPr>
            <w:tcW w:w="1089" w:type="dxa"/>
            <w:vMerge w:val="continue"/>
          </w:tcPr>
          <w:p>
            <w:pPr>
              <w:rPr>
                <w:highlight w:val="yellow"/>
              </w:rPr>
            </w:pPr>
          </w:p>
        </w:tc>
        <w:tc>
          <w:tcPr>
            <w:tcW w:w="688" w:type="dxa"/>
            <w:gridSpan w:val="2"/>
          </w:tcPr>
          <w:p>
            <w:r>
              <w:rPr>
                <w:rFonts w:hint="eastAsia"/>
                <w:lang w:val="en-US" w:eastAsia="zh-CN"/>
              </w:rPr>
              <w:t>远程</w:t>
            </w:r>
            <w:r>
              <w:rPr>
                <w:rFonts w:hint="eastAsia"/>
              </w:rPr>
              <w:t>观察</w:t>
            </w:r>
          </w:p>
        </w:tc>
        <w:tc>
          <w:tcPr>
            <w:tcW w:w="9328" w:type="dxa"/>
          </w:tcPr>
          <w:p>
            <w:r>
              <w:rPr>
                <w:rFonts w:hint="eastAsia"/>
              </w:rPr>
              <w:t>在生产或服务场所对原材料的标识情况：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pPr>
              <w:pStyle w:val="4"/>
              <w:ind w:left="0"/>
              <w:rPr>
                <w:rFonts w:hint="eastAsia"/>
                <w:u w:val="single"/>
                <w:lang w:val="en-US" w:eastAsia="zh-CN"/>
              </w:rPr>
            </w:pPr>
            <w:r>
              <w:rPr>
                <w:rFonts w:hint="eastAsia"/>
                <w:u w:val="single"/>
                <w:lang w:val="en-US" w:eastAsia="zh-CN"/>
              </w:rPr>
              <w:t>分区存放在托盘上</w:t>
            </w:r>
          </w:p>
          <w:p>
            <w:pPr>
              <w:pStyle w:val="4"/>
              <w:ind w:left="0"/>
              <w:rPr>
                <w:rFonts w:hint="default" w:eastAsia="宋体"/>
                <w:u w:val="single"/>
                <w:lang w:val="en-US" w:eastAsia="zh-CN"/>
              </w:rPr>
            </w:pPr>
            <w:r>
              <w:rPr>
                <w:rFonts w:hint="eastAsia"/>
              </w:rPr>
              <w:t>在生产或服务场所对半成品的标识情况：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w:t>
            </w:r>
            <w:r>
              <w:rPr>
                <w:rFonts w:hint="eastAsia"/>
                <w:u w:val="single"/>
                <w:lang w:val="en-US" w:eastAsia="zh-CN"/>
              </w:rPr>
              <w:t>当天生产当天罐装、流水线生产</w:t>
            </w:r>
          </w:p>
          <w:p>
            <w:pPr>
              <w:rPr>
                <w:rFonts w:hint="eastAsia"/>
                <w:u w:val="single"/>
                <w:lang w:val="en-US" w:eastAsia="zh-CN"/>
              </w:rPr>
            </w:pPr>
            <w:r>
              <w:rPr>
                <w:rFonts w:hint="eastAsia"/>
              </w:rPr>
              <w:t>在生产或服务场所对成品的标识情况：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rPr>
                <w:rFonts w:hint="eastAsia"/>
                <w:u w:val="single"/>
                <w:lang w:val="en-US" w:eastAsia="zh-CN"/>
              </w:rPr>
              <w:t xml:space="preserve"> 存放在托盘上</w:t>
            </w:r>
          </w:p>
          <w:p>
            <w:pPr>
              <w:rPr>
                <w:rFonts w:hint="eastAsia"/>
                <w:u w:val="single"/>
                <w:lang w:val="en-US" w:eastAsia="zh-CN"/>
              </w:rPr>
            </w:pPr>
          </w:p>
          <w:p>
            <w:pPr>
              <w:rPr>
                <w:rFonts w:hint="eastAsia"/>
                <w:u w:val="single"/>
                <w:lang w:val="en-US" w:eastAsia="zh-CN"/>
              </w:rPr>
            </w:pPr>
            <w:r>
              <w:rPr>
                <w:rFonts w:hint="eastAsia"/>
              </w:rPr>
              <w:t>在原材料库房的标识情况：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rPr>
                <w:rFonts w:hint="eastAsia"/>
                <w:u w:val="single"/>
                <w:lang w:val="en-US" w:eastAsia="zh-CN"/>
              </w:rPr>
              <w:t>远程视频查看：大米、小米、大黄米等分区存放，存放在托盘上，隔墙离地；</w:t>
            </w:r>
          </w:p>
          <w:p>
            <w:pPr>
              <w:rPr>
                <w:rFonts w:hint="default" w:eastAsia="宋体"/>
                <w:u w:val="single"/>
                <w:lang w:val="en-US" w:eastAsia="zh-CN"/>
              </w:rPr>
            </w:pPr>
            <w:r>
              <w:rPr>
                <w:rFonts w:hint="eastAsia"/>
                <w:u w:val="single"/>
                <w:lang w:val="en-US" w:eastAsia="zh-CN"/>
              </w:rPr>
              <w:t>食品添加剂存放在专库，专人管理，上锁；分区分类存放，有标示牌；</w:t>
            </w:r>
          </w:p>
          <w:p>
            <w:pPr>
              <w:rPr>
                <w:rFonts w:hint="default" w:eastAsia="宋体"/>
                <w:lang w:val="en-US" w:eastAsia="zh-CN"/>
              </w:rPr>
            </w:pPr>
            <w:r>
              <w:rPr>
                <w:rFonts w:hint="eastAsia"/>
              </w:rPr>
              <w:t>在半成品库房的标识情况：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不适宜说明：不涉及</w:t>
            </w:r>
          </w:p>
          <w:p>
            <w:pPr>
              <w:rPr>
                <w:rFonts w:hint="default" w:eastAsia="宋体"/>
                <w:lang w:val="en-US" w:eastAsia="zh-CN"/>
              </w:rPr>
            </w:pPr>
            <w:r>
              <w:rPr>
                <w:rFonts w:hint="eastAsia"/>
              </w:rPr>
              <w:t>在成品库房的标识情况：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rPr>
                <w:rFonts w:hint="eastAsia"/>
                <w:u w:val="single"/>
                <w:lang w:val="en-US" w:eastAsia="zh-CN"/>
              </w:rPr>
              <w:t>存放在托盘上；</w:t>
            </w:r>
          </w:p>
        </w:tc>
        <w:tc>
          <w:tcPr>
            <w:tcW w:w="1553"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8" w:type="dxa"/>
            <w:vMerge w:val="restart"/>
          </w:tcPr>
          <w:p>
            <w:r>
              <w:rPr>
                <w:rFonts w:hint="eastAsia"/>
              </w:rPr>
              <w:t>撤回/召回</w:t>
            </w:r>
          </w:p>
        </w:tc>
        <w:tc>
          <w:tcPr>
            <w:tcW w:w="1100" w:type="dxa"/>
            <w:gridSpan w:val="2"/>
            <w:vMerge w:val="restart"/>
          </w:tcPr>
          <w:p>
            <w:r>
              <w:rPr>
                <w:rFonts w:hint="eastAsia"/>
              </w:rPr>
              <w:t>F</w:t>
            </w:r>
            <w:r>
              <w:t>8.9.5</w:t>
            </w:r>
          </w:p>
          <w:p>
            <w:pPr>
              <w:pStyle w:val="2"/>
            </w:pPr>
            <w:r>
              <w:rPr>
                <w:rFonts w:hint="eastAsia"/>
              </w:rPr>
              <w:t>H（V1.0）3.9</w:t>
            </w:r>
          </w:p>
          <w:p>
            <w:pPr>
              <w:pStyle w:val="2"/>
            </w:pPr>
          </w:p>
        </w:tc>
        <w:tc>
          <w:tcPr>
            <w:tcW w:w="677" w:type="dxa"/>
          </w:tcPr>
          <w:p>
            <w:r>
              <w:rPr>
                <w:rFonts w:hint="eastAsia"/>
              </w:rPr>
              <w:t>文件名称</w:t>
            </w:r>
          </w:p>
        </w:tc>
        <w:tc>
          <w:tcPr>
            <w:tcW w:w="9328" w:type="dxa"/>
          </w:tcPr>
          <w:p>
            <w:pPr>
              <w:spacing w:line="480" w:lineRule="exact"/>
            </w:pPr>
            <w:r>
              <w:rPr>
                <w:rFonts w:hint="eastAsia"/>
              </w:rPr>
              <w:sym w:font="Wingdings" w:char="00FE"/>
            </w:r>
            <w:r>
              <w:rPr>
                <w:rFonts w:hint="eastAsia"/>
              </w:rPr>
              <w:t>《</w:t>
            </w:r>
            <w:r>
              <w:rPr>
                <w:rFonts w:hint="eastAsia" w:ascii="宋体" w:hAnsi="宋体"/>
              </w:rPr>
              <w:t>产品标识、可追溯性和召回控制程序</w:t>
            </w:r>
            <w:r>
              <w:rPr>
                <w:rFonts w:hint="eastAsia"/>
              </w:rPr>
              <w:t>》、</w:t>
            </w:r>
            <w:r>
              <w:rPr>
                <w:rFonts w:hint="eastAsia"/>
              </w:rPr>
              <w:sym w:font="Wingdings" w:char="00A8"/>
            </w:r>
            <w:r>
              <w:rPr>
                <w:rFonts w:hint="eastAsia"/>
              </w:rPr>
              <w:t>《食品召回控制程序》</w:t>
            </w:r>
          </w:p>
        </w:tc>
        <w:tc>
          <w:tcPr>
            <w:tcW w:w="1553"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769" w:hRule="atLeast"/>
        </w:trPr>
        <w:tc>
          <w:tcPr>
            <w:tcW w:w="1788" w:type="dxa"/>
            <w:vMerge w:val="continue"/>
          </w:tcPr>
          <w:p/>
        </w:tc>
        <w:tc>
          <w:tcPr>
            <w:tcW w:w="1100" w:type="dxa"/>
            <w:gridSpan w:val="2"/>
            <w:vMerge w:val="continue"/>
          </w:tcPr>
          <w:p/>
        </w:tc>
        <w:tc>
          <w:tcPr>
            <w:tcW w:w="677" w:type="dxa"/>
          </w:tcPr>
          <w:p>
            <w:r>
              <w:rPr>
                <w:rFonts w:hint="eastAsia"/>
              </w:rPr>
              <w:t>运行证据</w:t>
            </w:r>
          </w:p>
        </w:tc>
        <w:tc>
          <w:tcPr>
            <w:tcW w:w="9328" w:type="dxa"/>
          </w:tcPr>
          <w:p>
            <w:r>
              <w:rPr>
                <w:rFonts w:hint="eastAsia"/>
              </w:rPr>
              <w:t>有权决定撤回/召回人员：</w:t>
            </w:r>
            <w:r>
              <w:rPr>
                <w:rFonts w:hint="eastAsia"/>
                <w:u w:val="single"/>
              </w:rPr>
              <w:t xml:space="preserve">   总经理陈志江、食品安全小组组长朱月刚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896"/>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896" w:type="dxa"/>
                  <w:shd w:val="clear" w:color="auto" w:fill="auto"/>
                </w:tcPr>
                <w:p>
                  <w:r>
                    <w:rPr>
                      <w:rFonts w:hint="eastAsia"/>
                    </w:rPr>
                    <w:t>实施责任部门</w:t>
                  </w:r>
                </w:p>
              </w:tc>
              <w:tc>
                <w:tcPr>
                  <w:tcW w:w="2312" w:type="dxa"/>
                  <w:shd w:val="clear" w:color="auto" w:fill="auto"/>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通知法定和监管机构</w:t>
                  </w:r>
                </w:p>
              </w:tc>
              <w:tc>
                <w:tcPr>
                  <w:tcW w:w="2896" w:type="dxa"/>
                  <w:shd w:val="clear" w:color="auto" w:fill="auto"/>
                  <w:vAlign w:val="top"/>
                </w:tcPr>
                <w:p>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通知客户</w:t>
                  </w:r>
                </w:p>
              </w:tc>
              <w:tc>
                <w:tcPr>
                  <w:tcW w:w="2896" w:type="dxa"/>
                  <w:shd w:val="clear" w:color="auto" w:fill="auto"/>
                  <w:vAlign w:val="top"/>
                </w:tcPr>
                <w:p>
                  <w:pPr>
                    <w:rPr>
                      <w:rFonts w:hint="default" w:eastAsia="宋体"/>
                      <w:lang w:val="en-US" w:eastAsia="zh-CN"/>
                    </w:rPr>
                  </w:pPr>
                  <w:r>
                    <w:rPr>
                      <w:rFonts w:hint="eastAsia"/>
                    </w:rPr>
                    <w:t>办公室</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通知消费者</w:t>
                  </w:r>
                </w:p>
              </w:tc>
              <w:tc>
                <w:tcPr>
                  <w:tcW w:w="2896" w:type="dxa"/>
                  <w:shd w:val="clear" w:color="auto" w:fill="auto"/>
                  <w:vAlign w:val="top"/>
                </w:tcPr>
                <w:p>
                  <w:pPr>
                    <w:rPr>
                      <w:rFonts w:hint="default"/>
                      <w:lang w:val="en-US"/>
                    </w:rPr>
                  </w:pPr>
                  <w:r>
                    <w:rPr>
                      <w:rFonts w:hint="eastAsia"/>
                    </w:rPr>
                    <w:t>办公室</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处置撤回产品</w:t>
                  </w:r>
                </w:p>
              </w:tc>
              <w:tc>
                <w:tcPr>
                  <w:tcW w:w="2896" w:type="dxa"/>
                  <w:shd w:val="clear" w:color="auto" w:fill="auto"/>
                  <w:vAlign w:val="top"/>
                </w:tcPr>
                <w:p>
                  <w:pPr>
                    <w:rPr>
                      <w:rFonts w:hint="default" w:eastAsia="宋体"/>
                      <w:lang w:val="en-US" w:eastAsia="zh-CN"/>
                    </w:rPr>
                  </w:pPr>
                  <w:r>
                    <w:rPr>
                      <w:rFonts w:hint="eastAsia"/>
                    </w:rPr>
                    <w:t>生技科</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处置库存中受影响的批次/批号产品</w:t>
                  </w:r>
                </w:p>
              </w:tc>
              <w:tc>
                <w:tcPr>
                  <w:tcW w:w="2896" w:type="dxa"/>
                  <w:shd w:val="clear" w:color="auto" w:fill="auto"/>
                  <w:vAlign w:val="top"/>
                </w:tcPr>
                <w:p>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安排采取措施的顺序</w:t>
                  </w:r>
                </w:p>
              </w:tc>
              <w:tc>
                <w:tcPr>
                  <w:tcW w:w="2896" w:type="dxa"/>
                  <w:shd w:val="clear" w:color="auto" w:fill="auto"/>
                  <w:vAlign w:val="top"/>
                </w:tcPr>
                <w:p>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bl>
          <w:p/>
          <w:p>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Pr>
              <w:rPr>
                <w:u w:val="single"/>
              </w:rPr>
            </w:pPr>
            <w:r>
              <w:rPr>
                <w:rFonts w:hint="eastAsia"/>
              </w:rPr>
              <w:t>本部门是否发生产品的撤回或召回方面的处置：</w:t>
            </w: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21"/>
              <w:gridCol w:w="1188"/>
              <w:gridCol w:w="100"/>
              <w:gridCol w:w="1764"/>
              <w:gridCol w:w="1927"/>
              <w:gridCol w:w="1518"/>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6" w:type="dxa"/>
                  <w:gridSpan w:val="2"/>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撤回日期</w:t>
                  </w:r>
                </w:p>
              </w:tc>
              <w:tc>
                <w:tcPr>
                  <w:tcW w:w="1288" w:type="dxa"/>
                  <w:gridSpan w:val="2"/>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性质</w:t>
                  </w:r>
                </w:p>
              </w:tc>
              <w:tc>
                <w:tcPr>
                  <w:tcW w:w="1764"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撤回原因</w:t>
                  </w:r>
                </w:p>
              </w:tc>
              <w:tc>
                <w:tcPr>
                  <w:tcW w:w="1927"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撤回范围</w:t>
                  </w:r>
                </w:p>
              </w:tc>
              <w:tc>
                <w:tcPr>
                  <w:tcW w:w="1518" w:type="dxa"/>
                  <w:shd w:val="clear" w:color="auto" w:fill="auto"/>
                </w:tcPr>
                <w:p>
                  <w:pPr>
                    <w:rPr>
                      <w:highlight w:val="none"/>
                    </w:rPr>
                  </w:pPr>
                  <w:r>
                    <w:rPr>
                      <w:rFonts w:hint="eastAsia"/>
                      <w:highlight w:val="none"/>
                    </w:rPr>
                    <w:t>撤回结果</w:t>
                  </w:r>
                </w:p>
              </w:tc>
              <w:tc>
                <w:tcPr>
                  <w:tcW w:w="1410" w:type="dxa"/>
                  <w:shd w:val="clear" w:color="auto" w:fill="auto"/>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shd w:val="clear" w:color="auto" w:fill="auto"/>
                  <w:vAlign w:val="top"/>
                </w:tcPr>
                <w:p>
                  <w:pP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202</w:t>
                  </w:r>
                  <w:r>
                    <w:rPr>
                      <w:rFonts w:asciiTheme="minorEastAsia" w:hAnsiTheme="minorEastAsia" w:eastAsiaTheme="minorEastAsia"/>
                      <w:szCs w:val="21"/>
                    </w:rPr>
                    <w:t>2</w:t>
                  </w:r>
                  <w:r>
                    <w:rPr>
                      <w:rFonts w:hint="eastAsia" w:asciiTheme="minorEastAsia" w:hAnsiTheme="minorEastAsia" w:eastAsiaTheme="minorEastAsia"/>
                      <w:szCs w:val="21"/>
                    </w:rPr>
                    <w:t>.0</w:t>
                  </w:r>
                  <w:r>
                    <w:rPr>
                      <w:rFonts w:asciiTheme="minorEastAsia" w:hAnsiTheme="minorEastAsia" w:eastAsiaTheme="minorEastAsia"/>
                      <w:szCs w:val="21"/>
                    </w:rPr>
                    <w:t>3.12</w:t>
                  </w:r>
                </w:p>
              </w:tc>
              <w:tc>
                <w:tcPr>
                  <w:tcW w:w="1309" w:type="dxa"/>
                  <w:gridSpan w:val="2"/>
                  <w:shd w:val="clear" w:color="auto" w:fill="auto"/>
                  <w:vAlign w:val="top"/>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实际撤回 </w:t>
                  </w:r>
                </w:p>
                <w:p>
                  <w:pP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模拟撤回</w:t>
                  </w:r>
                </w:p>
              </w:tc>
              <w:tc>
                <w:tcPr>
                  <w:tcW w:w="1864" w:type="dxa"/>
                  <w:gridSpan w:val="2"/>
                  <w:shd w:val="clear" w:color="auto" w:fill="auto"/>
                  <w:vAlign w:val="top"/>
                </w:tcPr>
                <w:p>
                  <w:pPr>
                    <w:rPr>
                      <w:rFonts w:cs="Times New Roman" w:asciiTheme="minorEastAsia" w:hAnsiTheme="minorEastAsia" w:eastAsiaTheme="minorEastAsia"/>
                      <w:kern w:val="2"/>
                      <w:sz w:val="21"/>
                      <w:szCs w:val="21"/>
                      <w:lang w:val="en-US" w:eastAsia="zh-CN" w:bidi="ar-SA"/>
                    </w:rPr>
                  </w:pPr>
                  <w:r>
                    <w:rPr>
                      <w:rFonts w:hint="eastAsia"/>
                    </w:rPr>
                    <w:t>银耳羹个别存在发酸、浑浊现象</w:t>
                  </w:r>
                </w:p>
              </w:tc>
              <w:tc>
                <w:tcPr>
                  <w:tcW w:w="1927" w:type="dxa"/>
                  <w:shd w:val="clear" w:color="auto" w:fill="auto"/>
                  <w:vAlign w:val="top"/>
                </w:tcPr>
                <w:p>
                  <w:pPr>
                    <w:rPr>
                      <w:rFonts w:hint="default" w:eastAsia="宋体" w:cs="Times New Roman" w:asciiTheme="minorEastAsia" w:hAnsiTheme="minorEastAsia"/>
                      <w:kern w:val="2"/>
                      <w:sz w:val="21"/>
                      <w:szCs w:val="21"/>
                      <w:lang w:val="en-US" w:eastAsia="zh-CN" w:bidi="ar-SA"/>
                    </w:rPr>
                  </w:pPr>
                  <w:r>
                    <w:rPr>
                      <w:rFonts w:hint="eastAsia"/>
                    </w:rPr>
                    <w:t>该批次产品</w:t>
                  </w:r>
                </w:p>
              </w:tc>
              <w:tc>
                <w:tcPr>
                  <w:tcW w:w="1518" w:type="dxa"/>
                  <w:shd w:val="clear" w:color="auto" w:fill="auto"/>
                  <w:vAlign w:val="top"/>
                </w:tcPr>
                <w:p>
                  <w:pPr>
                    <w:rPr>
                      <w:rFonts w:ascii="宋体" w:hAnsi="宋体" w:eastAsia="宋体" w:cs="Times New Roman"/>
                      <w:kern w:val="2"/>
                      <w:sz w:val="18"/>
                      <w:szCs w:val="18"/>
                      <w:lang w:val="en-US" w:eastAsia="zh-CN" w:bidi="ar-SA"/>
                    </w:rPr>
                  </w:pPr>
                  <w:r>
                    <w:rPr>
                      <w:rFonts w:hint="eastAsia" w:ascii="宋体" w:hAnsi="宋体"/>
                      <w:sz w:val="18"/>
                      <w:szCs w:val="18"/>
                    </w:rPr>
                    <w:t>全部撤回</w:t>
                  </w:r>
                </w:p>
              </w:tc>
              <w:tc>
                <w:tcPr>
                  <w:tcW w:w="1410" w:type="dxa"/>
                  <w:shd w:val="clear" w:color="auto" w:fill="auto"/>
                  <w:vAlign w:val="top"/>
                </w:tcPr>
                <w:p>
                  <w:r>
                    <w:rPr>
                      <w:rFonts w:hint="eastAsia"/>
                    </w:rPr>
                    <w:sym w:font="Wingdings" w:char="00FE"/>
                  </w:r>
                  <w:r>
                    <w:rPr>
                      <w:rFonts w:hint="eastAsia"/>
                    </w:rPr>
                    <w:t xml:space="preserve">流程有效 </w:t>
                  </w:r>
                </w:p>
                <w:p>
                  <w:pPr>
                    <w:rPr>
                      <w:rFonts w:ascii="Times New Roman" w:hAnsi="Times New Roman" w:eastAsia="宋体" w:cs="Times New Roman"/>
                      <w:kern w:val="2"/>
                      <w:sz w:val="21"/>
                      <w:lang w:val="en-US" w:eastAsia="zh-CN" w:bidi="ar-SA"/>
                    </w:rPr>
                  </w:pPr>
                  <w:r>
                    <w:rPr>
                      <w:rFonts w:hint="eastAsia"/>
                    </w:rPr>
                    <w:sym w:font="Wingdings" w:char="00A8"/>
                  </w:r>
                  <w:r>
                    <w:rPr>
                      <w:rFonts w:hint="eastAsia"/>
                    </w:rPr>
                    <w:t>存在不足</w:t>
                  </w:r>
                </w:p>
              </w:tc>
            </w:tr>
          </w:tbl>
          <w:p>
            <w:pPr>
              <w:pStyle w:val="2"/>
            </w:pPr>
          </w:p>
          <w:p>
            <w:r>
              <w:rPr>
                <w:rFonts w:hint="eastAsia"/>
              </w:rPr>
              <w:t>结论：</w:t>
            </w:r>
            <w:r>
              <w:rPr>
                <w:rFonts w:hint="eastAsia"/>
              </w:rPr>
              <w:sym w:font="Wingdings" w:char="00FE"/>
            </w:r>
            <w:r>
              <w:rPr>
                <w:rFonts w:hint="eastAsia"/>
              </w:rPr>
              <w:t xml:space="preserve">能够确保完整、 及时地撤回已被识别为潜在不安全的批次/批号产品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r>
              <w:rPr>
                <w:rFonts w:hint="eastAsia"/>
              </w:rPr>
              <w:t>见《产品召回记录》，并向最高管理者报告，作为管理评审的输入。</w:t>
            </w:r>
          </w:p>
          <w:p/>
        </w:tc>
        <w:tc>
          <w:tcPr>
            <w:tcW w:w="155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8" w:type="dxa"/>
            <w:vMerge w:val="restart"/>
            <w:shd w:val="clear" w:color="auto" w:fill="auto"/>
          </w:tcPr>
          <w:p>
            <w:r>
              <w:rPr>
                <w:rFonts w:hint="eastAsia"/>
              </w:rPr>
              <w:t>危害分析</w:t>
            </w:r>
          </w:p>
        </w:tc>
        <w:tc>
          <w:tcPr>
            <w:tcW w:w="1100" w:type="dxa"/>
            <w:gridSpan w:val="2"/>
            <w:vMerge w:val="restart"/>
            <w:shd w:val="clear" w:color="auto" w:fill="auto"/>
          </w:tcPr>
          <w:p>
            <w:r>
              <w:rPr>
                <w:rFonts w:hint="eastAsia"/>
              </w:rPr>
              <w:t>F8.5.2</w:t>
            </w:r>
          </w:p>
          <w:p>
            <w:r>
              <w:rPr>
                <w:rFonts w:hint="eastAsia"/>
              </w:rPr>
              <w:t>H（V1.0）4.3.1</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rPr>
                <w:rFonts w:hint="eastAsia"/>
              </w:rPr>
              <w:t xml:space="preserve">H（V1.0）4.3.3 </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c>
        <w:tc>
          <w:tcPr>
            <w:tcW w:w="677" w:type="dxa"/>
            <w:shd w:val="clear" w:color="auto" w:fill="auto"/>
          </w:tcPr>
          <w:p>
            <w:r>
              <w:rPr>
                <w:rFonts w:hint="eastAsia"/>
              </w:rPr>
              <w:t>文件名称</w:t>
            </w:r>
          </w:p>
        </w:tc>
        <w:tc>
          <w:tcPr>
            <w:tcW w:w="9328" w:type="dxa"/>
            <w:shd w:val="clear" w:color="auto" w:fill="auto"/>
          </w:tcPr>
          <w:p>
            <w:r>
              <w:rPr/>
              <w:sym w:font="Wingdings" w:char="00FE"/>
            </w:r>
            <w:r>
              <w:rPr>
                <w:rFonts w:hint="eastAsia"/>
              </w:rPr>
              <w:t>《</w:t>
            </w:r>
            <w:r>
              <w:rPr>
                <w:rFonts w:hint="eastAsia"/>
                <w:lang w:val="en-US" w:eastAsia="zh-CN"/>
              </w:rPr>
              <w:t>危害控制计划</w:t>
            </w:r>
            <w:r>
              <w:rPr>
                <w:rFonts w:hint="eastAsia"/>
              </w:rPr>
              <w:t>》</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811"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食品安全小组于</w:t>
            </w:r>
            <w:r>
              <w:rPr>
                <w:rFonts w:hint="eastAsia"/>
                <w:u w:val="single"/>
              </w:rPr>
              <w:t xml:space="preserve">  20</w:t>
            </w:r>
            <w:r>
              <w:rPr>
                <w:u w:val="single"/>
              </w:rPr>
              <w:t>21</w:t>
            </w:r>
            <w:r>
              <w:rPr>
                <w:rFonts w:hint="eastAsia"/>
              </w:rPr>
              <w:t>年</w:t>
            </w:r>
            <w:r>
              <w:rPr>
                <w:u w:val="single"/>
              </w:rPr>
              <w:t>1</w:t>
            </w:r>
            <w:r>
              <w:rPr>
                <w:rFonts w:hint="eastAsia"/>
                <w:u w:val="single"/>
                <w:lang w:val="en-US" w:eastAsia="zh-CN"/>
              </w:rPr>
              <w:t>2</w:t>
            </w:r>
            <w:r>
              <w:rPr>
                <w:rFonts w:hint="eastAsia"/>
              </w:rPr>
              <w:t>月</w:t>
            </w:r>
            <w:r>
              <w:rPr>
                <w:rFonts w:hint="eastAsia"/>
                <w:u w:val="single"/>
              </w:rPr>
              <w:t xml:space="preserve"> </w:t>
            </w:r>
            <w:r>
              <w:rPr>
                <w:rFonts w:hint="eastAsia"/>
                <w:u w:val="single"/>
                <w:lang w:val="en-US" w:eastAsia="zh-CN"/>
              </w:rPr>
              <w:t xml:space="preserve">20 </w:t>
            </w:r>
            <w:r>
              <w:rPr>
                <w:rFonts w:hint="eastAsia"/>
              </w:rPr>
              <w:t>根据初步情况进行危害分析，确定需要控制的危害。控制程度应确保食品安全，并在适当情况下采用多种控制措施的组合。</w:t>
            </w:r>
          </w:p>
          <w:p/>
          <w:p>
            <w:r>
              <w:rPr>
                <w:rFonts w:hint="eastAsia"/>
              </w:rPr>
              <w:t>组织应识别并记录与产品类型、工艺类型和工艺环境相关的所有合理预期发生的食品安全危害。</w:t>
            </w:r>
          </w:p>
          <w:p>
            <w:r>
              <w:rPr>
                <w:rFonts w:hint="eastAsia"/>
              </w:rPr>
              <w:t>本企业的食品安全危害识别基于：</w:t>
            </w:r>
          </w:p>
          <w:p>
            <w:r>
              <w:rPr>
                <w:rFonts w:hint="eastAsia"/>
              </w:rPr>
              <w:t xml:space="preserve">  </w:t>
            </w:r>
            <w:r>
              <w:rPr>
                <w:rFonts w:hint="eastAsia"/>
              </w:rPr>
              <w:sym w:font="Wingdings" w:char="00FE"/>
            </w:r>
            <w:r>
              <w:rPr>
                <w:rFonts w:hint="eastAsia"/>
              </w:rPr>
              <w:t xml:space="preserve"> 根据8.5.1收集的初步信息和数据；</w:t>
            </w:r>
          </w:p>
          <w:p>
            <w:r>
              <w:rPr>
                <w:rFonts w:hint="eastAsia"/>
              </w:rPr>
              <w:t xml:space="preserve">  </w:t>
            </w:r>
            <w:r>
              <w:rPr>
                <w:rFonts w:hint="eastAsia"/>
              </w:rPr>
              <w:sym w:font="Wingdings" w:char="00FE"/>
            </w:r>
            <w:r>
              <w:rPr>
                <w:rFonts w:hint="eastAsia"/>
              </w:rPr>
              <w:t xml:space="preserve"> 生产实现/服务提供经验；可包括熟悉其他设施的产品和/或过程的员工和外部专家提供的信息。</w:t>
            </w:r>
          </w:p>
          <w:p>
            <w:pPr>
              <w:ind w:firstLine="210" w:firstLineChars="100"/>
            </w:pPr>
            <w:r>
              <w:rPr>
                <w:rFonts w:hint="eastAsia"/>
              </w:rPr>
              <w:sym w:font="Wingdings" w:char="00FE"/>
            </w:r>
            <w:r>
              <w:rPr>
                <w:rFonts w:hint="eastAsia"/>
              </w:rPr>
              <w:t xml:space="preserve"> 内部和外部信息，尽可能包括流行病学、科学和其他历史数据；</w:t>
            </w:r>
          </w:p>
          <w:p>
            <w:r>
              <w:rPr>
                <w:rFonts w:hint="eastAsia"/>
              </w:rPr>
              <w:t xml:space="preserve">  </w:t>
            </w:r>
            <w:r>
              <w:rPr>
                <w:rFonts w:hint="eastAsia"/>
              </w:rPr>
              <w:sym w:font="Wingdings" w:char="00FE"/>
            </w:r>
            <w:r>
              <w:rPr>
                <w:rFonts w:hint="eastAsia"/>
              </w:rPr>
              <w:t xml:space="preserve"> 来自食品链的与最终产品、中间产品和食用时食品安全相关的食品安全危害信息；</w:t>
            </w:r>
          </w:p>
          <w:p>
            <w:pPr>
              <w:ind w:firstLine="210" w:firstLineChars="100"/>
            </w:pPr>
            <w:r>
              <w:rPr>
                <w:rFonts w:hint="eastAsia"/>
              </w:rPr>
              <w:sym w:font="Wingdings" w:char="00FE"/>
            </w:r>
            <w:r>
              <w:rPr>
                <w:rFonts w:hint="eastAsia"/>
              </w:rPr>
              <w:t xml:space="preserve"> 法律、法规要求，包括相关产品食品安全标准</w:t>
            </w:r>
          </w:p>
          <w:p>
            <w:pPr>
              <w:ind w:firstLine="210" w:firstLineChars="100"/>
            </w:pPr>
            <w:r>
              <w:rPr>
                <w:rFonts w:hint="eastAsia"/>
              </w:rPr>
              <w:sym w:font="Wingdings" w:char="00FE"/>
            </w:r>
            <w:r>
              <w:rPr>
                <w:rFonts w:hint="eastAsia"/>
              </w:rPr>
              <w:t xml:space="preserve"> 客户要求。</w:t>
            </w:r>
          </w:p>
          <w:p>
            <w:r>
              <w:rPr>
                <w:rFonts w:hint="eastAsia"/>
              </w:rPr>
              <w:t>充分详细地考虑危险，以便进行危险评估和选择适当的控制措施。</w:t>
            </w:r>
          </w:p>
          <w:p/>
          <w:p>
            <w:pPr>
              <w:spacing w:before="50"/>
              <w:rPr>
                <w:color w:val="000000"/>
              </w:rPr>
            </w:pPr>
            <w:r>
              <w:rPr>
                <w:rFonts w:hint="eastAsia" w:ascii="宋体" w:hAnsi="宋体"/>
                <w:szCs w:val="21"/>
              </w:rPr>
              <w:t>H</w:t>
            </w:r>
            <w:r>
              <w:rPr>
                <w:rFonts w:ascii="宋体" w:hAnsi="宋体"/>
                <w:szCs w:val="21"/>
              </w:rPr>
              <w:t>ACCP</w:t>
            </w:r>
            <w:r>
              <w:rPr>
                <w:rFonts w:hint="eastAsia" w:ascii="宋体" w:hAnsi="宋体"/>
                <w:szCs w:val="21"/>
              </w:rPr>
              <w:t>小组/食品安全小组</w:t>
            </w:r>
            <w:r>
              <w:rPr>
                <w:rFonts w:hint="eastAsia" w:ascii="宋体" w:hAnsi="宋体"/>
                <w:color w:val="000000"/>
                <w:szCs w:val="21"/>
              </w:rPr>
              <w:t>根据</w:t>
            </w:r>
            <w:r>
              <w:rPr>
                <w:rFonts w:hint="eastAsia"/>
                <w:color w:val="000000"/>
              </w:rPr>
              <w:t>工艺流程、危害识别、危害评估、控制措施等结果提供形成文件的</w:t>
            </w:r>
            <w:r>
              <w:rPr>
                <w:rFonts w:hint="eastAsia"/>
                <w:color w:val="000000"/>
                <w:u w:val="single"/>
              </w:rPr>
              <w:t>危害工作分析单</w:t>
            </w:r>
            <w:r>
              <w:rPr>
                <w:rFonts w:hint="eastAsia"/>
                <w:color w:val="000000"/>
              </w:rPr>
              <w:t>。危害分析工作单包括：</w:t>
            </w:r>
          </w:p>
          <w:p>
            <w:pPr>
              <w:spacing w:before="50"/>
              <w:rPr>
                <w:color w:val="000000"/>
              </w:rPr>
            </w:pPr>
            <w:r>
              <w:rPr>
                <w:rFonts w:hint="eastAsia"/>
                <w:color w:val="000000"/>
              </w:rPr>
              <w:sym w:font="Wingdings" w:char="00FE"/>
            </w:r>
            <w:r>
              <w:rPr>
                <w:rFonts w:hint="eastAsia"/>
                <w:color w:val="000000"/>
              </w:rPr>
              <w:t>加工步骤 、</w:t>
            </w:r>
            <w:r>
              <w:rPr>
                <w:rFonts w:hint="eastAsia"/>
                <w:color w:val="000000"/>
              </w:rPr>
              <w:sym w:font="Wingdings" w:char="00FE"/>
            </w:r>
            <w:r>
              <w:rPr>
                <w:rFonts w:hint="eastAsia"/>
                <w:color w:val="000000"/>
              </w:rPr>
              <w:t>潜在的危害、</w:t>
            </w:r>
            <w:r>
              <w:rPr>
                <w:rFonts w:hint="eastAsia"/>
                <w:color w:val="000000"/>
              </w:rPr>
              <w:sym w:font="Wingdings" w:char="00FE"/>
            </w:r>
            <w:r>
              <w:rPr>
                <w:rFonts w:hint="eastAsia"/>
                <w:color w:val="000000"/>
              </w:rPr>
              <w:t>显著危判定的依据、</w:t>
            </w:r>
            <w:r>
              <w:rPr>
                <w:color w:val="000000"/>
              </w:rPr>
              <w:t xml:space="preserve"> </w:t>
            </w:r>
            <w:r>
              <w:rPr>
                <w:rFonts w:hint="eastAsia"/>
                <w:color w:val="000000"/>
              </w:rPr>
              <w:sym w:font="Wingdings" w:char="00FE"/>
            </w:r>
            <w:r>
              <w:rPr>
                <w:rFonts w:hint="eastAsia"/>
                <w:color w:val="000000"/>
              </w:rPr>
              <w:t>控制措施、</w:t>
            </w:r>
            <w:r>
              <w:rPr>
                <w:color w:val="000000"/>
              </w:rPr>
              <w:t xml:space="preserve"> </w:t>
            </w:r>
            <w:r>
              <w:rPr>
                <w:rFonts w:hint="eastAsia"/>
                <w:color w:val="000000"/>
              </w:rPr>
              <w:sym w:font="Wingdings" w:char="00FE"/>
            </w:r>
            <w:r>
              <w:rPr>
                <w:rFonts w:hint="eastAsia"/>
                <w:color w:val="000000"/>
              </w:rPr>
              <w:t>各因素之间的相互关系 。</w:t>
            </w:r>
          </w:p>
          <w:p>
            <w:pPr>
              <w:rPr>
                <w:rFonts w:ascii="宋体" w:hAnsi="宋体"/>
                <w:color w:val="0000FF"/>
                <w:szCs w:val="21"/>
              </w:rPr>
            </w:pPr>
          </w:p>
          <w:p>
            <w:r>
              <w:rPr>
                <w:rFonts w:hint="eastAsia" w:ascii="宋体" w:hAnsi="宋体"/>
                <w:szCs w:val="21"/>
              </w:rPr>
              <w:t>《危害分析工作单》</w:t>
            </w:r>
            <w:r>
              <w:rPr>
                <w:rFonts w:hint="eastAsia"/>
              </w:rPr>
              <w:t>的内容包括：</w:t>
            </w:r>
          </w:p>
          <w:p>
            <w:pPr>
              <w:rPr>
                <w:u w:val="single"/>
              </w:rPr>
            </w:pP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spacing w:before="50"/>
              <w:rPr>
                <w:rFonts w:ascii="宋体" w:hAnsi="宋体"/>
                <w:szCs w:val="21"/>
              </w:rPr>
            </w:pPr>
          </w:p>
          <w:p>
            <w:r>
              <w:rPr>
                <w:rFonts w:hint="eastAsia"/>
              </w:rPr>
              <w:t>危害分析结果受到任何因素影响时，对危害分析工作单做出必要的更新或修订。</w:t>
            </w:r>
          </w:p>
          <w:p>
            <w:pPr>
              <w:rPr>
                <w:bCs/>
                <w:u w:val="single"/>
              </w:rPr>
            </w:pPr>
            <w:r>
              <w:rPr>
                <w:rFonts w:hint="eastAsia"/>
                <w:bCs/>
              </w:rPr>
              <w:sym w:font="Wingdings" w:char="00FE"/>
            </w:r>
            <w:r>
              <w:rPr>
                <w:rFonts w:hint="eastAsia"/>
                <w:bCs/>
              </w:rPr>
              <w:t xml:space="preserve">未受到影响 </w:t>
            </w:r>
            <w:r>
              <w:rPr>
                <w:bCs/>
              </w:rPr>
              <w:t xml:space="preserve">      </w:t>
            </w:r>
            <w:r>
              <w:rPr>
                <w:rFonts w:hint="eastAsia"/>
                <w:bCs/>
              </w:rPr>
              <w:sym w:font="Wingdings" w:char="00A8"/>
            </w:r>
            <w:r>
              <w:rPr>
                <w:rFonts w:hint="eastAsia"/>
                <w:bCs/>
              </w:rPr>
              <w:t>受到影响，说明：</w:t>
            </w:r>
            <w:r>
              <w:rPr>
                <w:rFonts w:hint="eastAsia"/>
                <w:bCs/>
                <w:u w:val="single"/>
              </w:rPr>
              <w:t xml:space="preserve"> </w:t>
            </w:r>
            <w:r>
              <w:rPr>
                <w:bCs/>
                <w:u w:val="single"/>
              </w:rPr>
              <w:t xml:space="preserve">                                  </w:t>
            </w:r>
          </w:p>
          <w:p>
            <w:pPr>
              <w:rPr>
                <w:bCs/>
              </w:rPr>
            </w:pPr>
            <w:r>
              <w:rPr>
                <w:rFonts w:hint="eastAsia"/>
              </w:rPr>
              <w:t>保持形成文件的危害分析工作单。</w:t>
            </w:r>
            <w:r>
              <w:rPr>
                <w:rFonts w:hint="eastAsia"/>
                <w:bCs/>
              </w:rPr>
              <w:sym w:font="Wingdings" w:char="00FE"/>
            </w:r>
            <w:r>
              <w:rPr>
                <w:rFonts w:hint="eastAsia"/>
              </w:rPr>
              <w:t xml:space="preserve">是 </w:t>
            </w:r>
            <w:r>
              <w:t xml:space="preserve">    </w:t>
            </w:r>
            <w:r>
              <w:rPr>
                <w:rFonts w:hint="eastAsia"/>
                <w:bCs/>
              </w:rPr>
              <w:sym w:font="Wingdings" w:char="00A8"/>
            </w:r>
            <w:r>
              <w:rPr>
                <w:rFonts w:hint="eastAsia"/>
                <w:bCs/>
              </w:rPr>
              <w:t>否</w:t>
            </w:r>
          </w:p>
          <w:p>
            <w:r>
              <w:rPr>
                <w:rFonts w:hint="eastAsia"/>
                <w:bCs/>
              </w:rPr>
              <w:t>见</w:t>
            </w:r>
            <w:r>
              <w:rPr>
                <w:rFonts w:hint="eastAsia"/>
                <w:bCs/>
                <w:u w:val="single"/>
              </w:rPr>
              <w:t>《危害分析工作单》</w:t>
            </w:r>
            <w:r>
              <w:rPr>
                <w:rFonts w:hint="eastAsia"/>
              </w:rPr>
              <w:t>中的主要食品安全危害，包括：</w:t>
            </w:r>
          </w:p>
          <w:p/>
          <w:p>
            <w:pPr>
              <w:rPr>
                <w:b/>
                <w:bCs/>
              </w:rPr>
            </w:pPr>
            <w:r>
              <w:rPr>
                <w:rFonts w:hint="eastAsia"/>
                <w:b/>
                <w:bCs/>
                <w:lang w:val="en-GB"/>
              </w:rPr>
              <w:t>显著危害</w:t>
            </w:r>
            <w:r>
              <w:rPr>
                <w:rFonts w:hint="eastAsia"/>
                <w:b/>
                <w:bCs/>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A8"/>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ind w:firstLine="840" w:firstLineChars="400"/>
            </w:pPr>
            <w:r>
              <w:t xml:space="preserve">  </w:t>
            </w:r>
            <w:r>
              <w:rPr>
                <w:rFonts w:hint="eastAsia"/>
              </w:rPr>
              <w:sym w:font="Wingdings" w:char="00FE"/>
            </w:r>
            <w:r>
              <w:rPr>
                <w:rFonts w:hint="eastAsia"/>
              </w:rPr>
              <w:t xml:space="preserve">超量的食品添加剂   </w:t>
            </w:r>
            <w:r>
              <w:rPr>
                <w:rFonts w:hint="eastAsia"/>
              </w:rPr>
              <w:sym w:font="Wingdings" w:char="00FE"/>
            </w:r>
            <w:r>
              <w:rPr>
                <w:rFonts w:hint="eastAsia"/>
              </w:rPr>
              <w:t xml:space="preserve">化学品（润滑油、清洁剂、消毒剂、杀虫剂）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FE"/>
            </w:r>
            <w:r>
              <w:rPr>
                <w:rFonts w:hint="eastAsia"/>
              </w:rPr>
              <w:t xml:space="preserve">二氧化硫残留 </w:t>
            </w:r>
            <w:r>
              <w:rPr>
                <w:rFonts w:hint="eastAsia"/>
              </w:rPr>
              <w:sym w:font="Wingdings" w:char="00FE"/>
            </w:r>
            <w:r>
              <w:rPr>
                <w:rFonts w:hint="eastAsia"/>
              </w:rPr>
              <w:t xml:space="preserve">有毒有害种子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A8"/>
            </w:r>
            <w:r>
              <w:rPr>
                <w:rFonts w:hint="eastAsia"/>
              </w:rPr>
              <w:t xml:space="preserve">酸价   </w:t>
            </w:r>
            <w:r>
              <w:rPr>
                <w:rFonts w:hint="eastAsia"/>
              </w:rPr>
              <w:sym w:font="Wingdings" w:char="00A8"/>
            </w:r>
            <w:r>
              <w:rPr>
                <w:rFonts w:hint="eastAsia"/>
              </w:rPr>
              <w:t>过氧化值</w:t>
            </w:r>
          </w:p>
          <w:p>
            <w:pPr>
              <w:rPr>
                <w:rFonts w:hint="eastAsia" w:eastAsia="宋体"/>
                <w:lang w:val="en-US" w:eastAsia="zh-CN"/>
              </w:rPr>
            </w:pPr>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FE"/>
            </w:r>
            <w:r>
              <w:rPr>
                <w:rFonts w:hint="eastAsia"/>
              </w:rPr>
              <w:t xml:space="preserve">志贺氏菌  </w:t>
            </w:r>
            <w:r>
              <w:rPr>
                <w:rFonts w:hint="eastAsia"/>
              </w:rPr>
              <w:sym w:font="Wingdings" w:char="00FE"/>
            </w:r>
            <w:r>
              <w:rPr>
                <w:rFonts w:hint="eastAsia"/>
              </w:rPr>
              <w:t xml:space="preserve">霉菌  </w:t>
            </w:r>
            <w:r>
              <w:rPr>
                <w:rFonts w:hint="eastAsia"/>
              </w:rPr>
              <w:sym w:font="Wingdings" w:char="00FE"/>
            </w:r>
            <w:r>
              <w:rPr>
                <w:rFonts w:hint="eastAsia"/>
              </w:rPr>
              <w:t xml:space="preserve">酵母菌 </w:t>
            </w:r>
            <w:r>
              <w:rPr>
                <w:rFonts w:hint="eastAsia"/>
              </w:rPr>
              <w:sym w:font="Wingdings" w:char="00FE"/>
            </w:r>
            <w:r>
              <w:rPr>
                <w:rFonts w:hint="eastAsia"/>
              </w:rPr>
              <w:t>沙门氏菌</w:t>
            </w:r>
            <w:r>
              <w:rPr>
                <w:rFonts w:hint="eastAsia"/>
                <w:lang w:val="en-US" w:eastAsia="zh-CN"/>
              </w:rPr>
              <w:t xml:space="preserve"> </w:t>
            </w:r>
            <w:r>
              <w:rPr>
                <w:rFonts w:hint="eastAsia"/>
              </w:rPr>
              <w:sym w:font="Wingdings" w:char="00FE"/>
            </w:r>
            <w:r>
              <w:rPr>
                <w:rFonts w:hint="eastAsia"/>
                <w:lang w:val="en-US" w:eastAsia="zh-CN"/>
              </w:rPr>
              <w:t>商业无菌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A8"/>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FE"/>
            </w:r>
            <w:r>
              <w:rPr>
                <w:rFonts w:hint="eastAsia"/>
              </w:rPr>
              <w:t>其他异物——头发、线头等</w:t>
            </w:r>
          </w:p>
          <w:p>
            <w:pPr>
              <w:tabs>
                <w:tab w:val="right" w:pos="3119"/>
              </w:tabs>
              <w:rPr>
                <w:bCs/>
                <w:lang w:val="en-GB"/>
              </w:rPr>
            </w:pPr>
          </w:p>
          <w:p>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Style w:val="8"/>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szCs w:val="21"/>
                    </w:rPr>
                  </w:pPr>
                  <w:r>
                    <w:rPr>
                      <w:rFonts w:hint="eastAsia"/>
                      <w:bCs/>
                      <w:szCs w:val="21"/>
                    </w:rPr>
                    <w:t>主要原料名称</w:t>
                  </w:r>
                </w:p>
              </w:tc>
              <w:tc>
                <w:tcPr>
                  <w:tcW w:w="2905" w:type="dxa"/>
                  <w:shd w:val="clear" w:color="auto" w:fill="auto"/>
                </w:tcPr>
                <w:p>
                  <w:pPr>
                    <w:jc w:val="center"/>
                    <w:rPr>
                      <w:bCs/>
                      <w:szCs w:val="21"/>
                    </w:rPr>
                  </w:pPr>
                  <w:r>
                    <w:rPr>
                      <w:rFonts w:hint="eastAsia"/>
                      <w:bCs/>
                      <w:szCs w:val="21"/>
                    </w:rPr>
                    <w:t>潜在危害</w:t>
                  </w:r>
                </w:p>
              </w:tc>
              <w:tc>
                <w:tcPr>
                  <w:tcW w:w="3476" w:type="dxa"/>
                  <w:shd w:val="clear" w:color="auto" w:fill="auto"/>
                </w:tcPr>
                <w:p>
                  <w:pPr>
                    <w:jc w:val="center"/>
                    <w:rPr>
                      <w:bCs/>
                      <w:szCs w:val="21"/>
                    </w:rPr>
                  </w:pPr>
                  <w:r>
                    <w:rPr>
                      <w:rFonts w:hint="eastAsia"/>
                      <w:bCs/>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rFonts w:hint="eastAsia" w:eastAsia="宋体"/>
                      <w:bCs/>
                      <w:szCs w:val="21"/>
                      <w:lang w:val="en-GB" w:eastAsia="zh-CN"/>
                    </w:rPr>
                  </w:pPr>
                  <w:r>
                    <w:rPr>
                      <w:rFonts w:hint="eastAsia"/>
                      <w:bCs/>
                      <w:szCs w:val="21"/>
                    </w:rPr>
                    <w:t>粮油类</w:t>
                  </w:r>
                  <w:r>
                    <w:rPr>
                      <w:rFonts w:hint="eastAsia"/>
                      <w:bCs/>
                      <w:szCs w:val="21"/>
                      <w:lang w:eastAsia="zh-CN"/>
                    </w:rPr>
                    <w:t>（大米，糯米，碎米，黑米、小米、玉米渣、大麦仁、燕麦、绿豆等）</w:t>
                  </w:r>
                </w:p>
              </w:tc>
              <w:tc>
                <w:tcPr>
                  <w:tcW w:w="2905" w:type="dxa"/>
                  <w:shd w:val="clear" w:color="auto" w:fill="auto"/>
                  <w:vAlign w:val="bottom"/>
                </w:tcPr>
                <w:p>
                  <w:pPr>
                    <w:rPr>
                      <w:szCs w:val="21"/>
                      <w:lang w:val="en-GB"/>
                    </w:rPr>
                  </w:pPr>
                  <w:r>
                    <w:rPr>
                      <w:rFonts w:hint="eastAsia"/>
                      <w:szCs w:val="21"/>
                    </w:rPr>
                    <w:sym w:font="Wingdings" w:char="00A8"/>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 xml:space="preserve">重金属 </w:t>
                  </w:r>
                </w:p>
                <w:p>
                  <w:pPr>
                    <w:autoSpaceDE w:val="0"/>
                    <w:autoSpaceDN w:val="0"/>
                    <w:adjustRightInd w:val="0"/>
                    <w:jc w:val="left"/>
                    <w:rPr>
                      <w:szCs w:val="21"/>
                      <w:lang w:val="en-GB"/>
                    </w:rPr>
                  </w:pPr>
                  <w:r>
                    <w:rPr>
                      <w:rFonts w:hint="eastAsia"/>
                      <w:szCs w:val="21"/>
                    </w:rPr>
                    <w:sym w:font="Wingdings" w:char="00FE"/>
                  </w:r>
                  <w:r>
                    <w:rPr>
                      <w:rFonts w:hint="eastAsia"/>
                      <w:szCs w:val="21"/>
                      <w:lang w:val="en-GB"/>
                    </w:rPr>
                    <w:t xml:space="preserve">黄曲霉毒素 </w:t>
                  </w:r>
                  <w:r>
                    <w:rPr>
                      <w:rFonts w:hint="eastAsia"/>
                      <w:szCs w:val="21"/>
                    </w:rPr>
                    <w:sym w:font="Wingdings" w:char="00FE"/>
                  </w:r>
                  <w:r>
                    <w:rPr>
                      <w:rFonts w:hint="eastAsia"/>
                      <w:szCs w:val="21"/>
                      <w:lang w:val="en-GB"/>
                    </w:rPr>
                    <w:t>苯并芘</w:t>
                  </w:r>
                </w:p>
                <w:p>
                  <w:pPr>
                    <w:rPr>
                      <w:szCs w:val="21"/>
                      <w:lang w:val="en-GB"/>
                    </w:rPr>
                  </w:pPr>
                  <w:r>
                    <w:rPr>
                      <w:rFonts w:hint="eastAsia"/>
                      <w:szCs w:val="21"/>
                    </w:rPr>
                    <w:sym w:font="Wingdings" w:char="00FE"/>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pPr>
                    <w:rPr>
                      <w:szCs w:val="21"/>
                    </w:rPr>
                  </w:pPr>
                  <w:r>
                    <w:rPr>
                      <w:rFonts w:hint="eastAsia"/>
                      <w:szCs w:val="21"/>
                    </w:rPr>
                    <w:sym w:font="Wingdings" w:char="00A8"/>
                  </w:r>
                  <w:r>
                    <w:rPr>
                      <w:rFonts w:hint="eastAsia"/>
                      <w:szCs w:val="21"/>
                    </w:rPr>
                    <w:t xml:space="preserve">酸价  </w:t>
                  </w:r>
                  <w:r>
                    <w:rPr>
                      <w:rFonts w:hint="eastAsia"/>
                      <w:szCs w:val="21"/>
                    </w:rPr>
                    <w:sym w:font="Wingdings" w:char="00A8"/>
                  </w:r>
                  <w:r>
                    <w:rPr>
                      <w:rFonts w:hint="eastAsia"/>
                      <w:szCs w:val="21"/>
                    </w:rPr>
                    <w:t>过氧化值</w:t>
                  </w:r>
                </w:p>
              </w:tc>
              <w:tc>
                <w:tcPr>
                  <w:tcW w:w="3476" w:type="dxa"/>
                  <w:shd w:val="clear" w:color="auto" w:fill="auto"/>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rFonts w:hint="default" w:eastAsia="宋体"/>
                      <w:bCs/>
                      <w:szCs w:val="21"/>
                      <w:lang w:val="en-US" w:eastAsia="zh-CN"/>
                    </w:rPr>
                  </w:pPr>
                  <w:r>
                    <w:rPr>
                      <w:rFonts w:hint="eastAsia"/>
                      <w:bCs/>
                      <w:szCs w:val="21"/>
                      <w:lang w:val="en-US" w:eastAsia="zh-CN"/>
                    </w:rPr>
                    <w:t>银耳、黑木耳大枣等</w:t>
                  </w:r>
                </w:p>
              </w:tc>
              <w:tc>
                <w:tcPr>
                  <w:tcW w:w="2905" w:type="dxa"/>
                  <w:shd w:val="clear" w:color="auto" w:fill="auto"/>
                  <w:vAlign w:val="bottom"/>
                </w:tcPr>
                <w:p>
                  <w:pPr>
                    <w:rPr>
                      <w:szCs w:val="21"/>
                      <w:lang w:val="en-GB"/>
                    </w:rPr>
                  </w:pPr>
                  <w:r>
                    <w:rPr>
                      <w:rFonts w:hint="eastAsia"/>
                      <w:szCs w:val="21"/>
                    </w:rPr>
                    <w:sym w:font="Wingdings" w:char="00A8"/>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 xml:space="preserve">重金属 </w:t>
                  </w:r>
                </w:p>
                <w:p>
                  <w:pPr>
                    <w:autoSpaceDE w:val="0"/>
                    <w:autoSpaceDN w:val="0"/>
                    <w:adjustRightInd w:val="0"/>
                    <w:jc w:val="left"/>
                    <w:rPr>
                      <w:szCs w:val="21"/>
                      <w:lang w:val="en-GB"/>
                    </w:rPr>
                  </w:pPr>
                  <w:r>
                    <w:rPr>
                      <w:rFonts w:hint="eastAsia"/>
                      <w:szCs w:val="21"/>
                    </w:rPr>
                    <w:sym w:font="Wingdings" w:char="00FE"/>
                  </w:r>
                  <w:r>
                    <w:rPr>
                      <w:rFonts w:hint="eastAsia"/>
                      <w:szCs w:val="21"/>
                      <w:lang w:val="en-GB"/>
                    </w:rPr>
                    <w:t xml:space="preserve">黄曲霉毒素 </w:t>
                  </w:r>
                  <w:r>
                    <w:rPr>
                      <w:rFonts w:hint="eastAsia"/>
                      <w:szCs w:val="21"/>
                    </w:rPr>
                    <w:sym w:font="Wingdings" w:char="00A8"/>
                  </w:r>
                  <w:r>
                    <w:rPr>
                      <w:rFonts w:hint="eastAsia"/>
                      <w:szCs w:val="21"/>
                      <w:lang w:val="en-GB"/>
                    </w:rPr>
                    <w:t>苯并芘</w:t>
                  </w:r>
                </w:p>
                <w:p>
                  <w:pPr>
                    <w:rPr>
                      <w:szCs w:val="21"/>
                      <w:lang w:val="en-GB"/>
                    </w:rPr>
                  </w:pPr>
                  <w:r>
                    <w:rPr>
                      <w:rFonts w:hint="eastAsia"/>
                      <w:szCs w:val="21"/>
                    </w:rPr>
                    <w:sym w:font="Wingdings" w:char="00FE"/>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酸价  </w:t>
                  </w:r>
                  <w:r>
                    <w:rPr>
                      <w:rFonts w:hint="eastAsia"/>
                      <w:szCs w:val="21"/>
                    </w:rPr>
                    <w:sym w:font="Wingdings" w:char="00A8"/>
                  </w:r>
                  <w:r>
                    <w:rPr>
                      <w:rFonts w:hint="eastAsia"/>
                      <w:szCs w:val="21"/>
                    </w:rPr>
                    <w:t>过氧化值</w:t>
                  </w:r>
                </w:p>
              </w:tc>
              <w:tc>
                <w:tcPr>
                  <w:tcW w:w="3476" w:type="dxa"/>
                  <w:shd w:val="clear" w:color="auto" w:fill="auto"/>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eastAsia="宋体"/>
                      <w:bCs/>
                      <w:szCs w:val="21"/>
                      <w:lang w:val="en-US" w:eastAsia="zh-CN"/>
                    </w:rPr>
                  </w:pPr>
                  <w:r>
                    <w:rPr>
                      <w:rFonts w:hint="eastAsia"/>
                      <w:bCs/>
                      <w:szCs w:val="21"/>
                      <w:lang w:val="en-US" w:eastAsia="zh-CN"/>
                    </w:rPr>
                    <w:t>食品添加剂类（增稠剂、复配稳定剂（德尚）、着色剂、甜味剂、抗氧化剂、酸度调节剂等 ）</w:t>
                  </w:r>
                </w:p>
              </w:tc>
              <w:tc>
                <w:tcPr>
                  <w:tcW w:w="2905"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rFonts w:hint="eastAsia"/>
                      <w:bCs/>
                      <w:szCs w:val="21"/>
                      <w:lang w:val="en-US" w:eastAsia="zh-CN"/>
                    </w:rPr>
                  </w:pPr>
                  <w:r>
                    <w:rPr>
                      <w:rFonts w:hint="eastAsia"/>
                      <w:szCs w:val="21"/>
                    </w:rPr>
                    <w:sym w:font="Wingdings" w:char="00FE"/>
                  </w:r>
                  <w:r>
                    <w:rPr>
                      <w:rFonts w:hint="eastAsia"/>
                      <w:bCs/>
                      <w:szCs w:val="21"/>
                    </w:rPr>
                    <w:t>向供方索取检测报告</w:t>
                  </w:r>
                  <w:r>
                    <w:rPr>
                      <w:rFonts w:hint="eastAsia"/>
                      <w:bCs/>
                      <w:szCs w:val="21"/>
                      <w:lang w:val="en-US" w:eastAsia="zh-CN"/>
                    </w:rPr>
                    <w:t>或</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eastAsia="宋体"/>
                      <w:bCs/>
                      <w:szCs w:val="21"/>
                      <w:lang w:val="en-US" w:eastAsia="zh-CN"/>
                    </w:rPr>
                  </w:pPr>
                  <w:r>
                    <w:rPr>
                      <w:rFonts w:hint="eastAsia"/>
                      <w:bCs/>
                      <w:szCs w:val="21"/>
                      <w:lang w:val="en-US" w:eastAsia="zh-CN"/>
                    </w:rPr>
                    <w:t>辅料类（白砂糖、黑糖、多晶体冰糖等）</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hint="eastAsia" w:eastAsia="宋体"/>
                      <w:bCs/>
                      <w:szCs w:val="21"/>
                      <w:lang w:eastAsia="zh-CN"/>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FE"/>
                  </w:r>
                  <w:r>
                    <w:rPr>
                      <w:rFonts w:hint="eastAsia"/>
                      <w:bCs/>
                      <w:szCs w:val="21"/>
                      <w:lang w:val="en-US" w:eastAsia="zh-CN"/>
                    </w:rPr>
                    <w:t>螨</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eastAsia="宋体"/>
                      <w:bCs/>
                      <w:szCs w:val="21"/>
                      <w:lang w:val="en-US" w:eastAsia="zh-CN"/>
                    </w:rPr>
                  </w:pPr>
                  <w:r>
                    <w:rPr>
                      <w:rFonts w:hint="eastAsia"/>
                      <w:bCs/>
                      <w:szCs w:val="21"/>
                      <w:lang w:val="en-US" w:eastAsia="zh-CN"/>
                    </w:rPr>
                    <w:t>生产加工用水</w:t>
                  </w:r>
                </w:p>
              </w:tc>
              <w:tc>
                <w:tcPr>
                  <w:tcW w:w="2905"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A8"/>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hint="default" w:eastAsia="宋体"/>
                      <w:bCs/>
                      <w:szCs w:val="21"/>
                      <w:lang w:val="en-US" w:eastAsia="zh-CN"/>
                    </w:rPr>
                  </w:pPr>
                  <w:r>
                    <w:rPr>
                      <w:rFonts w:hint="eastAsia"/>
                      <w:bCs/>
                      <w:szCs w:val="21"/>
                    </w:rPr>
                    <w:sym w:font="Wingdings" w:char="00FE"/>
                  </w:r>
                  <w:r>
                    <w:rPr>
                      <w:rFonts w:hint="eastAsia"/>
                      <w:bCs/>
                      <w:szCs w:val="21"/>
                    </w:rPr>
                    <w:t>第三方检测报告</w:t>
                  </w:r>
                  <w:r>
                    <w:rPr>
                      <w:rFonts w:hint="eastAsia"/>
                      <w:bCs/>
                      <w:szCs w:val="21"/>
                      <w:lang w:eastAsia="zh-CN"/>
                    </w:rPr>
                    <w:t>（</w:t>
                  </w:r>
                  <w:r>
                    <w:rPr>
                      <w:rFonts w:hint="eastAsia"/>
                      <w:bCs/>
                      <w:szCs w:val="21"/>
                      <w:lang w:val="en-US" w:eastAsia="zh-CN"/>
                    </w:rPr>
                    <w:t>每年委托检验）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2305" w:type="dxa"/>
                  <w:shd w:val="clear" w:color="auto" w:fill="auto"/>
                </w:tcPr>
                <w:p>
                  <w:pPr>
                    <w:autoSpaceDE w:val="0"/>
                    <w:autoSpaceDN w:val="0"/>
                    <w:adjustRightInd w:val="0"/>
                    <w:jc w:val="left"/>
                    <w:rPr>
                      <w:rFonts w:hint="default" w:eastAsia="宋体"/>
                      <w:bCs/>
                      <w:color w:val="auto"/>
                      <w:szCs w:val="21"/>
                      <w:lang w:val="en-US" w:eastAsia="zh-CN"/>
                    </w:rPr>
                  </w:pPr>
                  <w:r>
                    <w:rPr>
                      <w:rFonts w:hint="eastAsia"/>
                      <w:bCs/>
                      <w:color w:val="auto"/>
                      <w:szCs w:val="21"/>
                      <w:lang w:val="en-US" w:eastAsia="zh-CN"/>
                    </w:rPr>
                    <w:t>内包材料类（PP 塑料杯、吸管、包装膜</w:t>
                  </w:r>
                </w:p>
              </w:tc>
              <w:tc>
                <w:tcPr>
                  <w:tcW w:w="2905"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vAlign w:val="top"/>
                </w:tcPr>
                <w:p>
                  <w:pPr>
                    <w:autoSpaceDE w:val="0"/>
                    <w:autoSpaceDN w:val="0"/>
                    <w:adjustRightInd w:val="0"/>
                    <w:jc w:val="left"/>
                    <w:rPr>
                      <w:bCs/>
                      <w:szCs w:val="21"/>
                    </w:rPr>
                  </w:pPr>
                  <w:r>
                    <w:rPr>
                      <w:rFonts w:hint="eastAsia"/>
                      <w:szCs w:val="21"/>
                    </w:rPr>
                    <w:sym w:font="Wingdings" w:char="00A8"/>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hint="default" w:ascii="Times New Roman" w:hAnsi="Times New Roman" w:eastAsia="宋体" w:cs="Times New Roman"/>
                      <w:bCs/>
                      <w:kern w:val="2"/>
                      <w:sz w:val="21"/>
                      <w:szCs w:val="21"/>
                      <w:lang w:val="en-US" w:eastAsia="zh-CN" w:bidi="ar-SA"/>
                    </w:rPr>
                  </w:pPr>
                  <w:r>
                    <w:rPr>
                      <w:rFonts w:hint="eastAsia"/>
                      <w:bCs/>
                      <w:szCs w:val="21"/>
                    </w:rPr>
                    <w:sym w:font="Wingdings" w:char="00FE"/>
                  </w:r>
                  <w:r>
                    <w:rPr>
                      <w:rFonts w:hint="eastAsia"/>
                      <w:bCs/>
                      <w:szCs w:val="21"/>
                    </w:rPr>
                    <w:t>第三方检测报告</w:t>
                  </w:r>
                  <w:r>
                    <w:rPr>
                      <w:rFonts w:hint="eastAsia"/>
                      <w:bCs/>
                      <w:szCs w:val="21"/>
                      <w:lang w:eastAsia="zh-CN"/>
                    </w:rPr>
                    <w:t>（</w:t>
                  </w:r>
                  <w:r>
                    <w:rPr>
                      <w:rFonts w:hint="eastAsia"/>
                      <w:bCs/>
                      <w:szCs w:val="21"/>
                      <w:lang w:val="en-US" w:eastAsia="zh-CN"/>
                    </w:rPr>
                    <w:t>每年委托检验）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color w:val="auto"/>
                      <w:szCs w:val="21"/>
                      <w:lang w:val="en-GB"/>
                    </w:rPr>
                  </w:pPr>
                  <w:r>
                    <w:rPr>
                      <w:rFonts w:hint="eastAsia"/>
                      <w:bCs/>
                      <w:color w:val="auto"/>
                      <w:szCs w:val="21"/>
                      <w:lang w:val="en-GB"/>
                    </w:rPr>
                    <w:t>不锈钢台面及工器具周转箱和设备表面及工器具等</w:t>
                  </w:r>
                </w:p>
              </w:tc>
              <w:tc>
                <w:tcPr>
                  <w:tcW w:w="2905" w:type="dxa"/>
                  <w:shd w:val="clear" w:color="auto" w:fill="auto"/>
                  <w:vAlign w:val="bottom"/>
                </w:tcPr>
                <w:p>
                  <w:pPr>
                    <w:rPr>
                      <w:bCs/>
                      <w:szCs w:val="21"/>
                      <w:lang w:val="en-GB"/>
                    </w:rPr>
                  </w:pPr>
                  <w:r>
                    <w:rPr>
                      <w:rFonts w:hint="eastAsia"/>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rFonts w:hint="eastAsia"/>
                      <w:lang w:val="en-US" w:eastAsia="zh-CN"/>
                    </w:rPr>
                  </w:pPr>
                  <w:r>
                    <w:rPr>
                      <w:rFonts w:hint="eastAsia"/>
                      <w:lang w:val="en-US" w:eastAsia="zh-CN"/>
                    </w:rPr>
                    <w:t>从合格供方采购；</w:t>
                  </w:r>
                </w:p>
                <w:p>
                  <w:pPr>
                    <w:pStyle w:val="2"/>
                    <w:rPr>
                      <w:rFonts w:hint="default"/>
                      <w:lang w:val="en-US" w:eastAsia="zh-CN"/>
                    </w:rPr>
                  </w:pPr>
                  <w:r>
                    <w:rPr>
                      <w:rFonts w:hint="eastAsia"/>
                      <w:szCs w:val="21"/>
                      <w:lang w:val="en-US" w:eastAsia="zh-CN"/>
                    </w:rPr>
                    <w:t>使用前清洁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305" w:type="dxa"/>
                  <w:shd w:val="clear" w:color="auto" w:fill="auto"/>
                </w:tcPr>
                <w:p>
                  <w:pPr>
                    <w:spacing w:before="156" w:beforeLines="50" w:line="280" w:lineRule="exact"/>
                    <w:rPr>
                      <w:rFonts w:hint="default" w:ascii="宋体" w:hAnsi="宋体" w:eastAsia="宋体"/>
                      <w:szCs w:val="21"/>
                      <w:lang w:val="en-US" w:eastAsia="zh-CN"/>
                    </w:rPr>
                  </w:pPr>
                </w:p>
              </w:tc>
              <w:tc>
                <w:tcPr>
                  <w:tcW w:w="2905" w:type="dxa"/>
                  <w:shd w:val="clear" w:color="auto" w:fill="auto"/>
                  <w:vAlign w:val="bottom"/>
                </w:tcPr>
                <w:p>
                  <w:pPr>
                    <w:rPr>
                      <w:bCs/>
                      <w:szCs w:val="21"/>
                    </w:rPr>
                  </w:pPr>
                </w:p>
              </w:tc>
              <w:tc>
                <w:tcPr>
                  <w:tcW w:w="3476" w:type="dxa"/>
                  <w:shd w:val="clear" w:color="auto" w:fill="auto"/>
                </w:tcPr>
                <w:p>
                  <w:pPr>
                    <w:pStyle w:val="2"/>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2305" w:type="dxa"/>
                  <w:shd w:val="clear" w:color="auto" w:fill="auto"/>
                </w:tcPr>
                <w:p>
                  <w:pPr>
                    <w:autoSpaceDE w:val="0"/>
                    <w:autoSpaceDN w:val="0"/>
                    <w:adjustRightInd w:val="0"/>
                    <w:jc w:val="left"/>
                    <w:rPr>
                      <w:rFonts w:asciiTheme="minorEastAsia" w:hAnsiTheme="minorEastAsia" w:eastAsiaTheme="minorEastAsia"/>
                      <w:szCs w:val="21"/>
                    </w:rPr>
                  </w:pPr>
                </w:p>
              </w:tc>
              <w:tc>
                <w:tcPr>
                  <w:tcW w:w="2905" w:type="dxa"/>
                  <w:shd w:val="clear" w:color="auto" w:fill="auto"/>
                  <w:vAlign w:val="bottom"/>
                </w:tcPr>
                <w:p>
                  <w:pPr>
                    <w:rPr>
                      <w:bCs/>
                      <w:szCs w:val="21"/>
                    </w:rPr>
                  </w:pPr>
                </w:p>
              </w:tc>
              <w:tc>
                <w:tcPr>
                  <w:tcW w:w="3476" w:type="dxa"/>
                  <w:shd w:val="clear" w:color="auto" w:fill="auto"/>
                </w:tcPr>
                <w:p>
                  <w:pPr>
                    <w:autoSpaceDE w:val="0"/>
                    <w:autoSpaceDN w:val="0"/>
                    <w:adjustRightInd w:val="0"/>
                    <w:jc w:val="left"/>
                    <w:rPr>
                      <w:szCs w:val="21"/>
                    </w:rPr>
                  </w:pPr>
                </w:p>
              </w:tc>
            </w:tr>
          </w:tbl>
          <w:p>
            <w:pPr>
              <w:rPr>
                <w:bCs/>
              </w:rPr>
            </w:pPr>
          </w:p>
          <w:p>
            <w:pPr>
              <w:tabs>
                <w:tab w:val="right" w:pos="3119"/>
              </w:tabs>
              <w:rPr>
                <w:b/>
              </w:rPr>
            </w:pPr>
            <w:r>
              <w:rPr>
                <w:rFonts w:hint="eastAsia"/>
                <w:b/>
              </w:rPr>
              <w:t>最终产品危害分析：</w:t>
            </w:r>
          </w:p>
          <w:tbl>
            <w:tblPr>
              <w:tblStyle w:val="8"/>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5" w:type="dxa"/>
                  <w:shd w:val="clear" w:color="auto" w:fill="auto"/>
                </w:tcPr>
                <w:p>
                  <w:pPr>
                    <w:jc w:val="center"/>
                    <w:rPr>
                      <w:bCs/>
                      <w:szCs w:val="21"/>
                      <w:lang w:val="en-GB"/>
                    </w:rPr>
                  </w:pPr>
                  <w:r>
                    <w:rPr>
                      <w:rFonts w:hint="eastAsia"/>
                      <w:bCs/>
                      <w:szCs w:val="21"/>
                    </w:rPr>
                    <w:t>主要原料名称</w:t>
                  </w:r>
                </w:p>
              </w:tc>
              <w:tc>
                <w:tcPr>
                  <w:tcW w:w="2905" w:type="dxa"/>
                  <w:shd w:val="clear" w:color="auto" w:fill="auto"/>
                </w:tcPr>
                <w:p>
                  <w:pPr>
                    <w:jc w:val="center"/>
                    <w:rPr>
                      <w:bCs/>
                      <w:szCs w:val="21"/>
                      <w:lang w:val="en-GB"/>
                    </w:rPr>
                  </w:pPr>
                  <w:r>
                    <w:rPr>
                      <w:rFonts w:hint="eastAsia"/>
                      <w:bCs/>
                      <w:szCs w:val="21"/>
                    </w:rPr>
                    <w:t>潜在危害</w:t>
                  </w:r>
                </w:p>
              </w:tc>
              <w:tc>
                <w:tcPr>
                  <w:tcW w:w="3665" w:type="dxa"/>
                  <w:shd w:val="clear" w:color="auto" w:fill="auto"/>
                </w:tcPr>
                <w:p>
                  <w:pPr>
                    <w:jc w:val="center"/>
                    <w:rPr>
                      <w:bCs/>
                      <w:szCs w:val="24"/>
                      <w:lang w:val="en-GB"/>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shd w:val="clear" w:color="auto" w:fill="auto"/>
                  <w:vAlign w:val="center"/>
                </w:tcPr>
                <w:p>
                  <w:pPr>
                    <w:jc w:val="left"/>
                    <w:rPr>
                      <w:rFonts w:hint="eastAsia" w:ascii="Times New Roman" w:hAnsi="Times New Roman" w:eastAsia="宋体" w:cs="Times New Roman"/>
                      <w:bCs/>
                      <w:kern w:val="2"/>
                      <w:sz w:val="21"/>
                      <w:lang w:val="en-GB" w:eastAsia="zh-CN" w:bidi="ar-SA"/>
                    </w:rPr>
                  </w:pPr>
                  <w:r>
                    <w:rPr>
                      <w:rFonts w:hint="eastAsia"/>
                      <w:bCs/>
                      <w:lang w:val="en-US" w:eastAsia="zh-CN"/>
                    </w:rPr>
                    <w:t>方便粥（</w:t>
                  </w:r>
                  <w:r>
                    <w:rPr>
                      <w:rFonts w:hint="eastAsia" w:ascii="Times New Roman" w:hAnsi="Times New Roman" w:eastAsia="宋体" w:cs="Times New Roman"/>
                      <w:color w:val="000000"/>
                    </w:rPr>
                    <w:t>黑米粥、八宝粥、南瓜粥等</w:t>
                  </w:r>
                  <w:r>
                    <w:rPr>
                      <w:rFonts w:hint="eastAsia" w:ascii="Times New Roman" w:hAnsi="Times New Roman" w:eastAsia="宋体" w:cs="Times New Roman"/>
                      <w:color w:val="000000"/>
                      <w:lang w:eastAsia="zh-CN"/>
                    </w:rPr>
                    <w:t>）</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FE"/>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pPr>
                    <w:rPr>
                      <w:rFonts w:hint="eastAsia" w:ascii="Times New Roman" w:hAnsi="Times New Roman" w:eastAsia="宋体" w:cs="Times New Roman"/>
                      <w:bCs/>
                      <w:kern w:val="2"/>
                      <w:sz w:val="21"/>
                      <w:lang w:val="en-US" w:eastAsia="zh-CN" w:bidi="ar-SA"/>
                    </w:rPr>
                  </w:pPr>
                  <w:r>
                    <w:rPr>
                      <w:rFonts w:hint="eastAsia"/>
                    </w:rPr>
                    <w:sym w:font="Wingdings" w:char="00A8"/>
                  </w:r>
                  <w:r>
                    <w:rPr>
                      <w:rFonts w:hint="eastAsia"/>
                      <w:bCs/>
                      <w:lang w:val="en-GB"/>
                    </w:rPr>
                    <w:t>清洗剂残留</w:t>
                  </w:r>
                  <w:r>
                    <w:rPr>
                      <w:rFonts w:hint="eastAsia"/>
                      <w:bCs/>
                      <w:lang w:val="en-US" w:eastAsia="zh-CN"/>
                    </w:rPr>
                    <w:t xml:space="preserve"> </w:t>
                  </w:r>
                  <w:r>
                    <w:rPr>
                      <w:rFonts w:hint="eastAsia"/>
                      <w:bCs/>
                    </w:rPr>
                    <w:sym w:font="Wingdings" w:char="00FE"/>
                  </w:r>
                  <w:r>
                    <w:rPr>
                      <w:rFonts w:hint="eastAsia"/>
                      <w:bCs/>
                      <w:lang w:val="en-US" w:eastAsia="zh-CN"/>
                    </w:rPr>
                    <w:t>过氧化值</w:t>
                  </w:r>
                </w:p>
              </w:tc>
              <w:tc>
                <w:tcPr>
                  <w:tcW w:w="3665" w:type="dxa"/>
                  <w:shd w:val="clear" w:color="auto" w:fill="auto"/>
                  <w:vAlign w:val="bottom"/>
                </w:tcPr>
                <w:p>
                  <w:pPr>
                    <w:rPr>
                      <w:bCs/>
                    </w:rPr>
                  </w:pPr>
                  <w:r>
                    <w:rPr>
                      <w:rFonts w:hint="eastAsia"/>
                      <w:bCs/>
                    </w:rPr>
                    <w:sym w:font="Wingdings" w:char="00FE"/>
                  </w:r>
                  <w:r>
                    <w:rPr>
                      <w:bCs/>
                    </w:rPr>
                    <w:t>OPRP</w:t>
                  </w:r>
                </w:p>
                <w:p>
                  <w:pPr>
                    <w:rPr>
                      <w:rFonts w:hint="eastAsia"/>
                      <w:bCs/>
                      <w:lang w:val="en-US" w:eastAsia="zh-CN"/>
                    </w:rPr>
                  </w:pPr>
                  <w:r>
                    <w:rPr>
                      <w:rFonts w:hint="eastAsia"/>
                    </w:rPr>
                    <w:sym w:font="Wingdings" w:char="00FE"/>
                  </w:r>
                  <w:r>
                    <w:rPr>
                      <w:rFonts w:hint="eastAsia"/>
                      <w:bCs/>
                    </w:rPr>
                    <w:t>作业指导书&amp;</w:t>
                  </w:r>
                  <w:r>
                    <w:rPr>
                      <w:rFonts w:hint="eastAsia"/>
                      <w:bCs/>
                      <w:lang w:val="en-US" w:eastAsia="zh-CN"/>
                    </w:rPr>
                    <w:t>GHP</w:t>
                  </w:r>
                </w:p>
                <w:p>
                  <w:pPr>
                    <w:rPr>
                      <w:bCs/>
                    </w:rPr>
                  </w:pPr>
                  <w:r>
                    <w:rPr>
                      <w:rFonts w:hint="eastAsia"/>
                      <w:bCs/>
                    </w:rPr>
                    <w:sym w:font="Wingdings" w:char="00FE"/>
                  </w:r>
                  <w:r>
                    <w:rPr>
                      <w:bCs/>
                    </w:rPr>
                    <w:t>CCPs</w:t>
                  </w:r>
                </w:p>
                <w:p>
                  <w:pPr>
                    <w:rPr>
                      <w:rFonts w:ascii="Times New Roman" w:hAnsi="Times New Roman" w:eastAsia="宋体" w:cs="Times New Roman"/>
                      <w:bCs/>
                      <w:kern w:val="2"/>
                      <w:sz w:val="21"/>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shd w:val="clear" w:color="auto" w:fill="auto"/>
                  <w:vAlign w:val="center"/>
                </w:tcPr>
                <w:p>
                  <w:pPr>
                    <w:jc w:val="left"/>
                    <w:rPr>
                      <w:rFonts w:hint="default" w:ascii="Times New Roman" w:hAnsi="Times New Roman" w:eastAsia="宋体" w:cs="Times New Roman"/>
                      <w:bCs/>
                      <w:kern w:val="2"/>
                      <w:sz w:val="21"/>
                      <w:lang w:val="en-US" w:eastAsia="zh-CN" w:bidi="ar-SA"/>
                    </w:rPr>
                  </w:pPr>
                  <w:r>
                    <w:rPr>
                      <w:rFonts w:hint="default" w:ascii="Times New Roman" w:hAnsi="Times New Roman" w:eastAsia="宋体" w:cs="Times New Roman"/>
                      <w:bCs/>
                      <w:kern w:val="2"/>
                      <w:sz w:val="21"/>
                      <w:lang w:val="en-GB" w:eastAsia="zh-CN" w:bidi="ar-SA"/>
                    </w:rPr>
                    <w:t>方便羹</w:t>
                  </w:r>
                  <w:r>
                    <w:rPr>
                      <w:rFonts w:hint="eastAsia" w:cs="Times New Roman"/>
                      <w:bCs/>
                      <w:kern w:val="2"/>
                      <w:sz w:val="21"/>
                      <w:lang w:val="en-GB" w:eastAsia="zh-CN" w:bidi="ar-SA"/>
                    </w:rPr>
                    <w:t>（</w:t>
                  </w:r>
                  <w:r>
                    <w:rPr>
                      <w:rFonts w:hint="eastAsia" w:cs="Times New Roman"/>
                      <w:bCs/>
                      <w:kern w:val="2"/>
                      <w:sz w:val="21"/>
                      <w:lang w:val="en-US" w:eastAsia="zh-CN" w:bidi="ar-SA"/>
                    </w:rPr>
                    <w:t>银耳羹、白小木等）</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Times New Roman" w:hAnsi="Times New Roman" w:eastAsia="宋体" w:cs="Times New Roman"/>
                      <w:bCs/>
                      <w:kern w:val="2"/>
                      <w:sz w:val="21"/>
                      <w:lang w:val="en-GB"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pPr>
                    <w:rPr>
                      <w:bCs/>
                    </w:rPr>
                  </w:pPr>
                  <w:r>
                    <w:rPr>
                      <w:rFonts w:hint="eastAsia"/>
                      <w:bCs/>
                    </w:rPr>
                    <w:sym w:font="Wingdings" w:char="00FE"/>
                  </w:r>
                  <w:r>
                    <w:rPr>
                      <w:bCs/>
                    </w:rPr>
                    <w:t>OPRP</w:t>
                  </w:r>
                </w:p>
                <w:p>
                  <w:pPr>
                    <w:rPr>
                      <w:rFonts w:hint="eastAsia"/>
                      <w:bCs/>
                      <w:lang w:val="en-US" w:eastAsia="zh-CN"/>
                    </w:rPr>
                  </w:pPr>
                  <w:r>
                    <w:rPr>
                      <w:rFonts w:hint="eastAsia"/>
                    </w:rPr>
                    <w:sym w:font="Wingdings" w:char="00FE"/>
                  </w:r>
                  <w:r>
                    <w:rPr>
                      <w:rFonts w:hint="eastAsia"/>
                      <w:bCs/>
                    </w:rPr>
                    <w:t>作业指导书&amp;</w:t>
                  </w:r>
                  <w:r>
                    <w:rPr>
                      <w:rFonts w:hint="eastAsia"/>
                      <w:bCs/>
                      <w:lang w:val="en-US" w:eastAsia="zh-CN"/>
                    </w:rPr>
                    <w:t>GHP</w:t>
                  </w:r>
                </w:p>
                <w:p>
                  <w:pPr>
                    <w:rPr>
                      <w:bCs/>
                    </w:rPr>
                  </w:pPr>
                  <w:r>
                    <w:rPr>
                      <w:rFonts w:hint="eastAsia"/>
                      <w:bCs/>
                    </w:rPr>
                    <w:sym w:font="Wingdings" w:char="00FE"/>
                  </w:r>
                  <w:r>
                    <w:rPr>
                      <w:bCs/>
                    </w:rPr>
                    <w:t>CCPs</w:t>
                  </w:r>
                </w:p>
                <w:p>
                  <w:pPr>
                    <w:rPr>
                      <w:rFonts w:ascii="Times New Roman" w:hAnsi="Times New Roman" w:eastAsia="宋体" w:cs="Times New Roman"/>
                      <w:bCs/>
                      <w:kern w:val="2"/>
                      <w:sz w:val="21"/>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tcPr>
                <w:p>
                  <w:pPr>
                    <w:autoSpaceDE w:val="0"/>
                    <w:autoSpaceDN w:val="0"/>
                    <w:adjustRightInd w:val="0"/>
                    <w:jc w:val="left"/>
                    <w:rPr>
                      <w:rFonts w:asciiTheme="minorEastAsia" w:hAnsiTheme="minorEastAsia" w:eastAsiaTheme="minorEastAsia"/>
                      <w:szCs w:val="21"/>
                      <w:lang w:val="en-GB"/>
                    </w:rPr>
                  </w:pPr>
                </w:p>
              </w:tc>
              <w:tc>
                <w:tcPr>
                  <w:tcW w:w="2905" w:type="dxa"/>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pPr>
                    <w:rPr>
                      <w:bCs/>
                      <w:szCs w:val="21"/>
                      <w:lang w:val="en-GB"/>
                    </w:rPr>
                  </w:pPr>
                  <w:r>
                    <w:rPr>
                      <w:rFonts w:hint="eastAsia"/>
                      <w:szCs w:val="21"/>
                    </w:rPr>
                    <w:sym w:font="Wingdings" w:char="00A8"/>
                  </w:r>
                  <w:r>
                    <w:rPr>
                      <w:rFonts w:hint="eastAsia"/>
                      <w:szCs w:val="21"/>
                    </w:rPr>
                    <w:t>溶剂残留</w:t>
                  </w:r>
                </w:p>
              </w:tc>
              <w:tc>
                <w:tcPr>
                  <w:tcW w:w="3665" w:type="dxa"/>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bCs/>
                    </w:rPr>
                  </w:pPr>
                  <w:r>
                    <w:rPr>
                      <w:rFonts w:hint="eastAsia"/>
                    </w:rPr>
                    <w:sym w:font="Wingdings" w:char="00A8"/>
                  </w:r>
                  <w:r>
                    <w:rPr>
                      <w:rFonts w:hint="eastAsia"/>
                      <w:bCs/>
                    </w:rPr>
                    <w:t>作业指导书&amp;</w:t>
                  </w:r>
                  <w:r>
                    <w:rPr>
                      <w:bCs/>
                    </w:rPr>
                    <w:t>SSOP</w:t>
                  </w:r>
                </w:p>
                <w:p>
                  <w:pPr>
                    <w:rPr>
                      <w:bCs/>
                    </w:rPr>
                  </w:pPr>
                  <w:r>
                    <w:rPr>
                      <w:rFonts w:hint="eastAsia"/>
                      <w:bCs/>
                    </w:rPr>
                    <w:sym w:font="Wingdings" w:char="00A8"/>
                  </w:r>
                  <w:r>
                    <w:rPr>
                      <w:bCs/>
                    </w:rPr>
                    <w:t>OPRP</w:t>
                  </w:r>
                  <w:r>
                    <w:rPr>
                      <w:rFonts w:hint="eastAsia"/>
                      <w:bCs/>
                    </w:rPr>
                    <w:t xml:space="preserve"> &amp;</w:t>
                  </w:r>
                  <w:r>
                    <w:rPr>
                      <w:bCs/>
                    </w:rPr>
                    <w:t>CCPs</w:t>
                  </w:r>
                </w:p>
              </w:tc>
            </w:tr>
          </w:tbl>
          <w:p/>
          <w:p>
            <w:r>
              <w:rPr>
                <w:rFonts w:hint="eastAsia"/>
              </w:rPr>
              <w:t>出现、引入的危害：</w:t>
            </w:r>
          </w:p>
          <w:p>
            <w:r>
              <w:rPr>
                <w:rFonts w:hint="eastAsia"/>
              </w:rPr>
              <w:sym w:font="Wingdings" w:char="00FE"/>
            </w:r>
            <w:r>
              <w:rPr>
                <w:rFonts w:hint="eastAsia"/>
              </w:rPr>
              <w:t xml:space="preserve">原材料 </w:t>
            </w:r>
            <w:r>
              <w:rPr>
                <w:rFonts w:hint="eastAsia"/>
              </w:rPr>
              <w:sym w:font="Wingdings" w:char="00A8"/>
            </w:r>
            <w:r>
              <w:rPr>
                <w:rFonts w:hint="eastAsia"/>
              </w:rPr>
              <w:t xml:space="preserve">加工助剂 </w:t>
            </w:r>
            <w:r>
              <w:rPr>
                <w:rFonts w:hint="eastAsia"/>
              </w:rPr>
              <w:sym w:font="Wingdings" w:char="00A8"/>
            </w:r>
            <w:r>
              <w:rPr>
                <w:rFonts w:hint="eastAsia"/>
              </w:rPr>
              <w:t xml:space="preserve">食品添加剂 </w:t>
            </w:r>
            <w:r>
              <w:rPr>
                <w:rFonts w:hint="eastAsia"/>
              </w:rPr>
              <w:sym w:font="Wingdings" w:char="00FE"/>
            </w:r>
            <w:r>
              <w:rPr>
                <w:rFonts w:hint="eastAsia"/>
              </w:rPr>
              <w:t xml:space="preserve">加工用水/冰/蒸汽 </w:t>
            </w:r>
            <w:r>
              <w:rPr>
                <w:rFonts w:hint="eastAsia"/>
              </w:rPr>
              <w:sym w:font="Wingdings" w:char="00FE"/>
            </w:r>
            <w:r>
              <w:rPr>
                <w:rFonts w:hint="eastAsia"/>
              </w:rPr>
              <w:t xml:space="preserve">接触面  </w:t>
            </w:r>
            <w:r>
              <w:rPr>
                <w:rFonts w:hint="eastAsia"/>
              </w:rPr>
              <w:sym w:font="Wingdings" w:char="00FE"/>
            </w:r>
            <w:r>
              <w:rPr>
                <w:rFonts w:hint="eastAsia"/>
              </w:rPr>
              <w:t xml:space="preserve">包装材料 </w:t>
            </w:r>
            <w:r>
              <w:rPr>
                <w:rFonts w:hint="eastAsia"/>
              </w:rPr>
              <w:sym w:font="Wingdings" w:char="00FE"/>
            </w:r>
            <w:r>
              <w:rPr>
                <w:rFonts w:hint="eastAsia"/>
              </w:rPr>
              <w:t>其他—烹饪</w:t>
            </w:r>
          </w:p>
          <w:p/>
          <w:p>
            <w:r>
              <w:rPr>
                <w:rFonts w:hint="eastAsia"/>
              </w:rPr>
              <w:t>过程中增加和持续的危害：</w:t>
            </w:r>
          </w:p>
          <w:p>
            <w:pPr>
              <w:rPr>
                <w:u w:val="single"/>
              </w:rPr>
            </w:pPr>
            <w:r>
              <w:rPr>
                <w:rFonts w:hint="eastAsia"/>
              </w:rPr>
              <w:sym w:font="Wingdings" w:char="00FE"/>
            </w:r>
            <w:r>
              <w:rPr>
                <w:rFonts w:hint="eastAsia"/>
              </w:rPr>
              <w:t>加工过程：</w:t>
            </w:r>
            <w:r>
              <w:rPr>
                <w:rFonts w:hint="eastAsia"/>
                <w:u w:val="single"/>
              </w:rPr>
              <w:t xml:space="preserve">   </w:t>
            </w:r>
            <w:r>
              <w:rPr>
                <w:rFonts w:hint="eastAsia"/>
                <w:u w:val="single"/>
                <w:lang w:val="en-US" w:eastAsia="zh-CN"/>
              </w:rPr>
              <w:t xml:space="preserve"> 封口不当导致微生物繁殖</w:t>
            </w:r>
            <w:r>
              <w:rPr>
                <w:rFonts w:hint="eastAsia"/>
                <w:u w:val="single"/>
              </w:rPr>
              <w:t xml:space="preserve">      </w:t>
            </w:r>
          </w:p>
          <w:p>
            <w:pPr>
              <w:rPr>
                <w:u w:val="single"/>
              </w:rPr>
            </w:pPr>
            <w:r>
              <w:rPr>
                <w:rFonts w:hint="eastAsia"/>
              </w:rPr>
              <w:sym w:font="Wingdings" w:char="00FE"/>
            </w:r>
            <w:r>
              <w:rPr>
                <w:rFonts w:hint="eastAsia"/>
              </w:rPr>
              <w:t>储存过程：</w:t>
            </w:r>
            <w:r>
              <w:rPr>
                <w:rFonts w:hint="eastAsia"/>
                <w:u w:val="single"/>
              </w:rPr>
              <w:t xml:space="preserve">    </w:t>
            </w:r>
            <w:r>
              <w:rPr>
                <w:rFonts w:hint="eastAsia"/>
                <w:u w:val="single"/>
                <w:lang w:val="en-US" w:eastAsia="zh-CN"/>
              </w:rPr>
              <w:t>封口不当导致微生物繁殖</w:t>
            </w:r>
            <w:r>
              <w:rPr>
                <w:rFonts w:hint="eastAsia"/>
                <w:u w:val="single"/>
              </w:rPr>
              <w:t xml:space="preserve">        </w:t>
            </w:r>
          </w:p>
          <w:p>
            <w:pPr>
              <w:rPr>
                <w:u w:val="single"/>
              </w:rPr>
            </w:pPr>
            <w:r>
              <w:rPr>
                <w:rFonts w:hint="eastAsia"/>
              </w:rPr>
              <w:sym w:font="Wingdings" w:char="00A8"/>
            </w:r>
            <w:r>
              <w:rPr>
                <w:rFonts w:hint="eastAsia"/>
              </w:rPr>
              <w:t>席间服务过程：</w:t>
            </w:r>
            <w:r>
              <w:rPr>
                <w:rFonts w:hint="eastAsia"/>
                <w:u w:val="single"/>
              </w:rPr>
              <w:t xml:space="preserve">                         </w:t>
            </w:r>
          </w:p>
          <w:p>
            <w:r>
              <w:rPr>
                <w:rFonts w:hint="eastAsia"/>
              </w:rPr>
              <w:sym w:font="Wingdings" w:char="00FE"/>
            </w:r>
            <w:r>
              <w:rPr>
                <w:rFonts w:hint="eastAsia"/>
              </w:rPr>
              <w:t>运输过程：</w:t>
            </w:r>
            <w:r>
              <w:rPr>
                <w:rFonts w:hint="eastAsia"/>
                <w:u w:val="single"/>
              </w:rPr>
              <w:t xml:space="preserve">      </w:t>
            </w:r>
            <w:r>
              <w:rPr>
                <w:rFonts w:hint="eastAsia"/>
                <w:u w:val="single"/>
                <w:lang w:val="en-US" w:eastAsia="zh-CN"/>
              </w:rPr>
              <w:t xml:space="preserve">      </w:t>
            </w:r>
            <w:r>
              <w:rPr>
                <w:rFonts w:hint="eastAsia"/>
                <w:u w:val="single"/>
              </w:rPr>
              <w:t xml:space="preserve">    </w:t>
            </w:r>
          </w:p>
          <w:p>
            <w:pPr>
              <w:rPr>
                <w:b/>
                <w:bCs/>
                <w:lang w:val="en-GB"/>
              </w:rPr>
            </w:pPr>
          </w:p>
          <w:p/>
          <w:p>
            <w:pPr>
              <w:rPr>
                <w:rFonts w:hint="eastAsia"/>
              </w:rPr>
            </w:pPr>
            <w:r>
              <w:rPr>
                <w:rFonts w:hint="eastAsia"/>
              </w:rPr>
              <w:t>组织确定了所识别最终产品的每种食品安全危害的可接受水平。</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3039"/>
              <w:gridCol w:w="2255"/>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36" w:type="dxa"/>
                  <w:shd w:val="clear" w:color="auto" w:fill="FFFFFF"/>
                  <w:vAlign w:val="center"/>
                </w:tcPr>
                <w:p>
                  <w:pPr>
                    <w:jc w:val="center"/>
                    <w:rPr>
                      <w:bCs/>
                    </w:rPr>
                  </w:pPr>
                  <w:r>
                    <w:rPr>
                      <w:rFonts w:hint="eastAsia"/>
                      <w:bCs/>
                    </w:rPr>
                    <w:t>控制点示例</w:t>
                  </w:r>
                </w:p>
              </w:tc>
              <w:tc>
                <w:tcPr>
                  <w:tcW w:w="3039" w:type="dxa"/>
                  <w:shd w:val="clear" w:color="auto" w:fill="FFFFFF"/>
                </w:tcPr>
                <w:p>
                  <w:pPr>
                    <w:jc w:val="center"/>
                    <w:rPr>
                      <w:bCs/>
                    </w:rPr>
                  </w:pPr>
                  <w:r>
                    <w:rPr>
                      <w:rFonts w:hint="eastAsia"/>
                      <w:bCs/>
                    </w:rPr>
                    <w:t>潜在危害</w:t>
                  </w:r>
                </w:p>
              </w:tc>
              <w:tc>
                <w:tcPr>
                  <w:tcW w:w="2255" w:type="dxa"/>
                  <w:vAlign w:val="bottom"/>
                </w:tcPr>
                <w:p>
                  <w:pPr>
                    <w:jc w:val="center"/>
                    <w:rPr>
                      <w:bCs/>
                    </w:rPr>
                  </w:pPr>
                  <w:r>
                    <w:rPr>
                      <w:rFonts w:hint="eastAsia"/>
                      <w:bCs/>
                    </w:rPr>
                    <w:t>接收准则名称/可接受限值</w:t>
                  </w:r>
                </w:p>
              </w:tc>
              <w:tc>
                <w:tcPr>
                  <w:tcW w:w="1818" w:type="dxa"/>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hint="default" w:ascii="Times New Roman" w:hAnsi="Times New Roman" w:eastAsia="宋体" w:cs="Times New Roman"/>
                      <w:bCs/>
                      <w:kern w:val="2"/>
                      <w:sz w:val="21"/>
                      <w:lang w:val="en-US" w:eastAsia="zh-CN" w:bidi="ar-SA"/>
                    </w:rPr>
                  </w:pPr>
                  <w:r>
                    <w:rPr>
                      <w:rFonts w:hint="eastAsia"/>
                      <w:bCs/>
                      <w:lang w:val="en-US" w:eastAsia="zh-CN"/>
                    </w:rPr>
                    <w:t>方便粥（</w:t>
                  </w:r>
                  <w:r>
                    <w:rPr>
                      <w:rFonts w:hint="eastAsia" w:ascii="Times New Roman" w:hAnsi="Times New Roman" w:eastAsia="宋体" w:cs="Times New Roman"/>
                      <w:color w:val="000000"/>
                    </w:rPr>
                    <w:t>黑米粥、八宝粥、南瓜粥等</w:t>
                  </w:r>
                  <w:r>
                    <w:rPr>
                      <w:rFonts w:hint="eastAsia" w:ascii="Times New Roman" w:hAnsi="Times New Roman" w:eastAsia="宋体" w:cs="Times New Roman"/>
                      <w:color w:val="000000"/>
                      <w:lang w:eastAsia="zh-CN"/>
                    </w:rPr>
                    <w:t>）</w:t>
                  </w:r>
                </w:p>
              </w:tc>
              <w:tc>
                <w:tcPr>
                  <w:tcW w:w="3039" w:type="dxa"/>
                  <w:shd w:val="clear" w:color="auto" w:fill="FFFFFF"/>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FE"/>
                  </w:r>
                  <w:r>
                    <w:rPr>
                      <w:rFonts w:hint="eastAsia"/>
                      <w:bCs/>
                      <w:lang w:val="en-GB"/>
                    </w:rPr>
                    <w:t xml:space="preserve">黄曲霉毒素 </w:t>
                  </w:r>
                  <w:r>
                    <w:rPr>
                      <w:rFonts w:hint="eastAsia"/>
                      <w:bCs/>
                    </w:rPr>
                    <w:sym w:font="Wingdings" w:char="00A8"/>
                  </w:r>
                  <w:r>
                    <w:rPr>
                      <w:rFonts w:hint="eastAsia"/>
                      <w:bCs/>
                      <w:lang w:val="en-GB"/>
                    </w:rPr>
                    <w:t>苯并芘</w:t>
                  </w:r>
                </w:p>
                <w:p>
                  <w:pPr>
                    <w:rPr>
                      <w:rFonts w:ascii="宋体" w:hAnsi="宋体"/>
                      <w:kern w:val="0"/>
                      <w:szCs w:val="21"/>
                    </w:rPr>
                  </w:pPr>
                  <w:r>
                    <w:rPr>
                      <w:rFonts w:hint="eastAsia"/>
                      <w:bCs/>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255" w:type="dxa"/>
                  <w:vAlign w:val="center"/>
                </w:tcPr>
                <w:p>
                  <w:pPr>
                    <w:jc w:val="center"/>
                    <w:rPr>
                      <w:rFonts w:hint="default" w:ascii="宋体" w:hAnsi="宋体" w:eastAsia="宋体"/>
                      <w:kern w:val="0"/>
                      <w:szCs w:val="21"/>
                      <w:lang w:val="en-US" w:eastAsia="zh-CN"/>
                    </w:rPr>
                  </w:pPr>
                  <w:r>
                    <w:rPr>
                      <w:rFonts w:hint="eastAsia"/>
                      <w:bCs/>
                    </w:rPr>
                    <w:t>按《</w:t>
                  </w:r>
                  <w:r>
                    <w:rPr>
                      <w:rFonts w:hint="eastAsia"/>
                      <w:bCs/>
                      <w:lang w:val="en-US" w:eastAsia="zh-CN"/>
                    </w:rPr>
                    <w:t>危害控制计划</w:t>
                  </w:r>
                  <w:r>
                    <w:rPr>
                      <w:rFonts w:hint="eastAsia"/>
                      <w:bCs/>
                    </w:rPr>
                    <w:t>》执行</w:t>
                  </w:r>
                  <w:r>
                    <w:rPr>
                      <w:rFonts w:hint="eastAsia"/>
                      <w:bCs/>
                      <w:lang w:eastAsia="zh-CN"/>
                    </w:rPr>
                    <w:t>；</w:t>
                  </w:r>
                  <w:r>
                    <w:rPr>
                      <w:rFonts w:hint="eastAsia"/>
                      <w:bCs/>
                      <w:lang w:val="en-US" w:eastAsia="zh-CN"/>
                    </w:rPr>
                    <w:t>终产品执行《Q/HLT0002S-2022》</w:t>
                  </w:r>
                </w:p>
              </w:tc>
              <w:tc>
                <w:tcPr>
                  <w:tcW w:w="1818" w:type="dxa"/>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lang w:val="en-GB"/>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hint="default" w:ascii="Times New Roman" w:hAnsi="Times New Roman" w:eastAsia="宋体" w:cs="Times New Roman"/>
                      <w:bCs/>
                      <w:kern w:val="2"/>
                      <w:sz w:val="21"/>
                      <w:lang w:val="en-US" w:eastAsia="zh-CN" w:bidi="ar-SA"/>
                    </w:rPr>
                  </w:pPr>
                  <w:r>
                    <w:rPr>
                      <w:rFonts w:hint="default" w:ascii="Times New Roman" w:hAnsi="Times New Roman" w:eastAsia="宋体" w:cs="Times New Roman"/>
                      <w:bCs/>
                      <w:kern w:val="2"/>
                      <w:sz w:val="21"/>
                      <w:lang w:val="en-GB" w:eastAsia="zh-CN" w:bidi="ar-SA"/>
                    </w:rPr>
                    <w:t>方便羹</w:t>
                  </w:r>
                  <w:r>
                    <w:rPr>
                      <w:rFonts w:hint="eastAsia" w:cs="Times New Roman"/>
                      <w:bCs/>
                      <w:kern w:val="2"/>
                      <w:sz w:val="21"/>
                      <w:lang w:val="en-GB" w:eastAsia="zh-CN" w:bidi="ar-SA"/>
                    </w:rPr>
                    <w:t>（</w:t>
                  </w:r>
                  <w:r>
                    <w:rPr>
                      <w:rFonts w:hint="eastAsia" w:cs="Times New Roman"/>
                      <w:bCs/>
                      <w:kern w:val="2"/>
                      <w:sz w:val="21"/>
                      <w:lang w:val="en-US" w:eastAsia="zh-CN" w:bidi="ar-SA"/>
                    </w:rPr>
                    <w:t>银耳羹、白小木、黑小木等）</w:t>
                  </w:r>
                </w:p>
              </w:tc>
              <w:tc>
                <w:tcPr>
                  <w:tcW w:w="3039" w:type="dxa"/>
                  <w:shd w:val="clear" w:color="auto" w:fill="FFFFFF"/>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A8"/>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rPr>
                    <w:sym w:font="Wingdings" w:char="00A8"/>
                  </w:r>
                  <w:r>
                    <w:rPr>
                      <w:rFonts w:hint="eastAsia"/>
                      <w:lang w:val="en-GB"/>
                    </w:rPr>
                    <w:t>苯并芘、</w:t>
                  </w:r>
                </w:p>
                <w:p>
                  <w:pPr>
                    <w:rPr>
                      <w:rFonts w:hint="default" w:eastAsia="宋体"/>
                      <w:lang w:val="en-US" w:eastAsia="zh-CN"/>
                    </w:rPr>
                  </w:pPr>
                  <w:r>
                    <w:rPr>
                      <w:rFonts w:hint="eastAsia"/>
                      <w:sz w:val="21"/>
                      <w:szCs w:val="21"/>
                    </w:rPr>
                    <w:sym w:font="Wingdings" w:char="00A8"/>
                  </w:r>
                  <w:r>
                    <w:rPr>
                      <w:rFonts w:hint="eastAsia"/>
                      <w:sz w:val="21"/>
                      <w:szCs w:val="21"/>
                      <w:lang w:val="en-GB"/>
                    </w:rPr>
                    <w:t>农药残留</w:t>
                  </w:r>
                  <w:r>
                    <w:rPr>
                      <w:rFonts w:hint="eastAsia"/>
                      <w:sz w:val="21"/>
                      <w:szCs w:val="21"/>
                    </w:rPr>
                    <w:t xml:space="preserve">  </w:t>
                  </w:r>
                  <w:r>
                    <w:rPr>
                      <w:rFonts w:hint="eastAsia"/>
                      <w:sz w:val="21"/>
                      <w:szCs w:val="21"/>
                    </w:rPr>
                    <w:sym w:font="Wingdings" w:char="00A8"/>
                  </w:r>
                  <w:r>
                    <w:rPr>
                      <w:rFonts w:hint="eastAsia"/>
                      <w:sz w:val="21"/>
                      <w:szCs w:val="21"/>
                    </w:rPr>
                    <w:t>兽</w:t>
                  </w:r>
                  <w:r>
                    <w:rPr>
                      <w:rFonts w:hint="eastAsia"/>
                      <w:sz w:val="21"/>
                      <w:szCs w:val="21"/>
                      <w:lang w:val="en-GB"/>
                    </w:rPr>
                    <w:t>药残留</w:t>
                  </w:r>
                </w:p>
              </w:tc>
              <w:tc>
                <w:tcPr>
                  <w:tcW w:w="2255" w:type="dxa"/>
                  <w:vAlign w:val="center"/>
                </w:tcPr>
                <w:p>
                  <w:pPr>
                    <w:jc w:val="both"/>
                    <w:rPr>
                      <w:rFonts w:ascii="宋体" w:hAnsi="宋体" w:cs="宋体"/>
                      <w:szCs w:val="21"/>
                      <w:lang w:val="en-GB"/>
                    </w:rPr>
                  </w:pPr>
                  <w:r>
                    <w:rPr>
                      <w:rFonts w:hint="eastAsia"/>
                      <w:bCs/>
                    </w:rPr>
                    <w:t>按《</w:t>
                  </w:r>
                  <w:r>
                    <w:rPr>
                      <w:rFonts w:hint="eastAsia"/>
                      <w:bCs/>
                      <w:lang w:val="en-US" w:eastAsia="zh-CN"/>
                    </w:rPr>
                    <w:t>危害控制计划</w:t>
                  </w:r>
                  <w:r>
                    <w:rPr>
                      <w:rFonts w:hint="eastAsia"/>
                      <w:bCs/>
                    </w:rPr>
                    <w:t>》执行</w:t>
                  </w:r>
                  <w:r>
                    <w:rPr>
                      <w:rFonts w:hint="eastAsia"/>
                      <w:bCs/>
                      <w:lang w:eastAsia="zh-CN"/>
                    </w:rPr>
                    <w:t>；</w:t>
                  </w:r>
                  <w:r>
                    <w:rPr>
                      <w:rFonts w:hint="eastAsia"/>
                      <w:bCs/>
                      <w:lang w:val="en-US" w:eastAsia="zh-CN"/>
                    </w:rPr>
                    <w:t>终产品执行《Q/HLT0003S-2022》</w:t>
                  </w:r>
                </w:p>
              </w:tc>
              <w:tc>
                <w:tcPr>
                  <w:tcW w:w="1818" w:type="dxa"/>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hint="eastAsia"/>
                      <w:bCs/>
                    </w:rPr>
                  </w:pPr>
                </w:p>
              </w:tc>
              <w:tc>
                <w:tcPr>
                  <w:tcW w:w="3039" w:type="dxa"/>
                  <w:shd w:val="clear" w:color="auto" w:fill="FFFFFF"/>
                  <w:vAlign w:val="bottom"/>
                </w:tcPr>
                <w:p>
                  <w:pPr>
                    <w:pStyle w:val="2"/>
                    <w:rPr>
                      <w:rFonts w:hint="eastAsia"/>
                      <w:sz w:val="21"/>
                      <w:szCs w:val="21"/>
                    </w:rPr>
                  </w:pPr>
                </w:p>
              </w:tc>
              <w:tc>
                <w:tcPr>
                  <w:tcW w:w="2255" w:type="dxa"/>
                  <w:vAlign w:val="center"/>
                </w:tcPr>
                <w:p>
                  <w:pPr>
                    <w:jc w:val="both"/>
                    <w:rPr>
                      <w:rFonts w:hint="eastAsia"/>
                      <w:bCs/>
                    </w:rPr>
                  </w:pPr>
                </w:p>
              </w:tc>
              <w:tc>
                <w:tcPr>
                  <w:tcW w:w="1818" w:type="dxa"/>
                  <w:vAlign w:val="bottom"/>
                </w:tcPr>
                <w:p>
                  <w:pPr>
                    <w:rPr>
                      <w:rFonts w:hint="eastAsia"/>
                      <w:bCs/>
                    </w:rPr>
                  </w:pPr>
                </w:p>
              </w:tc>
            </w:tr>
          </w:tbl>
          <w:p>
            <w:pPr>
              <w:pStyle w:val="2"/>
              <w:rPr>
                <w:rFonts w:hint="eastAsia"/>
              </w:rPr>
            </w:pPr>
          </w:p>
          <w:p>
            <w:pPr>
              <w:pStyle w:val="2"/>
              <w:rPr>
                <w:rFonts w:hint="eastAsia"/>
              </w:rPr>
            </w:pPr>
          </w:p>
          <w:p>
            <w:pPr>
              <w:pStyle w:val="2"/>
              <w:rPr>
                <w:rFonts w:hint="eastAsia"/>
              </w:rPr>
            </w:pPr>
          </w:p>
          <w:p/>
          <w:p>
            <w:r>
              <w:rPr>
                <w:rFonts w:hint="eastAsia"/>
              </w:rPr>
              <w:t>控制措施的选择和分类</w:t>
            </w:r>
          </w:p>
          <w:p>
            <w:r>
              <w:rPr>
                <w:rFonts w:hint="eastAsia"/>
              </w:rPr>
              <w:t>组织在危害评价的基础上，选择适当的控制措施或控制措施的组合，以防止或将已识别的显著食品安全危害降低到规定的可接受水平。</w:t>
            </w:r>
          </w:p>
          <w:p>
            <w:r>
              <w:rPr>
                <w:rFonts w:hint="eastAsia"/>
              </w:rPr>
              <w:t>组织将选定的识别控制措施应采用系统方法进行分类为：</w:t>
            </w:r>
          </w:p>
          <w:p>
            <w:r>
              <w:rPr>
                <w:rFonts w:hint="eastAsia"/>
                <w:bCs/>
              </w:rPr>
              <w:sym w:font="Wingdings" w:char="00FE"/>
            </w:r>
            <w:r>
              <w:rPr>
                <w:rFonts w:hint="eastAsia"/>
              </w:rPr>
              <w:t xml:space="preserve">OPRP  </w:t>
            </w:r>
            <w:r>
              <w:rPr>
                <w:rFonts w:hint="eastAsia"/>
              </w:rPr>
              <w:sym w:font="Wingdings" w:char="00FE"/>
            </w:r>
            <w:r>
              <w:rPr>
                <w:rFonts w:hint="eastAsia"/>
              </w:rPr>
              <w:t xml:space="preserve">CCPs  </w:t>
            </w:r>
            <w:r>
              <w:rPr>
                <w:rFonts w:hint="eastAsia"/>
                <w:bCs/>
              </w:rPr>
              <w:sym w:font="Wingdings" w:char="00A8"/>
            </w:r>
            <w:r>
              <w:rPr>
                <w:rFonts w:hint="eastAsia"/>
              </w:rPr>
              <w:t xml:space="preserve">OPRP </w:t>
            </w:r>
            <w:r>
              <w:rPr>
                <w:rFonts w:hint="eastAsia"/>
                <w:bCs/>
              </w:rPr>
              <w:t>&amp;</w:t>
            </w:r>
            <w:r>
              <w:rPr>
                <w:rFonts w:hint="eastAsia"/>
              </w:rPr>
              <w:t>CCPs</w:t>
            </w:r>
          </w:p>
          <w:p/>
          <w:p>
            <w:r>
              <w:rPr>
                <w:rFonts w:hint="eastAsia"/>
              </w:rPr>
              <w:t>对于选择的每一项控制措施，评估以下内容：</w:t>
            </w:r>
          </w:p>
          <w:p>
            <w:r>
              <w:rPr>
                <w:rFonts w:hint="eastAsia"/>
              </w:rPr>
              <w:sym w:font="Wingdings" w:char="00FE"/>
            </w:r>
            <w:r>
              <w:rPr>
                <w:rFonts w:hint="eastAsia"/>
                <w:bCs/>
              </w:rPr>
              <w:t xml:space="preserve"> </w:t>
            </w:r>
            <w:r>
              <w:rPr>
                <w:rFonts w:hint="eastAsia"/>
              </w:rPr>
              <w:t>其功能失效的可能性；</w:t>
            </w:r>
          </w:p>
          <w:p>
            <w:r>
              <w:rPr>
                <w:rFonts w:hint="eastAsia"/>
              </w:rPr>
              <w:sym w:font="Wingdings" w:char="00FE"/>
            </w:r>
            <w:r>
              <w:rPr>
                <w:rFonts w:hint="eastAsia"/>
                <w:bCs/>
              </w:rPr>
              <w:t xml:space="preserve"> </w:t>
            </w:r>
            <w:r>
              <w:rPr>
                <w:rFonts w:hint="eastAsia"/>
              </w:rPr>
              <w:t>功能失效时后果的严重性；该评估应包括：</w:t>
            </w:r>
          </w:p>
          <w:p>
            <w:r>
              <w:rPr>
                <w:rFonts w:hint="eastAsia"/>
              </w:rPr>
              <w:t>1） 对已识别的重大食品安全危害的影响；</w:t>
            </w:r>
          </w:p>
          <w:p>
            <w:r>
              <w:rPr>
                <w:rFonts w:hint="eastAsia"/>
              </w:rPr>
              <w:t>2） 与其他控制措施相关的位置；</w:t>
            </w:r>
          </w:p>
          <w:p>
            <w:r>
              <w:rPr>
                <w:rFonts w:hint="eastAsia"/>
              </w:rPr>
              <w:t>3） 是否专门制定和实施，将危害降低到可接受的水平；</w:t>
            </w:r>
          </w:p>
          <w:p>
            <w:r>
              <w:rPr>
                <w:rFonts w:hint="eastAsia"/>
              </w:rPr>
              <w:t>4） 无论是单一措施还是控制措施组合的一部分</w:t>
            </w:r>
          </w:p>
          <w:p/>
          <w:p>
            <w:r>
              <w:rPr>
                <w:rFonts w:hint="eastAsia"/>
              </w:rPr>
              <w:t>对于每项控制措施，系统方法包括对以下各项可行性的评估：</w:t>
            </w:r>
          </w:p>
          <w:p>
            <w:r>
              <w:rPr>
                <w:rFonts w:hint="eastAsia"/>
              </w:rPr>
              <w:t>a） 建立可测量的关键限值和/或可测量/可观察的行动标准；</w:t>
            </w:r>
          </w:p>
          <w:p>
            <w:r>
              <w:rPr>
                <w:rFonts w:hint="eastAsia"/>
              </w:rPr>
              <w:t>b） 监测以发现任何未能保持在临界极限和/或可测量/可观察到的行动标准内的情况；</w:t>
            </w:r>
          </w:p>
          <w:p>
            <w:r>
              <w:rPr>
                <w:rFonts w:hint="eastAsia"/>
              </w:rPr>
              <w:t>c） 故障时及时修正。</w:t>
            </w:r>
          </w:p>
          <w:p>
            <w:r>
              <w:rPr>
                <w:rFonts w:hint="eastAsia"/>
              </w:rPr>
              <w:t>控制措施的选择和分类的决策过程和结果应保持为文件化信息。</w:t>
            </w:r>
          </w:p>
          <w:p/>
          <w:p>
            <w:pPr>
              <w:rPr>
                <w:highlight w:val="none"/>
              </w:rPr>
            </w:pPr>
            <w:r>
              <w:rPr>
                <w:rFonts w:hint="eastAsia"/>
                <w:highlight w:val="none"/>
              </w:rPr>
              <w:t>可能影响控制措施的选择和严格性的外部要求（如法律、法规和顾客要求），</w:t>
            </w:r>
          </w:p>
          <w:p>
            <w:pPr>
              <w:rPr>
                <w:highlight w:val="none"/>
              </w:rPr>
            </w:pPr>
            <w:r>
              <w:rPr>
                <w:rFonts w:hint="eastAsia"/>
                <w:highlight w:val="none"/>
              </w:rPr>
              <w:sym w:font="Wingdings" w:char="00FE"/>
            </w:r>
            <w:r>
              <w:rPr>
                <w:rFonts w:hint="eastAsia"/>
                <w:highlight w:val="none"/>
              </w:rPr>
              <w:t>已收集相关法规</w:t>
            </w:r>
          </w:p>
          <w:p>
            <w:pPr>
              <w:rPr>
                <w:highlight w:val="none"/>
              </w:rPr>
            </w:pPr>
            <w:r>
              <w:rPr>
                <w:rFonts w:hint="eastAsia"/>
                <w:highlight w:val="none"/>
              </w:rPr>
              <w:sym w:font="Wingdings" w:char="00A8"/>
            </w:r>
            <w:r>
              <w:rPr>
                <w:rFonts w:hint="eastAsia"/>
                <w:highlight w:val="none"/>
              </w:rPr>
              <w:t>未收集相关法规</w:t>
            </w:r>
          </w:p>
          <w:p>
            <w:r>
              <w:rPr>
                <w:rFonts w:hint="eastAsia"/>
                <w:highlight w:val="none"/>
              </w:rPr>
              <w:sym w:font="Wingdings" w:char="00FE"/>
            </w:r>
            <w:r>
              <w:rPr>
                <w:rFonts w:hint="eastAsia"/>
                <w:highlight w:val="none"/>
              </w:rPr>
              <w:t>收集相关法规不全面，说明：</w:t>
            </w:r>
            <w:r>
              <w:rPr>
                <w:rFonts w:hint="eastAsia"/>
                <w:highlight w:val="none"/>
                <w:u w:val="single"/>
              </w:rPr>
              <w:t xml:space="preserve"> </w:t>
            </w:r>
            <w:r>
              <w:rPr>
                <w:highlight w:val="none"/>
                <w:u w:val="single"/>
              </w:rPr>
              <w:t xml:space="preserve"> </w:t>
            </w:r>
            <w:r>
              <w:rPr>
                <w:rFonts w:hint="eastAsia"/>
                <w:highlight w:val="none"/>
                <w:u w:val="single"/>
                <w:lang w:eastAsia="zh-CN"/>
              </w:rPr>
              <w:t>《</w:t>
            </w:r>
            <w:r>
              <w:rPr>
                <w:rFonts w:hint="eastAsia"/>
                <w:highlight w:val="none"/>
                <w:u w:val="single"/>
                <w:lang w:val="en-US" w:eastAsia="zh-CN"/>
              </w:rPr>
              <w:t>固定式压力容器安全技术监察规程</w:t>
            </w:r>
            <w:r>
              <w:rPr>
                <w:highlight w:val="none"/>
                <w:u w:val="single"/>
              </w:rPr>
              <w:t xml:space="preserve"> </w:t>
            </w:r>
            <w:r>
              <w:rPr>
                <w:rFonts w:hint="eastAsia"/>
                <w:highlight w:val="none"/>
                <w:u w:val="single"/>
                <w:lang w:eastAsia="zh-CN"/>
              </w:rPr>
              <w:t>》</w:t>
            </w:r>
            <w:r>
              <w:rPr>
                <w:rFonts w:hint="eastAsia"/>
                <w:highlight w:val="none"/>
                <w:u w:val="single"/>
                <w:lang w:val="en-US" w:eastAsia="zh-CN"/>
              </w:rPr>
              <w:t>未见收集、GB 29921、GB3061、GB 2763已过期，已现场沟通</w:t>
            </w:r>
            <w:r>
              <w:rPr>
                <w:highlight w:val="none"/>
                <w:u w:val="single"/>
              </w:rPr>
              <w:t xml:space="preserve">     </w:t>
            </w:r>
            <w:r>
              <w:rPr>
                <w:rFonts w:hint="eastAsia"/>
                <w:highlight w:val="none"/>
                <w:u w:val="single"/>
              </w:rPr>
              <w:t xml:space="preserve">                </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811" w:hRule="atLeast"/>
        </w:trPr>
        <w:tc>
          <w:tcPr>
            <w:tcW w:w="1788" w:type="dxa"/>
            <w:vMerge w:val="restart"/>
            <w:shd w:val="clear" w:color="auto" w:fill="auto"/>
          </w:tcPr>
          <w:p>
            <w:pPr>
              <w:widowControl/>
              <w:jc w:val="left"/>
            </w:pPr>
            <w:r>
              <w:rPr>
                <w:rFonts w:ascii="CIDFont" w:hAnsi="CIDFont" w:eastAsia="CIDFont" w:cs="CIDFont"/>
                <w:color w:val="000000"/>
                <w:kern w:val="0"/>
                <w:szCs w:val="21"/>
                <w:lang w:bidi="ar"/>
              </w:rPr>
              <w:t xml:space="preserve">控制措施和控制措施组合的确认 </w:t>
            </w:r>
          </w:p>
          <w:p/>
        </w:tc>
        <w:tc>
          <w:tcPr>
            <w:tcW w:w="1100" w:type="dxa"/>
            <w:gridSpan w:val="2"/>
            <w:vMerge w:val="restart"/>
            <w:shd w:val="clear" w:color="auto" w:fill="auto"/>
          </w:tcPr>
          <w:p>
            <w:r>
              <w:rPr>
                <w:rFonts w:hint="eastAsia"/>
              </w:rPr>
              <w:t>F8.5.3</w:t>
            </w:r>
          </w:p>
          <w:p>
            <w:r>
              <w:rPr>
                <w:rFonts w:hint="eastAsia"/>
              </w:rPr>
              <w:t>H（V1.0）4.4</w:t>
            </w:r>
          </w:p>
          <w:p/>
        </w:tc>
        <w:tc>
          <w:tcPr>
            <w:tcW w:w="677" w:type="dxa"/>
            <w:shd w:val="clear" w:color="auto" w:fill="auto"/>
          </w:tcPr>
          <w:p>
            <w:r>
              <w:rPr>
                <w:rFonts w:hint="eastAsia"/>
              </w:rPr>
              <w:t>文件名称</w:t>
            </w:r>
          </w:p>
        </w:tc>
        <w:tc>
          <w:tcPr>
            <w:tcW w:w="9328" w:type="dxa"/>
            <w:shd w:val="clear" w:color="auto" w:fill="auto"/>
          </w:tcPr>
          <w:p>
            <w:r>
              <w:rPr>
                <w:rFonts w:hint="eastAsia"/>
              </w:rPr>
              <w:sym w:font="Wingdings" w:char="00FE"/>
            </w:r>
            <w:r>
              <w:rPr>
                <w:rFonts w:hint="eastAsia"/>
              </w:rPr>
              <w:t>《管理手册》8</w:t>
            </w:r>
            <w:r>
              <w:rPr>
                <w:rFonts w:hint="eastAsia"/>
                <w:lang w:val="en-US" w:eastAsia="zh-CN"/>
              </w:rPr>
              <w:t>.1.5</w:t>
            </w:r>
            <w:r>
              <w:rPr>
                <w:rFonts w:hint="eastAsia"/>
              </w:rPr>
              <w:t>条款</w:t>
            </w:r>
          </w:p>
        </w:tc>
        <w:tc>
          <w:tcPr>
            <w:tcW w:w="1553"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90" w:hRule="atLeast"/>
        </w:trPr>
        <w:tc>
          <w:tcPr>
            <w:tcW w:w="1788" w:type="dxa"/>
            <w:vMerge w:val="continue"/>
          </w:tcPr>
          <w:p/>
        </w:tc>
        <w:tc>
          <w:tcPr>
            <w:tcW w:w="1100" w:type="dxa"/>
            <w:gridSpan w:val="2"/>
            <w:vMerge w:val="continue"/>
          </w:tcPr>
          <w:p/>
        </w:tc>
        <w:tc>
          <w:tcPr>
            <w:tcW w:w="677" w:type="dxa"/>
          </w:tcPr>
          <w:p>
            <w:r>
              <w:rPr>
                <w:rFonts w:hint="eastAsia"/>
              </w:rPr>
              <w:t>运行证据</w:t>
            </w:r>
          </w:p>
        </w:tc>
        <w:tc>
          <w:tcPr>
            <w:tcW w:w="9328" w:type="dxa"/>
          </w:tcPr>
          <w:p>
            <w:r>
              <w:rPr>
                <w:rFonts w:hint="eastAsia"/>
              </w:rPr>
              <w:t>组织就控制措施和控制措施组合能够防止、消除或将成品中食品安全危害减少到可接受水平进行了确认。</w:t>
            </w:r>
          </w:p>
          <w:p>
            <w:pPr>
              <w:rPr>
                <w:color w:val="0000FF"/>
              </w:rPr>
            </w:pPr>
            <w:r>
              <w:rPr>
                <w:rFonts w:hint="eastAsia"/>
              </w:rPr>
              <w:sym w:font="Wingdings" w:char="00FE"/>
            </w:r>
            <w:r>
              <w:rPr>
                <w:rFonts w:hint="eastAsia"/>
              </w:rPr>
              <w:t>见确认的证据，对</w:t>
            </w:r>
            <w:r>
              <w:rPr>
                <w:rFonts w:hint="eastAsia"/>
              </w:rPr>
              <w:sym w:font="Wingdings" w:char="00FE"/>
            </w:r>
            <w:r>
              <w:rPr>
                <w:rFonts w:hint="eastAsia"/>
              </w:rPr>
              <w:t>OPRP计划、</w:t>
            </w:r>
            <w:r>
              <w:rPr>
                <w:rFonts w:hint="eastAsia"/>
              </w:rPr>
              <w:sym w:font="Wingdings" w:char="00FE"/>
            </w:r>
            <w:r>
              <w:rPr>
                <w:rFonts w:hint="eastAsia"/>
              </w:rPr>
              <w:t>H</w:t>
            </w:r>
            <w:r>
              <w:t>ACCP</w:t>
            </w:r>
            <w:r>
              <w:rPr>
                <w:rFonts w:hint="eastAsia"/>
              </w:rPr>
              <w:t>计划所有要素有效性的证实：</w:t>
            </w:r>
            <w:r>
              <w:rPr>
                <w:rFonts w:hint="eastAsia"/>
              </w:rPr>
              <w:sym w:font="Wingdings" w:char="00FE"/>
            </w:r>
            <w:r>
              <w:rPr>
                <w:rFonts w:hint="eastAsia"/>
              </w:rPr>
              <w:t xml:space="preserve">全面   </w:t>
            </w:r>
            <w:r>
              <w:rPr>
                <w:rFonts w:hint="eastAsia"/>
              </w:rPr>
              <w:sym w:font="Wingdings" w:char="00A8"/>
            </w:r>
            <w:r>
              <w:rPr>
                <w:rFonts w:hint="eastAsia"/>
              </w:rPr>
              <w:t>不全面，说明：</w:t>
            </w:r>
            <w:r>
              <w:rPr>
                <w:rFonts w:hint="eastAsia"/>
                <w:u w:val="single"/>
              </w:rPr>
              <w:t xml:space="preserve"> </w:t>
            </w:r>
            <w:r>
              <w:rPr>
                <w:rFonts w:hint="eastAsia"/>
                <w:color w:val="0000FF"/>
                <w:u w:val="single"/>
              </w:rPr>
              <w:t xml:space="preserve">                  </w:t>
            </w:r>
          </w:p>
          <w:p>
            <w:pPr>
              <w:rPr>
                <w:color w:val="0000FF"/>
              </w:rPr>
            </w:pPr>
            <w:r>
              <w:rPr>
                <w:rFonts w:hint="eastAsia"/>
              </w:rPr>
              <w:t xml:space="preserve">确认时间： </w:t>
            </w:r>
            <w:r>
              <w:rPr>
                <w:rFonts w:hint="eastAsia"/>
              </w:rPr>
              <w:sym w:font="Wingdings" w:char="00FE"/>
            </w:r>
            <w:r>
              <w:rPr>
                <w:rFonts w:hint="eastAsia"/>
              </w:rPr>
              <w:t>实施前，</w:t>
            </w:r>
            <w:r>
              <w:rPr>
                <w:rFonts w:hint="eastAsia"/>
              </w:rPr>
              <w:sym w:font="Wingdings" w:char="00A8"/>
            </w:r>
            <w:r>
              <w:rPr>
                <w:rFonts w:hint="eastAsia"/>
              </w:rPr>
              <w:t xml:space="preserve">变更后    </w:t>
            </w:r>
            <w:r>
              <w:rPr>
                <w:rFonts w:hint="eastAsia"/>
              </w:rPr>
              <w:sym w:font="Wingdings" w:char="00A8"/>
            </w:r>
            <w:r>
              <w:rPr>
                <w:rFonts w:hint="eastAsia"/>
              </w:rPr>
              <w:t xml:space="preserve">定期    </w:t>
            </w:r>
            <w:r>
              <w:rPr>
                <w:rFonts w:hint="eastAsia"/>
              </w:rPr>
              <w:sym w:font="Wingdings" w:char="00A8"/>
            </w:r>
            <w:r>
              <w:rPr>
                <w:rFonts w:hint="eastAsia"/>
              </w:rPr>
              <w:t>其他</w:t>
            </w:r>
          </w:p>
          <w:p/>
          <w:p>
            <w:r>
              <w:rPr>
                <w:rFonts w:hint="eastAsia"/>
              </w:rPr>
              <w:t>确认内容：</w:t>
            </w:r>
          </w:p>
          <w:p>
            <w:r>
              <w:rPr>
                <w:rFonts w:hint="eastAsia"/>
              </w:rPr>
              <w:sym w:font="Wingdings" w:char="00FE"/>
            </w:r>
            <w:r>
              <w:rPr>
                <w:rFonts w:hint="eastAsia"/>
              </w:rPr>
              <w:t xml:space="preserve">危害识别、 </w:t>
            </w:r>
            <w:r>
              <w:rPr>
                <w:rFonts w:hint="eastAsia"/>
              </w:rPr>
              <w:sym w:font="Wingdings" w:char="00FE"/>
            </w:r>
            <w:r>
              <w:rPr>
                <w:rFonts w:hint="eastAsia"/>
              </w:rPr>
              <w:t xml:space="preserve">CCP、 </w:t>
            </w:r>
            <w:r>
              <w:rPr>
                <w:rFonts w:hint="eastAsia"/>
              </w:rPr>
              <w:sym w:font="Wingdings" w:char="00FE"/>
            </w:r>
            <w:r>
              <w:rPr>
                <w:rFonts w:hint="eastAsia"/>
              </w:rPr>
              <w:t xml:space="preserve">控制措施、 </w:t>
            </w:r>
            <w:r>
              <w:rPr>
                <w:rFonts w:hint="eastAsia"/>
              </w:rPr>
              <w:sym w:font="Wingdings" w:char="00FE"/>
            </w:r>
            <w:r>
              <w:rPr>
                <w:rFonts w:hint="eastAsia"/>
              </w:rPr>
              <w:t xml:space="preserve">CCP监控的方法和频率、 </w:t>
            </w:r>
            <w:r>
              <w:rPr>
                <w:rFonts w:hint="eastAsia"/>
              </w:rPr>
              <w:sym w:font="Wingdings" w:char="00FE"/>
            </w:r>
            <w:r>
              <w:rPr>
                <w:rFonts w:hint="eastAsia"/>
              </w:rPr>
              <w:t xml:space="preserve">纠正措施、 </w:t>
            </w:r>
          </w:p>
          <w:p>
            <w:r>
              <w:rPr>
                <w:rFonts w:hint="eastAsia"/>
              </w:rPr>
              <w:sym w:font="Wingdings" w:char="00FE"/>
            </w:r>
            <w:r>
              <w:rPr>
                <w:rFonts w:hint="eastAsia"/>
              </w:rPr>
              <w:t xml:space="preserve">验证的方式和频率  </w:t>
            </w:r>
            <w:r>
              <w:rPr>
                <w:rFonts w:hint="eastAsia"/>
              </w:rPr>
              <w:sym w:font="Wingdings" w:char="00FE"/>
            </w:r>
            <w:r>
              <w:rPr>
                <w:rFonts w:hint="eastAsia"/>
              </w:rPr>
              <w:t>记录方式等</w:t>
            </w:r>
          </w:p>
          <w:p/>
          <w:p>
            <w:r>
              <w:rPr>
                <w:rFonts w:hint="eastAsia"/>
              </w:rPr>
              <w:t>建立</w:t>
            </w:r>
            <w:r>
              <w:rPr>
                <w:rFonts w:hint="eastAsia"/>
              </w:rPr>
              <w:sym w:font="Wingdings" w:char="00FE"/>
            </w:r>
            <w:r>
              <w:rPr>
                <w:rFonts w:hint="eastAsia"/>
              </w:rPr>
              <w:t>OPRP计划/</w:t>
            </w:r>
            <w:r>
              <w:rPr>
                <w:rFonts w:hint="eastAsia"/>
              </w:rPr>
              <w:sym w:font="Wingdings" w:char="00FE"/>
            </w:r>
            <w:r>
              <w:rPr>
                <w:rFonts w:hint="eastAsia"/>
              </w:rPr>
              <w:t>HACCP计划时，对控制措施和相应的关键限值确认的方式可选择：</w:t>
            </w:r>
          </w:p>
          <w:p>
            <w:r>
              <w:rPr>
                <w:rFonts w:hint="eastAsia"/>
              </w:rPr>
              <w:sym w:font="Wingdings" w:char="00FE"/>
            </w:r>
            <w:r>
              <w:rPr>
                <w:rFonts w:hint="eastAsia"/>
              </w:rPr>
              <w:t>实施确认研究；</w:t>
            </w:r>
          </w:p>
          <w:p>
            <w:r>
              <w:rPr>
                <w:rFonts w:hint="eastAsia"/>
              </w:rPr>
              <w:sym w:font="Wingdings" w:char="00FE"/>
            </w:r>
            <w:r>
              <w:rPr>
                <w:rFonts w:hint="eastAsia"/>
              </w:rPr>
              <w:t>科学文献综述；</w:t>
            </w:r>
          </w:p>
          <w:p>
            <w:r>
              <w:rPr>
                <w:rFonts w:hint="eastAsia"/>
              </w:rPr>
              <w:sym w:font="Wingdings" w:char="00FE"/>
            </w:r>
            <w:r>
              <w:rPr>
                <w:rFonts w:hint="eastAsia"/>
              </w:rPr>
              <w:t>使用权威机构发布的指南；</w:t>
            </w:r>
          </w:p>
          <w:p>
            <w:r>
              <w:rPr>
                <w:rFonts w:hint="eastAsia"/>
              </w:rPr>
              <w:sym w:font="Wingdings" w:char="00FE"/>
            </w:r>
            <w:r>
              <w:rPr>
                <w:rFonts w:hint="eastAsia"/>
              </w:rPr>
              <w:t>采用数学模型。</w:t>
            </w:r>
          </w:p>
          <w:p/>
          <w:p>
            <w:r>
              <w:rPr>
                <w:rFonts w:hint="eastAsia"/>
              </w:rPr>
              <w:t>如HACCP计划为外部专家制定，应确认关键限制是否适用于企业的特定操作条件和产品。</w:t>
            </w:r>
          </w:p>
          <w:p>
            <w:pPr>
              <w:rPr>
                <w:u w:val="single"/>
              </w:rPr>
            </w:pPr>
            <w:r>
              <w:rPr>
                <w:rFonts w:hint="eastAsia"/>
              </w:rPr>
              <w:sym w:font="Wingdings" w:char="00A8"/>
            </w:r>
            <w:r>
              <w:rPr>
                <w:rFonts w:hint="eastAsia"/>
              </w:rPr>
              <w:t xml:space="preserve">是  </w:t>
            </w:r>
            <w:r>
              <w:rPr>
                <w:rFonts w:hint="eastAsia"/>
              </w:rPr>
              <w:sym w:font="Wingdings" w:char="00A8"/>
            </w:r>
            <w:r>
              <w:rPr>
                <w:rFonts w:hint="eastAsia"/>
              </w:rPr>
              <w:t>否，说明：</w:t>
            </w:r>
            <w:r>
              <w:rPr>
                <w:rFonts w:hint="eastAsia"/>
                <w:u w:val="single"/>
              </w:rPr>
              <w:t xml:space="preserve">     企业自行制定《</w:t>
            </w:r>
            <w:r>
              <w:rPr>
                <w:rFonts w:hint="eastAsia"/>
                <w:u w:val="single"/>
                <w:lang w:val="en-US" w:eastAsia="zh-CN"/>
              </w:rPr>
              <w:t>危害控制计划</w:t>
            </w:r>
            <w:r>
              <w:rPr>
                <w:rFonts w:hint="eastAsia"/>
                <w:u w:val="single"/>
              </w:rPr>
              <w:t xml:space="preserve">》 </w:t>
            </w:r>
          </w:p>
          <w:p/>
          <w:p>
            <w:r>
              <w:rPr>
                <w:rFonts w:hint="eastAsia"/>
              </w:rPr>
              <w:t>在HACCP体系初次运行时，应保留相应的记录，以证明在现有的操作条件下HACCP体系能持续达到控制效果。</w:t>
            </w:r>
          </w:p>
          <w:p>
            <w:pPr>
              <w:rPr>
                <w:u w:val="single"/>
              </w:rPr>
            </w:pPr>
            <w:r>
              <w:rPr>
                <w:rFonts w:hint="eastAsia"/>
              </w:rPr>
              <w:sym w:font="Wingdings" w:char="00FE"/>
            </w:r>
            <w:r>
              <w:rPr>
                <w:rFonts w:hint="eastAsia"/>
              </w:rPr>
              <w:t xml:space="preserve">是  </w:t>
            </w:r>
            <w:r>
              <w:rPr>
                <w:rFonts w:hint="eastAsia"/>
              </w:rPr>
              <w:sym w:font="Wingdings" w:char="00A8"/>
            </w:r>
            <w:r>
              <w:rPr>
                <w:rFonts w:hint="eastAsia"/>
              </w:rPr>
              <w:t>否，说明：</w:t>
            </w:r>
            <w:r>
              <w:rPr>
                <w:rFonts w:hint="eastAsia"/>
                <w:u w:val="single"/>
              </w:rPr>
              <w:t xml:space="preserve">       见各部门运行记录   </w:t>
            </w:r>
            <w:r>
              <w:rPr>
                <w:rFonts w:hint="eastAsia"/>
                <w:color w:val="0000FF"/>
                <w:u w:val="single"/>
              </w:rPr>
              <w:t xml:space="preserve"> </w:t>
            </w:r>
          </w:p>
          <w:p>
            <w:pPr>
              <w:pStyle w:val="2"/>
            </w:pPr>
          </w:p>
          <w:p>
            <w:pPr>
              <w:rPr>
                <w:color w:val="0000FF"/>
              </w:rPr>
            </w:pPr>
          </w:p>
          <w:p>
            <w:r>
              <w:rPr>
                <w:rFonts w:hint="eastAsia"/>
                <w:color w:val="0000FF"/>
              </w:rPr>
              <w:t>当</w:t>
            </w:r>
            <w:r>
              <w:rPr>
                <w:rFonts w:hint="eastAsia"/>
              </w:rPr>
              <w:t>控制措施涉及操作的改变时，应做出相应的变更，并修改流程图。</w:t>
            </w:r>
          </w:p>
          <w:p>
            <w:pPr>
              <w:rPr>
                <w:u w:val="single"/>
              </w:rPr>
            </w:pPr>
            <w:r>
              <w:rPr>
                <w:rFonts w:hint="eastAsia"/>
              </w:rPr>
              <w:t>操作是否发生改变，</w:t>
            </w:r>
            <w:r>
              <w:rPr>
                <w:rFonts w:hint="eastAsia"/>
                <w:bCs/>
              </w:rPr>
              <w:sym w:font="Wingdings" w:char="00FE"/>
            </w:r>
            <w:r>
              <w:rPr>
                <w:rFonts w:hint="eastAsia"/>
              </w:rPr>
              <w:t xml:space="preserve">否 </w:t>
            </w:r>
            <w:r>
              <w:t xml:space="preserve">      </w:t>
            </w:r>
            <w:r>
              <w:rPr>
                <w:rFonts w:hint="eastAsia"/>
                <w:bCs/>
              </w:rPr>
              <w:sym w:font="Wingdings" w:char="00A8"/>
            </w:r>
            <w:r>
              <w:rPr>
                <w:rFonts w:hint="eastAsia"/>
                <w:bCs/>
              </w:rPr>
              <w:t>是，相应的变更为：</w:t>
            </w:r>
            <w:r>
              <w:rPr>
                <w:rFonts w:hint="eastAsia"/>
                <w:bCs/>
                <w:u w:val="single"/>
              </w:rPr>
              <w:t xml:space="preserve"> </w:t>
            </w:r>
            <w:r>
              <w:rPr>
                <w:bCs/>
                <w:u w:val="single"/>
              </w:rPr>
              <w:t xml:space="preserve">               </w:t>
            </w:r>
          </w:p>
          <w:p>
            <w:pPr>
              <w:rPr>
                <w:color w:val="0000FF"/>
              </w:rPr>
            </w:pPr>
            <w:r>
              <w:rPr>
                <w:rFonts w:hint="eastAsia"/>
              </w:rPr>
              <w:t>流程图修改内容：</w:t>
            </w:r>
            <w:r>
              <w:rPr>
                <w:rFonts w:hint="eastAsia"/>
                <w:u w:val="single"/>
              </w:rPr>
              <w:t xml:space="preserve"> </w:t>
            </w:r>
            <w:r>
              <w:rPr>
                <w:u w:val="single"/>
              </w:rPr>
              <w:t xml:space="preserve">   </w:t>
            </w:r>
            <w:r>
              <w:rPr>
                <w:rFonts w:hint="eastAsia"/>
                <w:u w:val="single"/>
              </w:rPr>
              <w:t>审核周期内未发生</w:t>
            </w:r>
            <w:r>
              <w:rPr>
                <w:u w:val="single"/>
              </w:rPr>
              <w:t xml:space="preserve">      </w:t>
            </w:r>
            <w:r>
              <w:rPr>
                <w:color w:val="0000FF"/>
                <w:u w:val="single"/>
              </w:rPr>
              <w:t xml:space="preserve">                       </w:t>
            </w:r>
            <w:r>
              <w:rPr>
                <w:color w:val="0000FF"/>
              </w:rPr>
              <w:t xml:space="preserve"> </w:t>
            </w:r>
          </w:p>
          <w:p>
            <w:pPr>
              <w:rPr>
                <w:color w:val="0000FF"/>
              </w:rPr>
            </w:pPr>
          </w:p>
          <w:p>
            <w:r>
              <w:rPr>
                <w:rFonts w:hint="eastAsia"/>
              </w:rPr>
              <w:t>当上述控制措施有效性受到影响时，应评价、更新或改进控制措施，并再确认。</w:t>
            </w:r>
          </w:p>
          <w:p>
            <w:pPr>
              <w:rPr>
                <w:bCs/>
                <w:color w:val="0000FF"/>
                <w:u w:val="single"/>
              </w:rPr>
            </w:pPr>
            <w:r>
              <w:rPr>
                <w:rFonts w:hint="eastAsia"/>
                <w:bCs/>
              </w:rPr>
              <w:sym w:font="Wingdings" w:char="00FE"/>
            </w:r>
            <w:r>
              <w:rPr>
                <w:rFonts w:hint="eastAsia"/>
                <w:bCs/>
              </w:rPr>
              <w:t xml:space="preserve">未受到影响 </w:t>
            </w:r>
            <w:r>
              <w:rPr>
                <w:bCs/>
              </w:rPr>
              <w:t xml:space="preserve">      </w:t>
            </w:r>
            <w:r>
              <w:rPr>
                <w:rFonts w:hint="eastAsia"/>
                <w:bCs/>
              </w:rPr>
              <w:sym w:font="Wingdings" w:char="00A8"/>
            </w:r>
            <w:r>
              <w:rPr>
                <w:rFonts w:hint="eastAsia"/>
                <w:bCs/>
              </w:rPr>
              <w:t>受到影响，说明：</w:t>
            </w:r>
            <w:r>
              <w:rPr>
                <w:rFonts w:hint="eastAsia"/>
                <w:bCs/>
                <w:u w:val="single"/>
              </w:rPr>
              <w:t xml:space="preserve"> </w:t>
            </w:r>
            <w:r>
              <w:rPr>
                <w:bCs/>
                <w:u w:val="single"/>
              </w:rPr>
              <w:t xml:space="preserve">  </w:t>
            </w:r>
            <w:r>
              <w:rPr>
                <w:bCs/>
                <w:color w:val="0000FF"/>
                <w:u w:val="single"/>
              </w:rPr>
              <w:t xml:space="preserve">                                </w:t>
            </w:r>
          </w:p>
          <w:p>
            <w:pPr>
              <w:rPr>
                <w:color w:val="0000FF"/>
                <w:u w:val="single"/>
              </w:rPr>
            </w:pPr>
          </w:p>
          <w:p>
            <w:r>
              <w:rPr>
                <w:rFonts w:hint="eastAsia"/>
              </w:rPr>
              <w:t>应保持控制措施的制定依据和控制措施的文件。</w:t>
            </w:r>
          </w:p>
          <w:p>
            <w:pPr>
              <w:rPr>
                <w:u w:val="single"/>
              </w:rPr>
            </w:pPr>
            <w:r>
              <w:rPr>
                <w:rFonts w:hint="eastAsia"/>
              </w:rPr>
              <w:t>制定依据：</w:t>
            </w:r>
            <w:r>
              <w:rPr>
                <w:rFonts w:hint="eastAsia"/>
              </w:rPr>
              <w:sym w:font="Wingdings" w:char="00FE"/>
            </w:r>
            <w:r>
              <w:rPr>
                <w:rFonts w:hint="eastAsia"/>
                <w:u w:val="single"/>
              </w:rPr>
              <w:t xml:space="preserve">标准     </w:t>
            </w:r>
            <w:r>
              <w:rPr>
                <w:rFonts w:hint="eastAsia"/>
              </w:rPr>
              <w:sym w:font="Wingdings" w:char="00FE"/>
            </w:r>
            <w:r>
              <w:rPr>
                <w:rFonts w:hint="eastAsia"/>
                <w:u w:val="single"/>
              </w:rPr>
              <w:t xml:space="preserve">行业经验  </w:t>
            </w:r>
            <w:r>
              <w:rPr>
                <w:rFonts w:hint="eastAsia"/>
              </w:rPr>
              <w:sym w:font="Wingdings" w:char="00A8"/>
            </w:r>
            <w:r>
              <w:rPr>
                <w:rFonts w:hint="eastAsia"/>
              </w:rPr>
              <w:t>其他</w:t>
            </w:r>
          </w:p>
          <w:p>
            <w:pPr>
              <w:pStyle w:val="2"/>
            </w:pPr>
          </w:p>
          <w:p>
            <w:pPr>
              <w:pStyle w:val="2"/>
            </w:pPr>
          </w:p>
          <w:p>
            <w:pPr>
              <w:rPr>
                <w:u w:val="single"/>
              </w:rPr>
            </w:pPr>
            <w:r>
              <w:rPr>
                <w:rFonts w:hint="eastAsia"/>
              </w:rPr>
              <w:t>抽取确认证据：</w:t>
            </w:r>
            <w:r>
              <w:rPr>
                <w:rFonts w:hint="eastAsia"/>
              </w:rPr>
              <w:sym w:font="Wingdings" w:char="00A8"/>
            </w:r>
            <w:r>
              <w:rPr>
                <w:rFonts w:hint="eastAsia"/>
              </w:rPr>
              <w:t xml:space="preserve">成品型式检验相关记录 </w:t>
            </w:r>
            <w:r>
              <w:rPr>
                <w:rFonts w:hint="eastAsia"/>
              </w:rPr>
              <w:sym w:font="Wingdings" w:char="00A8"/>
            </w:r>
            <w:r>
              <w:rPr>
                <w:rFonts w:hint="eastAsia"/>
              </w:rPr>
              <w:t xml:space="preserve">试验  </w:t>
            </w:r>
            <w:r>
              <w:rPr>
                <w:rFonts w:hint="eastAsia"/>
              </w:rPr>
              <w:sym w:font="Wingdings" w:char="00A8"/>
            </w:r>
            <w:r>
              <w:rPr>
                <w:rFonts w:hint="eastAsia"/>
              </w:rPr>
              <w:t xml:space="preserve">检查   </w:t>
            </w:r>
            <w:r>
              <w:rPr>
                <w:rFonts w:hint="eastAsia"/>
              </w:rPr>
              <w:sym w:font="Wingdings" w:char="00FE"/>
            </w:r>
            <w:r>
              <w:rPr>
                <w:rFonts w:hint="eastAsia"/>
              </w:rPr>
              <w:t>其他，名称：</w:t>
            </w:r>
            <w:r>
              <w:rPr>
                <w:rFonts w:hint="eastAsia"/>
                <w:u w:val="single"/>
              </w:rPr>
              <w:t>《 检验报告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545"/>
              <w:gridCol w:w="1100"/>
              <w:gridCol w:w="1800"/>
              <w:gridCol w:w="121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tcPr>
                <w:p>
                  <w:r>
                    <w:rPr>
                      <w:rFonts w:hint="eastAsia"/>
                    </w:rPr>
                    <w:t>日期</w:t>
                  </w:r>
                </w:p>
              </w:tc>
              <w:tc>
                <w:tcPr>
                  <w:tcW w:w="1545" w:type="dxa"/>
                </w:tcPr>
                <w:p>
                  <w:r>
                    <w:rPr>
                      <w:rFonts w:hint="eastAsia"/>
                    </w:rPr>
                    <w:t>样品名称/批次</w:t>
                  </w:r>
                </w:p>
              </w:tc>
              <w:tc>
                <w:tcPr>
                  <w:tcW w:w="1100" w:type="dxa"/>
                </w:tcPr>
                <w:p>
                  <w:r>
                    <w:rPr>
                      <w:rFonts w:hint="eastAsia"/>
                    </w:rPr>
                    <w:t>送检方式</w:t>
                  </w:r>
                </w:p>
              </w:tc>
              <w:tc>
                <w:tcPr>
                  <w:tcW w:w="1800" w:type="dxa"/>
                </w:tcPr>
                <w:p>
                  <w:r>
                    <w:rPr>
                      <w:rFonts w:hint="eastAsia"/>
                      <w:b/>
                      <w:bCs/>
                    </w:rPr>
                    <w:t>报告编号</w:t>
                  </w:r>
                </w:p>
              </w:tc>
              <w:tc>
                <w:tcPr>
                  <w:tcW w:w="1219" w:type="dxa"/>
                </w:tcPr>
                <w:p>
                  <w:r>
                    <w:rPr>
                      <w:rFonts w:hint="eastAsia"/>
                    </w:rPr>
                    <w:t>报告日期</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333" w:type="dxa"/>
                </w:tcPr>
                <w:p>
                  <w:pPr>
                    <w:rPr>
                      <w:rFonts w:hint="default" w:eastAsia="宋体"/>
                      <w:lang w:val="en-US" w:eastAsia="zh-CN"/>
                    </w:rPr>
                  </w:pPr>
                  <w:r>
                    <w:rPr>
                      <w:rFonts w:hint="eastAsia"/>
                    </w:rPr>
                    <w:t>202</w:t>
                  </w:r>
                  <w:r>
                    <w:rPr>
                      <w:rFonts w:hint="eastAsia"/>
                      <w:lang w:val="en-US" w:eastAsia="zh-CN"/>
                    </w:rPr>
                    <w:t>1-08-21</w:t>
                  </w:r>
                </w:p>
              </w:tc>
              <w:tc>
                <w:tcPr>
                  <w:tcW w:w="1545" w:type="dxa"/>
                </w:tcPr>
                <w:p>
                  <w:r>
                    <w:rPr>
                      <w:rFonts w:hint="eastAsia"/>
                      <w:color w:val="000000"/>
                      <w:sz w:val="21"/>
                      <w:szCs w:val="21"/>
                      <w:u w:val="single"/>
                      <w:lang w:val="en-US" w:eastAsia="zh-CN"/>
                    </w:rPr>
                    <w:t>八宝粥罐头</w:t>
                  </w:r>
                </w:p>
              </w:tc>
              <w:tc>
                <w:tcPr>
                  <w:tcW w:w="1100" w:type="dxa"/>
                </w:tcPr>
                <w:p>
                  <w:r>
                    <w:rPr>
                      <w:rFonts w:hint="eastAsia"/>
                    </w:rPr>
                    <w:t>送检</w:t>
                  </w:r>
                </w:p>
              </w:tc>
              <w:tc>
                <w:tcPr>
                  <w:tcW w:w="1800" w:type="dxa"/>
                </w:tcPr>
                <w:p>
                  <w:r>
                    <w:rPr>
                      <w:rFonts w:hint="eastAsia"/>
                      <w:color w:val="000000"/>
                      <w:sz w:val="21"/>
                      <w:szCs w:val="21"/>
                      <w:u w:val="single"/>
                      <w:lang w:val="en-US" w:eastAsia="zh-CN"/>
                    </w:rPr>
                    <w:t>HZ-W21071128</w:t>
                  </w:r>
                </w:p>
              </w:tc>
              <w:tc>
                <w:tcPr>
                  <w:tcW w:w="1219" w:type="dxa"/>
                </w:tcPr>
                <w:p>
                  <w:r>
                    <w:rPr>
                      <w:rFonts w:hint="eastAsia"/>
                    </w:rPr>
                    <w:t>202</w:t>
                  </w:r>
                  <w:r>
                    <w:rPr>
                      <w:rFonts w:hint="eastAsia"/>
                      <w:lang w:val="en-US" w:eastAsia="zh-CN"/>
                    </w:rPr>
                    <w:t>1-08-21</w:t>
                  </w:r>
                </w:p>
              </w:tc>
              <w:tc>
                <w:tcPr>
                  <w:tcW w:w="2046" w:type="dxa"/>
                </w:tcPr>
                <w:p>
                  <w:r>
                    <w:rPr>
                      <w:rFonts w:hint="eastAsia"/>
                    </w:rPr>
                    <w:sym w:font="Wingdings" w:char="00FE"/>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333" w:type="dxa"/>
                </w:tcPr>
                <w:p>
                  <w:pPr>
                    <w:rPr>
                      <w:rFonts w:hint="default"/>
                      <w:highlight w:val="yellow"/>
                      <w:lang w:val="en-US"/>
                    </w:rPr>
                  </w:pPr>
                  <w:r>
                    <w:rPr>
                      <w:rFonts w:hint="eastAsia"/>
                    </w:rPr>
                    <w:t>202</w:t>
                  </w:r>
                  <w:r>
                    <w:rPr>
                      <w:rFonts w:hint="eastAsia"/>
                      <w:lang w:val="en-US" w:eastAsia="zh-CN"/>
                    </w:rPr>
                    <w:t>1-08-21</w:t>
                  </w:r>
                </w:p>
              </w:tc>
              <w:tc>
                <w:tcPr>
                  <w:tcW w:w="1545" w:type="dxa"/>
                </w:tcPr>
                <w:p>
                  <w:pPr>
                    <w:rPr>
                      <w:highlight w:val="yellow"/>
                    </w:rPr>
                  </w:pPr>
                  <w:r>
                    <w:rPr>
                      <w:rFonts w:hint="eastAsia"/>
                      <w:color w:val="000000"/>
                      <w:sz w:val="21"/>
                      <w:szCs w:val="21"/>
                      <w:u w:val="single"/>
                      <w:lang w:val="en-US" w:eastAsia="zh-CN"/>
                    </w:rPr>
                    <w:t>黑米粥罐头</w:t>
                  </w:r>
                </w:p>
              </w:tc>
              <w:tc>
                <w:tcPr>
                  <w:tcW w:w="1100" w:type="dxa"/>
                </w:tcPr>
                <w:p>
                  <w:pPr>
                    <w:rPr>
                      <w:highlight w:val="yellow"/>
                    </w:rPr>
                  </w:pPr>
                  <w:r>
                    <w:rPr>
                      <w:rFonts w:hint="eastAsia"/>
                    </w:rPr>
                    <w:t>送检</w:t>
                  </w:r>
                </w:p>
              </w:tc>
              <w:tc>
                <w:tcPr>
                  <w:tcW w:w="1800" w:type="dxa"/>
                </w:tcPr>
                <w:p>
                  <w:pPr>
                    <w:rPr>
                      <w:highlight w:val="yellow"/>
                    </w:rPr>
                  </w:pPr>
                  <w:r>
                    <w:rPr>
                      <w:rFonts w:hint="eastAsia"/>
                      <w:color w:val="000000"/>
                      <w:sz w:val="21"/>
                      <w:szCs w:val="21"/>
                      <w:u w:val="single"/>
                      <w:lang w:val="en-US" w:eastAsia="zh-CN"/>
                    </w:rPr>
                    <w:t>HZ-W21071127</w:t>
                  </w:r>
                </w:p>
              </w:tc>
              <w:tc>
                <w:tcPr>
                  <w:tcW w:w="1219" w:type="dxa"/>
                </w:tcPr>
                <w:p>
                  <w:pPr>
                    <w:rPr>
                      <w:highlight w:val="yellow"/>
                    </w:rPr>
                  </w:pPr>
                  <w:r>
                    <w:rPr>
                      <w:rFonts w:hint="eastAsia"/>
                    </w:rPr>
                    <w:t>202</w:t>
                  </w:r>
                  <w:r>
                    <w:rPr>
                      <w:rFonts w:hint="eastAsia"/>
                      <w:lang w:val="en-US" w:eastAsia="zh-CN"/>
                    </w:rPr>
                    <w:t>1-08-21</w:t>
                  </w:r>
                </w:p>
              </w:tc>
              <w:tc>
                <w:tcPr>
                  <w:tcW w:w="2046" w:type="dxa"/>
                </w:tcPr>
                <w:p>
                  <w:pPr>
                    <w:rPr>
                      <w:highlight w:val="yellow"/>
                    </w:rPr>
                  </w:pPr>
                  <w:r>
                    <w:rPr>
                      <w:rFonts w:hint="eastAsia"/>
                    </w:rPr>
                    <w:sym w:font="Wingdings" w:char="00FE"/>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333" w:type="dxa"/>
                </w:tcPr>
                <w:p>
                  <w:pPr>
                    <w:rPr>
                      <w:rFonts w:hint="default"/>
                      <w:highlight w:val="yellow"/>
                      <w:lang w:val="en-US"/>
                    </w:rPr>
                  </w:pPr>
                  <w:r>
                    <w:rPr>
                      <w:rFonts w:hint="eastAsia"/>
                    </w:rPr>
                    <w:t>202</w:t>
                  </w:r>
                  <w:r>
                    <w:rPr>
                      <w:rFonts w:hint="eastAsia"/>
                      <w:lang w:val="en-US" w:eastAsia="zh-CN"/>
                    </w:rPr>
                    <w:t>1-08-21</w:t>
                  </w:r>
                </w:p>
              </w:tc>
              <w:tc>
                <w:tcPr>
                  <w:tcW w:w="1545" w:type="dxa"/>
                </w:tcPr>
                <w:p>
                  <w:pPr>
                    <w:rPr>
                      <w:highlight w:val="yellow"/>
                    </w:rPr>
                  </w:pPr>
                  <w:r>
                    <w:rPr>
                      <w:rFonts w:hint="eastAsia"/>
                      <w:color w:val="000000"/>
                      <w:sz w:val="21"/>
                      <w:szCs w:val="21"/>
                      <w:u w:val="single"/>
                      <w:lang w:val="en-US" w:eastAsia="zh-CN"/>
                    </w:rPr>
                    <w:t>小米粥罐头</w:t>
                  </w:r>
                </w:p>
              </w:tc>
              <w:tc>
                <w:tcPr>
                  <w:tcW w:w="1100" w:type="dxa"/>
                </w:tcPr>
                <w:p>
                  <w:pPr>
                    <w:rPr>
                      <w:highlight w:val="yellow"/>
                    </w:rPr>
                  </w:pPr>
                  <w:r>
                    <w:rPr>
                      <w:rFonts w:hint="eastAsia"/>
                    </w:rPr>
                    <w:t>送检</w:t>
                  </w:r>
                </w:p>
              </w:tc>
              <w:tc>
                <w:tcPr>
                  <w:tcW w:w="1800" w:type="dxa"/>
                </w:tcPr>
                <w:p>
                  <w:pPr>
                    <w:rPr>
                      <w:highlight w:val="yellow"/>
                    </w:rPr>
                  </w:pPr>
                  <w:r>
                    <w:rPr>
                      <w:rFonts w:hint="eastAsia"/>
                      <w:color w:val="000000"/>
                      <w:sz w:val="21"/>
                      <w:szCs w:val="21"/>
                      <w:u w:val="single"/>
                      <w:lang w:val="en-US" w:eastAsia="zh-CN"/>
                    </w:rPr>
                    <w:t>HZ-W21071126</w:t>
                  </w:r>
                </w:p>
              </w:tc>
              <w:tc>
                <w:tcPr>
                  <w:tcW w:w="1219" w:type="dxa"/>
                </w:tcPr>
                <w:p>
                  <w:pPr>
                    <w:rPr>
                      <w:highlight w:val="yellow"/>
                    </w:rPr>
                  </w:pPr>
                  <w:r>
                    <w:rPr>
                      <w:rFonts w:hint="eastAsia"/>
                    </w:rPr>
                    <w:t>202</w:t>
                  </w:r>
                  <w:r>
                    <w:rPr>
                      <w:rFonts w:hint="eastAsia"/>
                      <w:lang w:val="en-US" w:eastAsia="zh-CN"/>
                    </w:rPr>
                    <w:t>1-08-21</w:t>
                  </w:r>
                </w:p>
              </w:tc>
              <w:tc>
                <w:tcPr>
                  <w:tcW w:w="2046" w:type="dxa"/>
                </w:tcPr>
                <w:p>
                  <w:pPr>
                    <w:rPr>
                      <w:highlight w:val="yellow"/>
                    </w:rPr>
                  </w:pPr>
                  <w:r>
                    <w:rPr>
                      <w:rFonts w:hint="eastAsia"/>
                    </w:rPr>
                    <w:sym w:font="Wingdings" w:char="00FE"/>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333" w:type="dxa"/>
                </w:tcPr>
                <w:p>
                  <w:pPr>
                    <w:rPr>
                      <w:rFonts w:hint="default" w:eastAsia="宋体"/>
                      <w:highlight w:val="yellow"/>
                      <w:lang w:val="en-US" w:eastAsia="zh-CN"/>
                    </w:rPr>
                  </w:pPr>
                  <w:r>
                    <w:rPr>
                      <w:rFonts w:hint="eastAsia"/>
                    </w:rPr>
                    <w:t>202</w:t>
                  </w:r>
                  <w:r>
                    <w:t>2</w:t>
                  </w:r>
                  <w:r>
                    <w:rPr>
                      <w:rFonts w:hint="eastAsia"/>
                    </w:rPr>
                    <w:t>-0</w:t>
                  </w:r>
                  <w:r>
                    <w:rPr>
                      <w:rFonts w:hint="eastAsia"/>
                      <w:lang w:val="en-US" w:eastAsia="zh-CN"/>
                    </w:rPr>
                    <w:t>4-08</w:t>
                  </w:r>
                </w:p>
              </w:tc>
              <w:tc>
                <w:tcPr>
                  <w:tcW w:w="1545" w:type="dxa"/>
                </w:tcPr>
                <w:p>
                  <w:pPr>
                    <w:rPr>
                      <w:highlight w:val="yellow"/>
                    </w:rPr>
                  </w:pPr>
                  <w:r>
                    <w:rPr>
                      <w:rFonts w:hint="eastAsia"/>
                      <w:color w:val="000000"/>
                      <w:sz w:val="21"/>
                      <w:szCs w:val="21"/>
                      <w:u w:val="single"/>
                      <w:lang w:val="en-US" w:eastAsia="zh-CN"/>
                    </w:rPr>
                    <w:t>银耳羹罐头</w:t>
                  </w:r>
                </w:p>
              </w:tc>
              <w:tc>
                <w:tcPr>
                  <w:tcW w:w="1100" w:type="dxa"/>
                </w:tcPr>
                <w:p>
                  <w:pPr>
                    <w:rPr>
                      <w:highlight w:val="yellow"/>
                    </w:rPr>
                  </w:pPr>
                  <w:r>
                    <w:rPr>
                      <w:rFonts w:hint="eastAsia"/>
                    </w:rPr>
                    <w:t>送检</w:t>
                  </w:r>
                </w:p>
              </w:tc>
              <w:tc>
                <w:tcPr>
                  <w:tcW w:w="1800" w:type="dxa"/>
                </w:tcPr>
                <w:p>
                  <w:pPr>
                    <w:rPr>
                      <w:highlight w:val="yellow"/>
                    </w:rPr>
                  </w:pPr>
                  <w:r>
                    <w:rPr>
                      <w:rFonts w:hint="eastAsia"/>
                      <w:color w:val="000000"/>
                      <w:sz w:val="21"/>
                      <w:szCs w:val="21"/>
                      <w:u w:val="single"/>
                      <w:lang w:val="en-US" w:eastAsia="zh-CN"/>
                    </w:rPr>
                    <w:t>HZ-W22030962G</w:t>
                  </w:r>
                </w:p>
              </w:tc>
              <w:tc>
                <w:tcPr>
                  <w:tcW w:w="1219" w:type="dxa"/>
                </w:tcPr>
                <w:p>
                  <w:pPr>
                    <w:rPr>
                      <w:highlight w:val="yellow"/>
                    </w:rPr>
                  </w:pPr>
                  <w:r>
                    <w:rPr>
                      <w:rFonts w:hint="eastAsia"/>
                    </w:rPr>
                    <w:t>202</w:t>
                  </w:r>
                  <w:r>
                    <w:t>2</w:t>
                  </w:r>
                  <w:r>
                    <w:rPr>
                      <w:rFonts w:hint="eastAsia"/>
                    </w:rPr>
                    <w:t>-0</w:t>
                  </w:r>
                  <w:r>
                    <w:rPr>
                      <w:rFonts w:hint="eastAsia"/>
                      <w:lang w:val="en-US" w:eastAsia="zh-CN"/>
                    </w:rPr>
                    <w:t>4-08</w:t>
                  </w:r>
                </w:p>
              </w:tc>
              <w:tc>
                <w:tcPr>
                  <w:tcW w:w="2046" w:type="dxa"/>
                </w:tcPr>
                <w:p>
                  <w:pPr>
                    <w:rPr>
                      <w:highlight w:val="yellow"/>
                    </w:rPr>
                  </w:pPr>
                  <w:r>
                    <w:rPr>
                      <w:rFonts w:hint="eastAsia"/>
                    </w:rPr>
                    <w:sym w:font="Wingdings" w:char="00FE"/>
                  </w:r>
                  <w:r>
                    <w:rPr>
                      <w:rFonts w:hint="eastAsia"/>
                    </w:rPr>
                    <w:t xml:space="preserve">合格 </w:t>
                  </w:r>
                  <w:r>
                    <w:rPr>
                      <w:rFonts w:hint="eastAsia"/>
                      <w:color w:val="000000"/>
                      <w:szCs w:val="21"/>
                    </w:rPr>
                    <w:t>□</w:t>
                  </w:r>
                  <w:r>
                    <w:rPr>
                      <w:rFonts w:hint="eastAsia"/>
                    </w:rPr>
                    <w:t>不合格</w:t>
                  </w:r>
                </w:p>
              </w:tc>
            </w:tr>
          </w:tbl>
          <w:p>
            <w:pPr>
              <w:pStyle w:val="2"/>
            </w:pPr>
          </w:p>
          <w:p>
            <w:pPr>
              <w:pStyle w:val="2"/>
            </w:pPr>
          </w:p>
          <w:p>
            <w:r>
              <w:rPr>
                <w:rFonts w:hint="eastAsia"/>
              </w:rPr>
              <w:t>当确认结果表明上述不能被证实时，组织应对控制措施和（或） 其组合进行修改和重新评估。</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修改项目</w:t>
                  </w:r>
                </w:p>
              </w:tc>
              <w:tc>
                <w:tcPr>
                  <w:tcW w:w="4200" w:type="dxa"/>
                </w:tcPr>
                <w:p>
                  <w:r>
                    <w:rPr>
                      <w:rFonts w:hint="eastAsia"/>
                    </w:rPr>
                    <w:t>具体修改内容</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控制措施（过程参数、 严格度和/或其组合）</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原料</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工艺技术</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成品特性</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物流方式</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成品预期用途</w:t>
                  </w:r>
                </w:p>
              </w:tc>
              <w:tc>
                <w:tcPr>
                  <w:tcW w:w="4200" w:type="dxa"/>
                </w:tcPr>
                <w:p>
                  <w:r>
                    <w:rPr>
                      <w:rFonts w:hint="eastAsia"/>
                    </w:rPr>
                    <w:t>——</w:t>
                  </w:r>
                </w:p>
              </w:tc>
              <w:tc>
                <w:tcPr>
                  <w:tcW w:w="2589" w:type="dxa"/>
                </w:tcPr>
                <w:p/>
              </w:tc>
            </w:tr>
          </w:tbl>
          <w:p/>
        </w:tc>
        <w:tc>
          <w:tcPr>
            <w:tcW w:w="155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8" w:type="dxa"/>
            <w:vMerge w:val="restart"/>
            <w:shd w:val="clear" w:color="auto" w:fill="auto"/>
          </w:tcPr>
          <w:p>
            <w:pPr>
              <w:jc w:val="left"/>
            </w:pPr>
            <w:r>
              <w:rPr>
                <w:rFonts w:hint="eastAsia"/>
              </w:rPr>
              <w:t>危害控制计划 (HACCP/OPRP 计划)</w:t>
            </w:r>
            <w:r>
              <w:rPr>
                <w:rFonts w:hint="eastAsia"/>
              </w:rPr>
              <w:br w:type="textWrapping"/>
            </w:r>
          </w:p>
        </w:tc>
        <w:tc>
          <w:tcPr>
            <w:tcW w:w="1100" w:type="dxa"/>
            <w:gridSpan w:val="2"/>
            <w:vMerge w:val="restart"/>
            <w:shd w:val="clear" w:color="auto" w:fill="auto"/>
          </w:tcPr>
          <w:p>
            <w:r>
              <w:rPr>
                <w:rFonts w:hint="eastAsia"/>
              </w:rPr>
              <w:t>F8.5.4</w:t>
            </w:r>
          </w:p>
          <w:p>
            <w:r>
              <w:rPr>
                <w:rFonts w:hint="eastAsia"/>
              </w:rPr>
              <w:t>H（V1.0）4.3.4</w:t>
            </w:r>
          </w:p>
        </w:tc>
        <w:tc>
          <w:tcPr>
            <w:tcW w:w="677" w:type="dxa"/>
            <w:shd w:val="clear" w:color="auto" w:fill="auto"/>
          </w:tcPr>
          <w:p>
            <w:r>
              <w:rPr>
                <w:rFonts w:hint="eastAsia"/>
              </w:rPr>
              <w:t>文件名称</w:t>
            </w:r>
          </w:p>
        </w:tc>
        <w:tc>
          <w:tcPr>
            <w:tcW w:w="9328" w:type="dxa"/>
            <w:shd w:val="clear" w:color="auto" w:fill="auto"/>
          </w:tcPr>
          <w:p>
            <w:r>
              <w:rPr>
                <w:rFonts w:hint="eastAsia"/>
              </w:rPr>
              <w:t>如：</w:t>
            </w:r>
            <w:r>
              <w:rPr>
                <w:rFonts w:hint="eastAsia"/>
              </w:rPr>
              <w:sym w:font="Wingdings 2" w:char="0052"/>
            </w:r>
            <w:r>
              <w:rPr>
                <w:rFonts w:hint="eastAsia"/>
              </w:rPr>
              <w:t>《</w:t>
            </w:r>
            <w:r>
              <w:rPr>
                <w:rFonts w:hint="eastAsia"/>
                <w:lang w:val="en-US" w:eastAsia="zh-CN"/>
              </w:rPr>
              <w:t>危害控制计划</w:t>
            </w:r>
            <w:r>
              <w:rPr>
                <w:rFonts w:hint="eastAsia"/>
              </w:rPr>
              <w:t>》、</w:t>
            </w:r>
          </w:p>
        </w:tc>
        <w:tc>
          <w:tcPr>
            <w:tcW w:w="1553" w:type="dxa"/>
            <w:vMerge w:val="restart"/>
            <w:shd w:val="clear" w:color="auto" w:fill="auto"/>
          </w:tcPr>
          <w:p>
            <w:r>
              <w:rPr/>
              <w:sym w:font="Wingdings" w:char="00FE"/>
            </w:r>
            <w:r>
              <w:rPr>
                <w:rFonts w:hint="eastAsia"/>
              </w:rPr>
              <w:t>符合</w:t>
            </w:r>
          </w:p>
          <w:p>
            <w:pPr>
              <w:rPr>
                <w:rFonts w:hint="eastAsia"/>
              </w:rPr>
            </w:pPr>
            <w:r>
              <w:rPr/>
              <w:sym w:font="Wingdings" w:char="00A8"/>
            </w:r>
            <w:r>
              <w:rPr>
                <w:rFonts w:hint="eastAsia"/>
              </w:rPr>
              <w:t>不符合</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color w:val="FF0000"/>
              </w:rPr>
            </w:pPr>
            <w:r>
              <w:rPr>
                <w:color w:val="FF0000"/>
              </w:rPr>
              <w:sym w:font="Wingdings" w:char="00A8"/>
            </w:r>
            <w:r>
              <w:rPr>
                <w:rFonts w:hint="eastAsia"/>
                <w:color w:val="FF0000"/>
              </w:rPr>
              <w:t>符合</w:t>
            </w:r>
          </w:p>
          <w:p>
            <w:pPr>
              <w:pStyle w:val="2"/>
              <w:rPr>
                <w:rFonts w:hint="eastAsia"/>
              </w:rPr>
            </w:pPr>
            <w:r>
              <w:rPr>
                <w:color w:val="FF0000"/>
              </w:rPr>
              <w:sym w:font="Wingdings" w:char="00FE"/>
            </w:r>
            <w:r>
              <w:rPr>
                <w:rFonts w:hint="eastAsia"/>
                <w:color w:val="FF000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8695"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pPr>
              <w:spacing w:before="240" w:after="120"/>
              <w:rPr>
                <w:rFonts w:ascii="宋体" w:hAnsi="宋体" w:cs="宋体"/>
                <w:b/>
                <w:u w:val="single"/>
                <w:lang w:val="en-GB"/>
              </w:rPr>
            </w:pPr>
            <w:r>
              <w:rPr>
                <w:rFonts w:hint="eastAsia" w:ascii="宋体" w:hAnsi="宋体" w:cs="宋体"/>
                <w:b/>
                <w:u w:val="single"/>
              </w:rPr>
              <w:t>OPRP计划/HACCP计划</w:t>
            </w:r>
            <w:r>
              <w:rPr>
                <w:rFonts w:hint="eastAsia" w:ascii="宋体" w:hAnsi="宋体" w:cs="宋体"/>
                <w:b/>
                <w:u w:val="single"/>
                <w:lang w:val="en-GB"/>
              </w:rPr>
              <w:t>：</w:t>
            </w:r>
          </w:p>
          <w:tbl>
            <w:tblPr>
              <w:tblStyle w:val="8"/>
              <w:tblW w:w="9177"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47"/>
              <w:gridCol w:w="1156"/>
              <w:gridCol w:w="2325"/>
              <w:gridCol w:w="3408"/>
              <w:gridCol w:w="11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 w:hRule="atLeast"/>
                <w:tblHeader/>
              </w:trPr>
              <w:tc>
                <w:tcPr>
                  <w:tcW w:w="1147"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控制措施</w:t>
                  </w:r>
                </w:p>
              </w:tc>
              <w:tc>
                <w:tcPr>
                  <w:tcW w:w="1156"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所控制显著危害</w:t>
                  </w:r>
                </w:p>
              </w:tc>
              <w:tc>
                <w:tcPr>
                  <w:tcW w:w="2325"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行动准则/CL</w:t>
                  </w:r>
                </w:p>
              </w:tc>
              <w:tc>
                <w:tcPr>
                  <w:tcW w:w="3408"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监控程序</w:t>
                  </w:r>
                </w:p>
              </w:tc>
              <w:tc>
                <w:tcPr>
                  <w:tcW w:w="1141"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1147" w:type="dxa"/>
                  <w:tcBorders>
                    <w:tl2br w:val="nil"/>
                    <w:tr2bl w:val="nil"/>
                  </w:tcBorders>
                  <w:tcMar>
                    <w:left w:w="0" w:type="dxa"/>
                    <w:right w:w="0" w:type="dxa"/>
                  </w:tcMar>
                  <w:vAlign w:val="center"/>
                </w:tcPr>
                <w:p>
                  <w:pPr>
                    <w:jc w:val="center"/>
                    <w:rPr>
                      <w:rFonts w:ascii="Times New Roman" w:hAnsi="Times New Roman" w:eastAsia="宋体" w:cs="Times New Roman"/>
                      <w:sz w:val="18"/>
                      <w:szCs w:val="18"/>
                    </w:rPr>
                  </w:pPr>
                  <w:bookmarkStart w:id="3" w:name="_GoBack" w:colFirst="3" w:colLast="3"/>
                  <w:r>
                    <w:rPr>
                      <w:rFonts w:hint="eastAsia" w:ascii="Times New Roman" w:hAnsi="Times New Roman" w:eastAsia="宋体" w:cs="Times New Roman"/>
                      <w:sz w:val="18"/>
                      <w:szCs w:val="18"/>
                    </w:rPr>
                    <w:t>CCP</w:t>
                  </w:r>
                  <w:r>
                    <w:rPr>
                      <w:rFonts w:ascii="Times New Roman" w:hAnsi="Times New Roman" w:eastAsia="宋体" w:cs="Times New Roman"/>
                      <w:sz w:val="18"/>
                      <w:szCs w:val="18"/>
                    </w:rPr>
                    <w:t>1</w:t>
                  </w:r>
                  <w:r>
                    <w:rPr>
                      <w:rFonts w:hint="eastAsia" w:ascii="Times New Roman" w:hAnsi="Times New Roman" w:eastAsia="宋体" w:cs="Times New Roman"/>
                      <w:sz w:val="18"/>
                      <w:szCs w:val="18"/>
                    </w:rPr>
                    <w:t>浆料</w:t>
                  </w:r>
                </w:p>
                <w:p>
                  <w:pPr>
                    <w:spacing w:line="192" w:lineRule="auto"/>
                    <w:jc w:val="center"/>
                    <w:rPr>
                      <w:color w:val="000000"/>
                      <w:sz w:val="18"/>
                      <w:szCs w:val="18"/>
                    </w:rPr>
                  </w:pPr>
                  <w:r>
                    <w:rPr>
                      <w:rFonts w:hint="eastAsia" w:ascii="Times New Roman" w:hAnsi="Times New Roman" w:eastAsia="宋体" w:cs="Times New Roman"/>
                      <w:sz w:val="18"/>
                      <w:szCs w:val="18"/>
                    </w:rPr>
                    <w:t>配料</w:t>
                  </w:r>
                </w:p>
              </w:tc>
              <w:tc>
                <w:tcPr>
                  <w:tcW w:w="1156" w:type="dxa"/>
                  <w:tcBorders>
                    <w:tl2br w:val="nil"/>
                    <w:tr2bl w:val="nil"/>
                  </w:tcBorders>
                  <w:tcMar>
                    <w:left w:w="0" w:type="dxa"/>
                    <w:right w:w="0" w:type="dxa"/>
                  </w:tcMar>
                  <w:vAlign w:val="center"/>
                </w:tcPr>
                <w:p>
                  <w:pPr>
                    <w:spacing w:line="192" w:lineRule="auto"/>
                    <w:rPr>
                      <w:color w:val="000000"/>
                      <w:sz w:val="18"/>
                      <w:szCs w:val="18"/>
                    </w:rPr>
                  </w:pPr>
                  <w:r>
                    <w:rPr>
                      <w:rFonts w:hint="eastAsia"/>
                      <w:color w:val="000000"/>
                      <w:sz w:val="18"/>
                      <w:szCs w:val="18"/>
                    </w:rPr>
                    <w:t>食品添加剂超量使用</w:t>
                  </w:r>
                </w:p>
              </w:tc>
              <w:tc>
                <w:tcPr>
                  <w:tcW w:w="2325" w:type="dxa"/>
                  <w:tcBorders>
                    <w:tl2br w:val="nil"/>
                    <w:tr2bl w:val="nil"/>
                  </w:tcBorders>
                  <w:tcMar>
                    <w:left w:w="0" w:type="dxa"/>
                    <w:right w:w="0" w:type="dxa"/>
                  </w:tcMar>
                  <w:vAlign w:val="center"/>
                </w:tcPr>
                <w:p>
                  <w:pPr>
                    <w:autoSpaceDE w:val="0"/>
                    <w:autoSpaceDN w:val="0"/>
                    <w:adjustRightInd w:val="0"/>
                    <w:spacing w:line="240" w:lineRule="auto"/>
                    <w:jc w:val="left"/>
                  </w:pPr>
                  <w:r>
                    <w:rPr>
                      <w:rFonts w:hint="eastAsia"/>
                    </w:rPr>
                    <w:t>安赛蜜≤0.3g/kg,三氯蔗糖≤0.25g/kg,β-胡萝卜素≤1.0g/kg</w:t>
                  </w:r>
                </w:p>
                <w:p>
                  <w:pPr>
                    <w:spacing w:line="240" w:lineRule="auto"/>
                    <w:rPr>
                      <w:rFonts w:hint="eastAsia"/>
                      <w:lang w:eastAsia="zh-CN"/>
                    </w:rPr>
                  </w:pPr>
                  <w:r>
                    <w:rPr>
                      <w:rFonts w:hint="eastAsia"/>
                    </w:rPr>
                    <w:t>复配增稠剂（德尚）≤</w:t>
                  </w:r>
                  <w:r>
                    <w:t>2.5</w:t>
                  </w:r>
                  <w:r>
                    <w:rPr>
                      <w:rFonts w:hint="eastAsia"/>
                    </w:rPr>
                    <w:t>g/kg</w:t>
                  </w:r>
                  <w:r>
                    <w:rPr>
                      <w:rFonts w:hint="eastAsia"/>
                      <w:lang w:eastAsia="zh-CN"/>
                    </w:rPr>
                    <w:t>，</w:t>
                  </w:r>
                </w:p>
                <w:p>
                  <w:pPr>
                    <w:pStyle w:val="2"/>
                    <w:rPr>
                      <w:rFonts w:hint="default"/>
                      <w:lang w:val="en-US" w:eastAsia="zh-CN"/>
                    </w:rPr>
                  </w:pPr>
                  <w:r>
                    <w:rPr>
                      <w:rFonts w:hint="eastAsia"/>
                      <w:color w:val="FF0000"/>
                      <w:lang w:val="en-US" w:eastAsia="zh-CN"/>
                    </w:rPr>
                    <w:t>审核发现：发现CCP1浆料配料设置CL值未包括限量添加剂（英伦复配增稠剂）。见不符合项报告</w:t>
                  </w:r>
                </w:p>
              </w:tc>
              <w:tc>
                <w:tcPr>
                  <w:tcW w:w="3408" w:type="dxa"/>
                  <w:tcBorders>
                    <w:tl2br w:val="nil"/>
                    <w:tr2bl w:val="nil"/>
                  </w:tcBorders>
                  <w:tcMar>
                    <w:left w:w="0" w:type="dxa"/>
                    <w:right w:w="0" w:type="dxa"/>
                  </w:tcMar>
                  <w:vAlign w:val="center"/>
                </w:tcPr>
                <w:p>
                  <w:pPr>
                    <w:spacing w:line="192" w:lineRule="auto"/>
                    <w:rPr>
                      <w:color w:val="000000"/>
                      <w:sz w:val="18"/>
                      <w:szCs w:val="18"/>
                    </w:rPr>
                  </w:pPr>
                  <w:r>
                    <w:rPr>
                      <w:rFonts w:hint="eastAsia" w:ascii="Times New Roman" w:hAnsi="Times New Roman" w:eastAsia="宋体" w:cs="Times New Roman"/>
                      <w:sz w:val="18"/>
                      <w:szCs w:val="18"/>
                    </w:rPr>
                    <w:t>检验员每批次核对添加剂使用的量</w:t>
                  </w:r>
                </w:p>
              </w:tc>
              <w:tc>
                <w:tcPr>
                  <w:tcW w:w="1141" w:type="dxa"/>
                  <w:tcBorders>
                    <w:tl2br w:val="nil"/>
                    <w:tr2bl w:val="nil"/>
                  </w:tcBorders>
                  <w:tcMar>
                    <w:left w:w="0" w:type="dxa"/>
                    <w:right w:w="0" w:type="dxa"/>
                  </w:tcMar>
                  <w:vAlign w:val="center"/>
                </w:tcPr>
                <w:p>
                  <w:pPr>
                    <w:spacing w:line="192" w:lineRule="auto"/>
                    <w:rPr>
                      <w:color w:val="000000"/>
                      <w:sz w:val="18"/>
                      <w:szCs w:val="18"/>
                    </w:rPr>
                  </w:pPr>
                  <w:r>
                    <w:rPr>
                      <w:rFonts w:hint="eastAsia" w:ascii="Times New Roman" w:hAnsi="Times New Roman" w:eastAsia="宋体" w:cs="Times New Roman"/>
                      <w:sz w:val="18"/>
                      <w:szCs w:val="18"/>
                    </w:rPr>
                    <w:t>《配料表》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5" w:hRule="atLeast"/>
              </w:trPr>
              <w:tc>
                <w:tcPr>
                  <w:tcW w:w="1147" w:type="dxa"/>
                  <w:tcBorders>
                    <w:tl2br w:val="nil"/>
                    <w:tr2bl w:val="nil"/>
                  </w:tcBorders>
                  <w:tcMar>
                    <w:left w:w="0" w:type="dxa"/>
                    <w:right w:w="0" w:type="dxa"/>
                  </w:tcMar>
                  <w:vAlign w:val="top"/>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CCP</w:t>
                  </w:r>
                  <w:r>
                    <w:rPr>
                      <w:rFonts w:ascii="Times New Roman" w:hAnsi="Times New Roman" w:eastAsia="宋体" w:cs="Times New Roman"/>
                      <w:sz w:val="18"/>
                      <w:szCs w:val="18"/>
                    </w:rPr>
                    <w:t>2</w:t>
                  </w:r>
                </w:p>
                <w:p>
                  <w:pPr>
                    <w:jc w:val="center"/>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高温杀菌</w:t>
                  </w:r>
                </w:p>
              </w:tc>
              <w:tc>
                <w:tcPr>
                  <w:tcW w:w="1156" w:type="dxa"/>
                  <w:tcBorders>
                    <w:tl2br w:val="nil"/>
                    <w:tr2bl w:val="nil"/>
                  </w:tcBorders>
                  <w:tcMar>
                    <w:left w:w="0" w:type="dxa"/>
                    <w:right w:w="0" w:type="dxa"/>
                  </w:tcMar>
                  <w:vAlign w:val="top"/>
                </w:tcPr>
                <w:p>
                  <w:pPr>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致病菌</w:t>
                  </w:r>
                </w:p>
              </w:tc>
              <w:tc>
                <w:tcPr>
                  <w:tcW w:w="2325" w:type="dxa"/>
                  <w:tcBorders>
                    <w:tl2br w:val="nil"/>
                    <w:tr2bl w:val="nil"/>
                  </w:tcBorders>
                  <w:tcMar>
                    <w:left w:w="0" w:type="dxa"/>
                    <w:right w:w="0" w:type="dxa"/>
                  </w:tcMar>
                  <w:vAlign w:val="center"/>
                </w:tcPr>
                <w:p>
                  <w:pPr>
                    <w:pStyle w:val="2"/>
                    <w:rPr>
                      <w:sz w:val="18"/>
                      <w:szCs w:val="18"/>
                    </w:rPr>
                  </w:pPr>
                  <w:r>
                    <w:rPr>
                      <w:rFonts w:hint="eastAsia"/>
                      <w:sz w:val="18"/>
                      <w:szCs w:val="18"/>
                    </w:rPr>
                    <w:t>压力0.2±0.01MPa，温度121±0.4℃，时间40-45分钟，（银耳羹杀菌时间为3</w:t>
                  </w:r>
                  <w:r>
                    <w:rPr>
                      <w:sz w:val="18"/>
                      <w:szCs w:val="18"/>
                    </w:rPr>
                    <w:t>0-35</w:t>
                  </w:r>
                  <w:r>
                    <w:rPr>
                      <w:rFonts w:hint="eastAsia"/>
                      <w:sz w:val="18"/>
                      <w:szCs w:val="18"/>
                    </w:rPr>
                    <w:t>分钟）。</w:t>
                  </w:r>
                </w:p>
              </w:tc>
              <w:tc>
                <w:tcPr>
                  <w:tcW w:w="3408" w:type="dxa"/>
                  <w:tcBorders>
                    <w:tl2br w:val="nil"/>
                    <w:tr2bl w:val="nil"/>
                  </w:tcBorders>
                  <w:tcMar>
                    <w:left w:w="0" w:type="dxa"/>
                    <w:right w:w="0" w:type="dxa"/>
                  </w:tcMar>
                  <w:vAlign w:val="center"/>
                </w:tcPr>
                <w:p>
                  <w:pPr>
                    <w:spacing w:line="192" w:lineRule="auto"/>
                    <w:rPr>
                      <w:rFonts w:hint="default" w:eastAsia="宋体"/>
                      <w:color w:val="000000"/>
                      <w:sz w:val="18"/>
                      <w:szCs w:val="18"/>
                      <w:lang w:val="en-US" w:eastAsia="zh-CN"/>
                    </w:rPr>
                  </w:pPr>
                  <w:r>
                    <w:rPr>
                      <w:rFonts w:hint="eastAsia" w:ascii="Times New Roman" w:hAnsi="Times New Roman" w:eastAsia="宋体" w:cs="Times New Roman"/>
                      <w:sz w:val="18"/>
                      <w:szCs w:val="18"/>
                    </w:rPr>
                    <w:t>生产技术人员每锅测量</w:t>
                  </w:r>
                  <w:r>
                    <w:rPr>
                      <w:rFonts w:hint="eastAsia" w:ascii="Times New Roman" w:hAnsi="Times New Roman" w:eastAsia="宋体" w:cs="Times New Roman"/>
                      <w:sz w:val="18"/>
                      <w:szCs w:val="18"/>
                      <w:highlight w:val="none"/>
                    </w:rPr>
                    <w:t>温度和时间</w:t>
                  </w:r>
                  <w:r>
                    <w:rPr>
                      <w:rFonts w:hint="eastAsia" w:ascii="Times New Roman" w:hAnsi="Times New Roman" w:eastAsia="宋体" w:cs="Times New Roman"/>
                      <w:sz w:val="18"/>
                      <w:szCs w:val="18"/>
                      <w:highlight w:val="none"/>
                      <w:lang w:eastAsia="zh-CN"/>
                    </w:rPr>
                    <w:t>，</w:t>
                  </w:r>
                  <w:r>
                    <w:rPr>
                      <w:rFonts w:hint="eastAsia" w:ascii="Times New Roman" w:hAnsi="Times New Roman" w:eastAsia="宋体" w:cs="Times New Roman"/>
                      <w:sz w:val="18"/>
                      <w:szCs w:val="18"/>
                      <w:highlight w:val="none"/>
                      <w:lang w:val="en-US" w:eastAsia="zh-CN"/>
                    </w:rPr>
                    <w:t>监控对象未包括压力，与CL值不一致，已现场沟通</w:t>
                  </w:r>
                </w:p>
              </w:tc>
              <w:tc>
                <w:tcPr>
                  <w:tcW w:w="1141" w:type="dxa"/>
                  <w:tcBorders>
                    <w:tl2br w:val="nil"/>
                    <w:tr2bl w:val="nil"/>
                  </w:tcBorders>
                  <w:tcMar>
                    <w:left w:w="0" w:type="dxa"/>
                    <w:right w:w="0" w:type="dxa"/>
                  </w:tcMar>
                  <w:vAlign w:val="center"/>
                </w:tcPr>
                <w:p>
                  <w:pPr>
                    <w:spacing w:line="192" w:lineRule="auto"/>
                    <w:rPr>
                      <w:color w:val="000000"/>
                      <w:sz w:val="18"/>
                      <w:szCs w:val="18"/>
                    </w:rPr>
                  </w:pPr>
                  <w:r>
                    <w:rPr>
                      <w:rFonts w:hint="eastAsia" w:ascii="Times New Roman" w:hAnsi="Times New Roman" w:eastAsia="宋体" w:cs="Times New Roman"/>
                      <w:sz w:val="18"/>
                      <w:szCs w:val="18"/>
                    </w:rPr>
                    <w:t>《杀菌记录》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5" w:hRule="atLeast"/>
              </w:trPr>
              <w:tc>
                <w:tcPr>
                  <w:tcW w:w="1147" w:type="dxa"/>
                  <w:tcBorders>
                    <w:tl2br w:val="nil"/>
                    <w:tr2bl w:val="nil"/>
                  </w:tcBorders>
                  <w:tcMar>
                    <w:left w:w="0" w:type="dxa"/>
                    <w:right w:w="0" w:type="dxa"/>
                  </w:tcMar>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CCP</w:t>
                  </w:r>
                  <w:r>
                    <w:rPr>
                      <w:rFonts w:ascii="Times New Roman" w:hAnsi="Times New Roman" w:eastAsia="宋体" w:cs="Times New Roman"/>
                      <w:sz w:val="18"/>
                      <w:szCs w:val="18"/>
                    </w:rPr>
                    <w:t>3</w:t>
                  </w:r>
                </w:p>
                <w:p>
                  <w:pPr>
                    <w:pStyle w:val="2"/>
                    <w:jc w:val="center"/>
                    <w:rPr>
                      <w:rFonts w:hint="eastAsia"/>
                      <w:sz w:val="18"/>
                      <w:szCs w:val="18"/>
                    </w:rPr>
                  </w:pPr>
                  <w:r>
                    <w:rPr>
                      <w:rFonts w:hint="eastAsia" w:ascii="Times New Roman" w:hAnsi="Times New Roman" w:eastAsia="宋体" w:cs="Times New Roman"/>
                      <w:sz w:val="18"/>
                      <w:szCs w:val="18"/>
                    </w:rPr>
                    <w:t>金属探测</w:t>
                  </w:r>
                </w:p>
              </w:tc>
              <w:tc>
                <w:tcPr>
                  <w:tcW w:w="1156" w:type="dxa"/>
                  <w:tcBorders>
                    <w:tl2br w:val="nil"/>
                    <w:tr2bl w:val="nil"/>
                  </w:tcBorders>
                  <w:tcMar>
                    <w:left w:w="0" w:type="dxa"/>
                    <w:right w:w="0" w:type="dxa"/>
                  </w:tcMar>
                  <w:vAlign w:val="top"/>
                </w:tcPr>
                <w:p>
                  <w:pPr>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异物带入</w:t>
                  </w:r>
                </w:p>
              </w:tc>
              <w:tc>
                <w:tcPr>
                  <w:tcW w:w="2325" w:type="dxa"/>
                  <w:tcBorders>
                    <w:tl2br w:val="nil"/>
                    <w:tr2bl w:val="nil"/>
                  </w:tcBorders>
                  <w:tcMar>
                    <w:left w:w="0" w:type="dxa"/>
                    <w:right w:w="0" w:type="dxa"/>
                  </w:tcMar>
                  <w:vAlign w:val="top"/>
                </w:tcPr>
                <w:p>
                  <w:pPr>
                    <w:rPr>
                      <w:rFonts w:ascii="Times New Roman" w:hAnsi="Times New Roman" w:eastAsia="宋体" w:cs="Times New Roman"/>
                      <w:bCs/>
                      <w:sz w:val="18"/>
                      <w:szCs w:val="18"/>
                    </w:rPr>
                  </w:pPr>
                  <w:r>
                    <w:rPr>
                      <w:rFonts w:ascii="Times New Roman" w:hAnsi="Times New Roman" w:eastAsia="宋体" w:cs="Times New Roman"/>
                      <w:bCs/>
                      <w:sz w:val="18"/>
                      <w:szCs w:val="18"/>
                    </w:rPr>
                    <w:t>Fe</w:t>
                  </w:r>
                  <w:r>
                    <w:rPr>
                      <w:rFonts w:hint="eastAsia" w:ascii="宋体" w:hAnsi="宋体" w:eastAsia="宋体" w:cs="Times New Roman"/>
                      <w:bCs/>
                      <w:sz w:val="18"/>
                      <w:szCs w:val="18"/>
                    </w:rPr>
                    <w:t>Ф</w:t>
                  </w:r>
                  <w:r>
                    <w:rPr>
                      <w:rFonts w:hint="eastAsia" w:ascii="Times New Roman" w:hAnsi="Times New Roman" w:eastAsia="宋体" w:cs="Times New Roman"/>
                      <w:bCs/>
                      <w:sz w:val="18"/>
                      <w:szCs w:val="18"/>
                    </w:rPr>
                    <w:t>≤4.0</w:t>
                  </w:r>
                  <w:r>
                    <w:rPr>
                      <w:rFonts w:ascii="Times New Roman" w:hAnsi="Times New Roman" w:eastAsia="宋体" w:cs="Times New Roman"/>
                      <w:bCs/>
                      <w:sz w:val="18"/>
                      <w:szCs w:val="18"/>
                    </w:rPr>
                    <w:t>mm,</w:t>
                  </w:r>
                </w:p>
                <w:p>
                  <w:pPr>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SUS</w:t>
                  </w:r>
                  <w:r>
                    <w:rPr>
                      <w:rFonts w:hint="eastAsia" w:ascii="宋体" w:hAnsi="宋体" w:eastAsia="宋体" w:cs="Times New Roman"/>
                      <w:bCs/>
                      <w:sz w:val="18"/>
                      <w:szCs w:val="18"/>
                    </w:rPr>
                    <w:t>Ф</w:t>
                  </w:r>
                  <w:r>
                    <w:rPr>
                      <w:rFonts w:hint="eastAsia" w:ascii="Times New Roman" w:hAnsi="Times New Roman" w:eastAsia="宋体" w:cs="Times New Roman"/>
                      <w:bCs/>
                      <w:sz w:val="18"/>
                      <w:szCs w:val="18"/>
                    </w:rPr>
                    <w:t>≤4.5mm</w:t>
                  </w:r>
                </w:p>
              </w:tc>
              <w:tc>
                <w:tcPr>
                  <w:tcW w:w="3408" w:type="dxa"/>
                  <w:tcBorders>
                    <w:tl2br w:val="nil"/>
                    <w:tr2bl w:val="nil"/>
                  </w:tcBorders>
                  <w:tcMar>
                    <w:left w:w="0" w:type="dxa"/>
                    <w:right w:w="0" w:type="dxa"/>
                  </w:tcMar>
                  <w:vAlign w:val="center"/>
                </w:tcPr>
                <w:p>
                  <w:pPr>
                    <w:spacing w:line="192" w:lineRule="auto"/>
                    <w:rPr>
                      <w:rFonts w:hint="eastAsia"/>
                      <w:color w:val="000000"/>
                      <w:sz w:val="18"/>
                      <w:szCs w:val="18"/>
                    </w:rPr>
                  </w:pPr>
                  <w:r>
                    <w:rPr>
                      <w:rFonts w:hint="eastAsia"/>
                      <w:color w:val="000000"/>
                      <w:sz w:val="18"/>
                      <w:szCs w:val="18"/>
                    </w:rPr>
                    <w:t>操作人员每包产品过金检、每小时用试块校验金检机</w:t>
                  </w:r>
                </w:p>
              </w:tc>
              <w:tc>
                <w:tcPr>
                  <w:tcW w:w="1141" w:type="dxa"/>
                  <w:tcBorders>
                    <w:tl2br w:val="nil"/>
                    <w:tr2bl w:val="nil"/>
                  </w:tcBorders>
                  <w:tcMar>
                    <w:left w:w="0" w:type="dxa"/>
                    <w:right w:w="0" w:type="dxa"/>
                  </w:tcMar>
                  <w:vAlign w:val="center"/>
                </w:tcPr>
                <w:p>
                  <w:pPr>
                    <w:spacing w:line="192" w:lineRule="auto"/>
                    <w:rPr>
                      <w:rFonts w:hint="eastAsia"/>
                      <w:sz w:val="18"/>
                      <w:szCs w:val="18"/>
                    </w:rPr>
                  </w:pPr>
                  <w:r>
                    <w:rPr>
                      <w:rFonts w:hint="eastAsia" w:ascii="Times New Roman" w:hAnsi="Times New Roman" w:eastAsia="宋体" w:cs="Times New Roman"/>
                      <w:sz w:val="18"/>
                      <w:szCs w:val="18"/>
                    </w:rPr>
                    <w:t>《金属探检查记录》</w:t>
                  </w:r>
                </w:p>
              </w:tc>
            </w:tr>
            <w:bookmarkEnd w:id="3"/>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5" w:hRule="atLeast"/>
              </w:trPr>
              <w:tc>
                <w:tcPr>
                  <w:tcW w:w="1147" w:type="dxa"/>
                  <w:tcBorders>
                    <w:tl2br w:val="nil"/>
                    <w:tr2bl w:val="nil"/>
                  </w:tcBorders>
                  <w:tcMar>
                    <w:left w:w="0" w:type="dxa"/>
                    <w:right w:w="0" w:type="dxa"/>
                  </w:tcMar>
                  <w:vAlign w:val="center"/>
                </w:tcPr>
                <w:p>
                  <w:pPr>
                    <w:pStyle w:val="2"/>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color w:val="000000"/>
                      <w:sz w:val="18"/>
                      <w:szCs w:val="18"/>
                    </w:rPr>
                    <w:t>原料验收OPRP1-</w:t>
                  </w:r>
                  <w:r>
                    <w:rPr>
                      <w:rFonts w:ascii="Times New Roman" w:hAnsi="Times New Roman" w:eastAsia="宋体" w:cs="Times New Roman"/>
                      <w:color w:val="000000"/>
                      <w:sz w:val="18"/>
                      <w:szCs w:val="18"/>
                    </w:rPr>
                    <w:t>1</w:t>
                  </w:r>
                  <w:r>
                    <w:rPr>
                      <w:rFonts w:hint="eastAsia" w:ascii="Times New Roman" w:hAnsi="Times New Roman" w:eastAsia="宋体" w:cs="Times New Roman"/>
                      <w:color w:val="000000"/>
                      <w:sz w:val="18"/>
                      <w:szCs w:val="18"/>
                    </w:rPr>
                    <w:t>粮食类</w:t>
                  </w:r>
                </w:p>
              </w:tc>
              <w:tc>
                <w:tcPr>
                  <w:tcW w:w="1156" w:type="dxa"/>
                  <w:tcBorders>
                    <w:tl2br w:val="nil"/>
                    <w:tr2bl w:val="nil"/>
                  </w:tcBorders>
                  <w:tcMar>
                    <w:left w:w="0" w:type="dxa"/>
                    <w:right w:w="0" w:type="dxa"/>
                  </w:tcMar>
                  <w:vAlign w:val="top"/>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重金属及农残超标的危害</w:t>
                  </w:r>
                </w:p>
              </w:tc>
              <w:tc>
                <w:tcPr>
                  <w:tcW w:w="2325" w:type="dxa"/>
                  <w:tcBorders>
                    <w:tl2br w:val="nil"/>
                    <w:tr2bl w:val="nil"/>
                  </w:tcBorders>
                  <w:tcMar>
                    <w:left w:w="0" w:type="dxa"/>
                    <w:right w:w="0" w:type="dxa"/>
                  </w:tcMar>
                  <w:vAlign w:val="top"/>
                </w:tcPr>
                <w:p>
                  <w:pPr>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核查每批次原料各项指数是否在控制范围内。</w:t>
                  </w:r>
                </w:p>
              </w:tc>
              <w:tc>
                <w:tcPr>
                  <w:tcW w:w="3408" w:type="dxa"/>
                  <w:tcBorders>
                    <w:tl2br w:val="nil"/>
                    <w:tr2bl w:val="nil"/>
                  </w:tcBorders>
                  <w:tcMar>
                    <w:left w:w="0" w:type="dxa"/>
                    <w:right w:w="0" w:type="dxa"/>
                  </w:tcMar>
                  <w:vAlign w:val="center"/>
                </w:tcPr>
                <w:p>
                  <w:pPr>
                    <w:spacing w:line="192" w:lineRule="auto"/>
                    <w:rPr>
                      <w:rFonts w:hint="eastAsia"/>
                      <w:color w:val="000000"/>
                      <w:sz w:val="18"/>
                      <w:szCs w:val="18"/>
                    </w:rPr>
                  </w:pPr>
                  <w:r>
                    <w:rPr>
                      <w:rFonts w:hint="eastAsia"/>
                      <w:color w:val="000000"/>
                      <w:sz w:val="18"/>
                      <w:szCs w:val="18"/>
                    </w:rPr>
                    <w:t>原料检验人员每批次通过核查每批次原料合格证、年度第三方检测合格报告、进货检验</w:t>
                  </w:r>
                </w:p>
              </w:tc>
              <w:tc>
                <w:tcPr>
                  <w:tcW w:w="1141" w:type="dxa"/>
                  <w:tcBorders>
                    <w:tl2br w:val="nil"/>
                    <w:tr2bl w:val="nil"/>
                  </w:tcBorders>
                  <w:tcMar>
                    <w:left w:w="0" w:type="dxa"/>
                    <w:right w:w="0" w:type="dxa"/>
                  </w:tcMar>
                  <w:vAlign w:val="center"/>
                </w:tcPr>
                <w:p>
                  <w:pPr>
                    <w:spacing w:line="192" w:lineRule="auto"/>
                    <w:rPr>
                      <w:rFonts w:hint="eastAsia"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w:t>
                  </w:r>
                  <w:r>
                    <w:rPr>
                      <w:rFonts w:hint="eastAsia"/>
                      <w:color w:val="000000"/>
                      <w:sz w:val="18"/>
                      <w:szCs w:val="18"/>
                    </w:rPr>
                    <w:t>进货检验记录表</w:t>
                  </w:r>
                  <w:r>
                    <w:rPr>
                      <w:rFonts w:hint="eastAsia" w:ascii="Times New Roman" w:hAnsi="Times New Roman" w:eastAsia="宋体" w:cs="Times New Roman"/>
                      <w:sz w:val="18"/>
                      <w:szCs w:val="1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5" w:hRule="atLeast"/>
              </w:trPr>
              <w:tc>
                <w:tcPr>
                  <w:tcW w:w="1147" w:type="dxa"/>
                  <w:tcBorders>
                    <w:tl2br w:val="nil"/>
                    <w:tr2bl w:val="nil"/>
                  </w:tcBorders>
                  <w:tcMar>
                    <w:left w:w="0" w:type="dxa"/>
                    <w:right w:w="0" w:type="dxa"/>
                  </w:tcMar>
                  <w:vAlign w:val="center"/>
                </w:tcPr>
                <w:p>
                  <w:pPr>
                    <w:pStyle w:val="2"/>
                    <w:jc w:val="cente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原料验收OPRP1-</w:t>
                  </w:r>
                  <w:r>
                    <w:rPr>
                      <w:rFonts w:ascii="Times New Roman" w:hAnsi="Times New Roman" w:eastAsia="宋体" w:cs="Times New Roman"/>
                      <w:color w:val="000000"/>
                      <w:sz w:val="18"/>
                      <w:szCs w:val="18"/>
                    </w:rPr>
                    <w:t>2</w:t>
                  </w:r>
                  <w:r>
                    <w:rPr>
                      <w:rFonts w:hint="eastAsia" w:ascii="Times New Roman" w:hAnsi="Times New Roman" w:eastAsia="宋体" w:cs="Times New Roman"/>
                      <w:color w:val="000000"/>
                      <w:sz w:val="18"/>
                      <w:szCs w:val="18"/>
                    </w:rPr>
                    <w:t>辅料类</w:t>
                  </w:r>
                </w:p>
              </w:tc>
              <w:tc>
                <w:tcPr>
                  <w:tcW w:w="1156" w:type="dxa"/>
                  <w:tcBorders>
                    <w:tl2br w:val="nil"/>
                    <w:tr2bl w:val="nil"/>
                  </w:tcBorders>
                  <w:tcMar>
                    <w:left w:w="0" w:type="dxa"/>
                    <w:right w:w="0" w:type="dxa"/>
                  </w:tcMar>
                  <w:vAlign w:val="top"/>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重金属及农残超标的危害</w:t>
                  </w:r>
                </w:p>
              </w:tc>
              <w:tc>
                <w:tcPr>
                  <w:tcW w:w="2325" w:type="dxa"/>
                  <w:tcBorders>
                    <w:tl2br w:val="nil"/>
                    <w:tr2bl w:val="nil"/>
                  </w:tcBorders>
                  <w:tcMar>
                    <w:left w:w="0" w:type="dxa"/>
                    <w:right w:w="0" w:type="dxa"/>
                  </w:tcMar>
                  <w:vAlign w:val="top"/>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核查每批次原料各项指数是否在控制范围内。</w:t>
                  </w:r>
                </w:p>
              </w:tc>
              <w:tc>
                <w:tcPr>
                  <w:tcW w:w="3408" w:type="dxa"/>
                  <w:tcBorders>
                    <w:tl2br w:val="nil"/>
                    <w:tr2bl w:val="nil"/>
                  </w:tcBorders>
                  <w:tcMar>
                    <w:left w:w="0" w:type="dxa"/>
                    <w:right w:w="0" w:type="dxa"/>
                  </w:tcMar>
                  <w:vAlign w:val="center"/>
                </w:tcPr>
                <w:p>
                  <w:pPr>
                    <w:spacing w:line="192" w:lineRule="auto"/>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rPr>
                    <w:t>原料检验人员每批次通过核查每批次原料合格证、年度第三方检测合格报告、进货检验</w:t>
                  </w:r>
                </w:p>
              </w:tc>
              <w:tc>
                <w:tcPr>
                  <w:tcW w:w="1141" w:type="dxa"/>
                  <w:tcBorders>
                    <w:tl2br w:val="nil"/>
                    <w:tr2bl w:val="nil"/>
                  </w:tcBorders>
                  <w:tcMar>
                    <w:left w:w="0" w:type="dxa"/>
                    <w:right w:w="0" w:type="dxa"/>
                  </w:tcMar>
                  <w:vAlign w:val="center"/>
                </w:tcPr>
                <w:p>
                  <w:pPr>
                    <w:spacing w:line="192" w:lineRule="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eastAsia="zh-CN"/>
                    </w:rPr>
                    <w:t>《</w:t>
                  </w:r>
                  <w:r>
                    <w:rPr>
                      <w:rFonts w:hint="eastAsia"/>
                      <w:color w:val="000000"/>
                      <w:sz w:val="18"/>
                      <w:szCs w:val="18"/>
                    </w:rPr>
                    <w:t>进货检验记录表</w:t>
                  </w:r>
                  <w:r>
                    <w:rPr>
                      <w:rFonts w:hint="eastAsia" w:ascii="Times New Roman" w:hAnsi="Times New Roman" w:eastAsia="宋体" w:cs="Times New Roman"/>
                      <w:sz w:val="18"/>
                      <w:szCs w:val="1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0" w:hRule="atLeast"/>
              </w:trPr>
              <w:tc>
                <w:tcPr>
                  <w:tcW w:w="1147" w:type="dxa"/>
                  <w:tcBorders>
                    <w:tl2br w:val="nil"/>
                    <w:tr2bl w:val="nil"/>
                  </w:tcBorders>
                  <w:tcMar>
                    <w:left w:w="0" w:type="dxa"/>
                    <w:right w:w="0" w:type="dxa"/>
                  </w:tcMar>
                  <w:vAlign w:val="center"/>
                </w:tcPr>
                <w:p>
                  <w:pPr>
                    <w:pStyle w:val="2"/>
                    <w:jc w:val="cente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原料验收OPRP1-</w:t>
                  </w:r>
                  <w:r>
                    <w:rPr>
                      <w:rFonts w:ascii="Times New Roman" w:hAnsi="Times New Roman" w:eastAsia="宋体" w:cs="Times New Roman"/>
                      <w:color w:val="000000"/>
                      <w:sz w:val="18"/>
                      <w:szCs w:val="18"/>
                    </w:rPr>
                    <w:t xml:space="preserve">3 </w:t>
                  </w:r>
                  <w:r>
                    <w:rPr>
                      <w:rFonts w:hint="eastAsia" w:ascii="Times New Roman" w:hAnsi="Times New Roman" w:eastAsia="宋体" w:cs="Times New Roman"/>
                      <w:color w:val="000000"/>
                      <w:sz w:val="18"/>
                      <w:szCs w:val="18"/>
                    </w:rPr>
                    <w:t>包材类</w:t>
                  </w:r>
                </w:p>
              </w:tc>
              <w:tc>
                <w:tcPr>
                  <w:tcW w:w="1156" w:type="dxa"/>
                  <w:tcBorders>
                    <w:tl2br w:val="nil"/>
                    <w:tr2bl w:val="nil"/>
                  </w:tcBorders>
                  <w:tcMar>
                    <w:left w:w="0" w:type="dxa"/>
                    <w:right w:w="0" w:type="dxa"/>
                  </w:tcMar>
                  <w:vAlign w:val="top"/>
                </w:tcPr>
                <w:p>
                  <w:pPr>
                    <w:rPr>
                      <w:rFonts w:hint="eastAsia" w:ascii="Times New Roman" w:hAnsi="Times New Roman" w:eastAsia="宋体" w:cs="Times New Roman"/>
                      <w:sz w:val="18"/>
                      <w:szCs w:val="18"/>
                    </w:rPr>
                  </w:pPr>
                  <w:r>
                    <w:rPr>
                      <w:rFonts w:hint="eastAsia" w:ascii="宋体" w:hAnsi="宋体" w:eastAsia="宋体" w:cs="Arial"/>
                      <w:sz w:val="18"/>
                      <w:szCs w:val="18"/>
                    </w:rPr>
                    <w:t>重金属、总迁出量、高锰酸钾消耗量等超限的危害</w:t>
                  </w:r>
                </w:p>
              </w:tc>
              <w:tc>
                <w:tcPr>
                  <w:tcW w:w="2325" w:type="dxa"/>
                  <w:tcBorders>
                    <w:tl2br w:val="nil"/>
                    <w:tr2bl w:val="nil"/>
                  </w:tcBorders>
                  <w:tcMar>
                    <w:left w:w="0" w:type="dxa"/>
                    <w:right w:w="0" w:type="dxa"/>
                  </w:tcMar>
                  <w:vAlign w:val="top"/>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核查每批次包材各项指数是否在控制范围内</w:t>
                  </w:r>
                </w:p>
              </w:tc>
              <w:tc>
                <w:tcPr>
                  <w:tcW w:w="3408" w:type="dxa"/>
                  <w:tcBorders>
                    <w:tl2br w:val="nil"/>
                    <w:tr2bl w:val="nil"/>
                  </w:tcBorders>
                  <w:tcMar>
                    <w:left w:w="0" w:type="dxa"/>
                    <w:right w:w="0" w:type="dxa"/>
                  </w:tcMar>
                  <w:vAlign w:val="center"/>
                </w:tcPr>
                <w:p>
                  <w:pPr>
                    <w:jc w:val="left"/>
                    <w:rPr>
                      <w:rFonts w:ascii="宋体" w:hAnsi="宋体" w:eastAsia="宋体" w:cs="Arial"/>
                      <w:sz w:val="18"/>
                      <w:szCs w:val="18"/>
                    </w:rPr>
                  </w:pPr>
                  <w:r>
                    <w:rPr>
                      <w:rFonts w:hint="eastAsia"/>
                      <w:color w:val="000000"/>
                      <w:sz w:val="18"/>
                      <w:szCs w:val="18"/>
                      <w:lang w:val="en-US" w:eastAsia="zh-CN"/>
                    </w:rPr>
                    <w:t>原料检验人员每次批次查核控制措施的参数：</w:t>
                  </w:r>
                  <w:r>
                    <w:rPr>
                      <w:rFonts w:hint="eastAsia" w:ascii="Times New Roman" w:hAnsi="Times New Roman" w:eastAsia="宋体" w:cs="Times New Roman"/>
                      <w:b/>
                      <w:sz w:val="18"/>
                      <w:szCs w:val="18"/>
                    </w:rPr>
                    <w:t>PP塑料杯280-330/吸管</w:t>
                  </w:r>
                  <w:r>
                    <w:rPr>
                      <w:rFonts w:hint="eastAsia" w:ascii="Times New Roman" w:hAnsi="Times New Roman" w:eastAsia="宋体" w:cs="Times New Roman"/>
                      <w:sz w:val="18"/>
                      <w:szCs w:val="18"/>
                    </w:rPr>
                    <w:t>：</w:t>
                  </w:r>
                  <w:r>
                    <w:rPr>
                      <w:rFonts w:hint="eastAsia" w:ascii="宋体" w:hAnsi="宋体" w:eastAsia="宋体" w:cs="Arial"/>
                      <w:sz w:val="18"/>
                      <w:szCs w:val="18"/>
                    </w:rPr>
                    <w:t>1</w:t>
                  </w:r>
                  <w:r>
                    <w:rPr>
                      <w:rFonts w:hint="eastAsia" w:ascii="宋体" w:hAnsi="宋体" w:eastAsia="宋体" w:cs="Arial"/>
                      <w:sz w:val="18"/>
                      <w:szCs w:val="18"/>
                      <w:lang w:eastAsia="zh-CN"/>
                    </w:rPr>
                    <w:t>）</w:t>
                  </w:r>
                  <w:r>
                    <w:rPr>
                      <w:rFonts w:hint="eastAsia" w:ascii="宋体" w:hAnsi="宋体" w:eastAsia="宋体" w:cs="Arial"/>
                      <w:sz w:val="18"/>
                      <w:szCs w:val="18"/>
                    </w:rPr>
                    <w:t>总迁出量(</w:t>
                  </w:r>
                  <w:r>
                    <w:rPr>
                      <w:rFonts w:ascii="宋体" w:hAnsi="宋体" w:eastAsia="宋体" w:cs="Arial"/>
                      <w:sz w:val="18"/>
                      <w:szCs w:val="18"/>
                    </w:rPr>
                    <w:t>10%</w:t>
                  </w:r>
                  <w:r>
                    <w:rPr>
                      <w:rFonts w:hint="eastAsia" w:ascii="宋体" w:hAnsi="宋体" w:eastAsia="宋体" w:cs="Arial"/>
                      <w:sz w:val="18"/>
                      <w:szCs w:val="18"/>
                    </w:rPr>
                    <w:t>乙醇v</w:t>
                  </w:r>
                  <w:r>
                    <w:rPr>
                      <w:rFonts w:ascii="宋体" w:hAnsi="宋体" w:eastAsia="宋体" w:cs="Arial"/>
                      <w:sz w:val="18"/>
                      <w:szCs w:val="18"/>
                    </w:rPr>
                    <w:t>/v</w:t>
                  </w:r>
                  <w:r>
                    <w:rPr>
                      <w:rFonts w:hint="eastAsia" w:ascii="宋体" w:hAnsi="宋体" w:eastAsia="宋体" w:cs="Arial"/>
                      <w:sz w:val="18"/>
                      <w:szCs w:val="18"/>
                    </w:rPr>
                    <w:t>，1</w:t>
                  </w:r>
                  <w:r>
                    <w:rPr>
                      <w:rFonts w:ascii="宋体" w:hAnsi="宋体" w:eastAsia="宋体" w:cs="Arial"/>
                      <w:sz w:val="18"/>
                      <w:szCs w:val="18"/>
                    </w:rPr>
                    <w:t>21</w:t>
                  </w:r>
                  <w:r>
                    <w:rPr>
                      <w:rFonts w:hint="eastAsia" w:ascii="宋体" w:hAnsi="宋体" w:eastAsia="宋体" w:cs="Arial"/>
                      <w:sz w:val="18"/>
                      <w:szCs w:val="18"/>
                    </w:rPr>
                    <w:t>℃，1</w:t>
                  </w:r>
                  <w:r>
                    <w:rPr>
                      <w:rFonts w:ascii="宋体" w:hAnsi="宋体" w:eastAsia="宋体" w:cs="Arial"/>
                      <w:sz w:val="18"/>
                      <w:szCs w:val="18"/>
                    </w:rPr>
                    <w:t xml:space="preserve">h) </w:t>
                  </w:r>
                  <w:r>
                    <w:rPr>
                      <w:rFonts w:hint="eastAsia" w:ascii="宋体" w:hAnsi="宋体" w:eastAsia="宋体" w:cs="Arial"/>
                      <w:sz w:val="18"/>
                      <w:szCs w:val="18"/>
                    </w:rPr>
                    <w:t>mg/</w:t>
                  </w:r>
                  <w:r>
                    <w:rPr>
                      <w:rFonts w:ascii="宋体" w:hAnsi="宋体" w:eastAsia="宋体" w:cs="Arial"/>
                      <w:sz w:val="18"/>
                      <w:szCs w:val="18"/>
                    </w:rPr>
                    <w:t>dm</w:t>
                  </w:r>
                  <w:r>
                    <w:rPr>
                      <w:rFonts w:ascii="宋体" w:hAnsi="宋体" w:eastAsia="宋体" w:cs="Arial"/>
                      <w:sz w:val="18"/>
                      <w:szCs w:val="18"/>
                      <w:vertAlign w:val="superscript"/>
                    </w:rPr>
                    <w:t>2</w:t>
                  </w:r>
                  <w:r>
                    <w:rPr>
                      <w:rFonts w:hint="eastAsia" w:ascii="宋体" w:hAnsi="宋体" w:eastAsia="宋体" w:cs="Arial"/>
                      <w:sz w:val="18"/>
                      <w:szCs w:val="18"/>
                    </w:rPr>
                    <w:t>≤</w:t>
                  </w:r>
                  <w:r>
                    <w:rPr>
                      <w:rFonts w:ascii="宋体" w:hAnsi="宋体" w:eastAsia="宋体" w:cs="Arial"/>
                      <w:sz w:val="18"/>
                      <w:szCs w:val="18"/>
                    </w:rPr>
                    <w:t>10</w:t>
                  </w:r>
                  <w:r>
                    <w:rPr>
                      <w:rFonts w:hint="eastAsia" w:ascii="宋体" w:hAnsi="宋体" w:eastAsia="宋体" w:cs="Arial"/>
                      <w:sz w:val="18"/>
                      <w:szCs w:val="18"/>
                      <w:lang w:eastAsia="zh-CN"/>
                    </w:rPr>
                    <w:t>；</w:t>
                  </w:r>
                  <w:r>
                    <w:rPr>
                      <w:rFonts w:hint="eastAsia" w:ascii="宋体" w:hAnsi="宋体" w:eastAsia="宋体" w:cs="Arial"/>
                      <w:sz w:val="18"/>
                      <w:szCs w:val="18"/>
                    </w:rPr>
                    <w:t>2</w:t>
                  </w:r>
                  <w:r>
                    <w:rPr>
                      <w:rFonts w:hint="eastAsia" w:ascii="宋体" w:hAnsi="宋体" w:eastAsia="宋体" w:cs="Arial"/>
                      <w:sz w:val="18"/>
                      <w:szCs w:val="18"/>
                      <w:lang w:eastAsia="zh-CN"/>
                    </w:rPr>
                    <w:t>）</w:t>
                  </w:r>
                  <w:r>
                    <w:rPr>
                      <w:rFonts w:hint="eastAsia" w:ascii="宋体" w:hAnsi="宋体" w:eastAsia="宋体" w:cs="Arial"/>
                      <w:sz w:val="18"/>
                      <w:szCs w:val="18"/>
                    </w:rPr>
                    <w:t>重金属（以</w:t>
                  </w:r>
                  <w:r>
                    <w:rPr>
                      <w:rFonts w:ascii="宋体" w:hAnsi="宋体" w:eastAsia="宋体" w:cs="Arial"/>
                      <w:sz w:val="18"/>
                      <w:szCs w:val="18"/>
                    </w:rPr>
                    <w:t>Pb</w:t>
                  </w:r>
                  <w:r>
                    <w:rPr>
                      <w:rFonts w:hint="eastAsia" w:ascii="宋体" w:hAnsi="宋体" w:eastAsia="宋体" w:cs="Arial"/>
                      <w:sz w:val="18"/>
                      <w:szCs w:val="18"/>
                    </w:rPr>
                    <w:t>计</w:t>
                  </w:r>
                  <w:r>
                    <w:rPr>
                      <w:rFonts w:ascii="宋体" w:hAnsi="宋体" w:eastAsia="宋体" w:cs="Arial"/>
                      <w:sz w:val="18"/>
                      <w:szCs w:val="18"/>
                    </w:rPr>
                    <w:t>, 4</w:t>
                  </w:r>
                  <w:r>
                    <w:rPr>
                      <w:rFonts w:hint="eastAsia" w:ascii="宋体" w:hAnsi="宋体" w:eastAsia="宋体" w:cs="Arial"/>
                      <w:sz w:val="18"/>
                      <w:szCs w:val="18"/>
                    </w:rPr>
                    <w:t>％乙酸，</w:t>
                  </w:r>
                  <w:r>
                    <w:rPr>
                      <w:rFonts w:ascii="宋体" w:hAnsi="宋体" w:eastAsia="宋体" w:cs="Arial"/>
                      <w:sz w:val="18"/>
                      <w:szCs w:val="18"/>
                    </w:rPr>
                    <w:t>60</w:t>
                  </w:r>
                  <w:r>
                    <w:rPr>
                      <w:rFonts w:hint="eastAsia" w:ascii="宋体" w:hAnsi="宋体" w:eastAsia="宋体" w:cs="Arial"/>
                      <w:sz w:val="18"/>
                      <w:szCs w:val="18"/>
                    </w:rPr>
                    <w:t>℃，</w:t>
                  </w:r>
                  <w:r>
                    <w:rPr>
                      <w:rFonts w:ascii="宋体" w:hAnsi="宋体" w:eastAsia="宋体" w:cs="Arial"/>
                      <w:sz w:val="18"/>
                      <w:szCs w:val="18"/>
                    </w:rPr>
                    <w:t>2h</w:t>
                  </w:r>
                  <w:r>
                    <w:rPr>
                      <w:rFonts w:hint="eastAsia" w:ascii="宋体" w:hAnsi="宋体" w:eastAsia="宋体" w:cs="Arial"/>
                      <w:sz w:val="18"/>
                      <w:szCs w:val="18"/>
                    </w:rPr>
                    <w:t>）</w:t>
                  </w:r>
                  <w:r>
                    <w:rPr>
                      <w:rFonts w:ascii="宋体" w:hAnsi="宋体" w:eastAsia="宋体" w:cs="Arial"/>
                      <w:sz w:val="18"/>
                      <w:szCs w:val="18"/>
                    </w:rPr>
                    <w:t>mg/kg</w:t>
                  </w:r>
                  <w:r>
                    <w:rPr>
                      <w:rFonts w:hint="eastAsia" w:ascii="宋体" w:hAnsi="宋体" w:eastAsia="宋体" w:cs="Arial"/>
                      <w:sz w:val="18"/>
                      <w:szCs w:val="18"/>
                    </w:rPr>
                    <w:t>≤</w:t>
                  </w:r>
                  <w:r>
                    <w:rPr>
                      <w:rFonts w:ascii="宋体" w:hAnsi="宋体" w:eastAsia="宋体" w:cs="Arial"/>
                      <w:sz w:val="18"/>
                      <w:szCs w:val="18"/>
                    </w:rPr>
                    <w:t>1</w:t>
                  </w:r>
                  <w:r>
                    <w:rPr>
                      <w:rFonts w:hint="eastAsia" w:ascii="宋体" w:hAnsi="宋体" w:eastAsia="宋体" w:cs="Arial"/>
                      <w:sz w:val="18"/>
                      <w:szCs w:val="18"/>
                    </w:rPr>
                    <w:t>.</w:t>
                  </w:r>
                  <w:r>
                    <w:rPr>
                      <w:rFonts w:ascii="宋体" w:hAnsi="宋体" w:eastAsia="宋体" w:cs="Arial"/>
                      <w:sz w:val="18"/>
                      <w:szCs w:val="18"/>
                    </w:rPr>
                    <w:t>0</w:t>
                  </w:r>
                </w:p>
                <w:p>
                  <w:pPr>
                    <w:jc w:val="left"/>
                    <w:rPr>
                      <w:rFonts w:ascii="宋体" w:hAnsi="宋体" w:eastAsia="宋体" w:cs="Arial"/>
                      <w:sz w:val="18"/>
                      <w:szCs w:val="18"/>
                    </w:rPr>
                  </w:pPr>
                  <w:r>
                    <w:rPr>
                      <w:rFonts w:ascii="宋体" w:hAnsi="宋体" w:eastAsia="宋体" w:cs="Arial"/>
                      <w:sz w:val="18"/>
                      <w:szCs w:val="18"/>
                    </w:rPr>
                    <w:t>3</w:t>
                  </w:r>
                  <w:r>
                    <w:rPr>
                      <w:rFonts w:hint="eastAsia" w:ascii="宋体" w:hAnsi="宋体" w:eastAsia="宋体" w:cs="Arial"/>
                      <w:sz w:val="18"/>
                      <w:szCs w:val="18"/>
                      <w:lang w:eastAsia="zh-CN"/>
                    </w:rPr>
                    <w:t>）</w:t>
                  </w:r>
                  <w:r>
                    <w:rPr>
                      <w:rFonts w:hint="eastAsia" w:ascii="宋体" w:hAnsi="宋体" w:eastAsia="宋体" w:cs="Arial"/>
                      <w:sz w:val="18"/>
                      <w:szCs w:val="18"/>
                    </w:rPr>
                    <w:t>高锰酸钾消耗量（水</w:t>
                  </w:r>
                  <w:r>
                    <w:rPr>
                      <w:rFonts w:ascii="宋体" w:hAnsi="宋体" w:eastAsia="宋体" w:cs="Arial"/>
                      <w:sz w:val="18"/>
                      <w:szCs w:val="18"/>
                    </w:rPr>
                    <w:t>60</w:t>
                  </w:r>
                  <w:r>
                    <w:rPr>
                      <w:rFonts w:hint="eastAsia" w:ascii="宋体" w:hAnsi="宋体" w:eastAsia="宋体" w:cs="Arial"/>
                      <w:sz w:val="18"/>
                      <w:szCs w:val="18"/>
                    </w:rPr>
                    <w:t>℃，</w:t>
                  </w:r>
                  <w:r>
                    <w:rPr>
                      <w:rFonts w:ascii="宋体" w:hAnsi="宋体" w:eastAsia="宋体" w:cs="Arial"/>
                      <w:sz w:val="18"/>
                      <w:szCs w:val="18"/>
                    </w:rPr>
                    <w:t>2h</w:t>
                  </w:r>
                  <w:r>
                    <w:rPr>
                      <w:rFonts w:hint="eastAsia" w:ascii="宋体" w:hAnsi="宋体" w:eastAsia="宋体" w:cs="Arial"/>
                      <w:sz w:val="18"/>
                      <w:szCs w:val="18"/>
                    </w:rPr>
                    <w:t>）</w:t>
                  </w:r>
                  <w:r>
                    <w:rPr>
                      <w:rFonts w:ascii="宋体" w:hAnsi="宋体" w:eastAsia="宋体" w:cs="Arial"/>
                      <w:sz w:val="18"/>
                      <w:szCs w:val="18"/>
                    </w:rPr>
                    <w:t>mg/kg</w:t>
                  </w:r>
                  <w:r>
                    <w:rPr>
                      <w:rFonts w:hint="eastAsia" w:ascii="宋体" w:hAnsi="宋体" w:eastAsia="宋体" w:cs="Arial"/>
                      <w:sz w:val="18"/>
                      <w:szCs w:val="18"/>
                    </w:rPr>
                    <w:t>≤</w:t>
                  </w:r>
                  <w:r>
                    <w:rPr>
                      <w:rFonts w:ascii="宋体" w:hAnsi="宋体" w:eastAsia="宋体" w:cs="Arial"/>
                      <w:sz w:val="18"/>
                      <w:szCs w:val="18"/>
                    </w:rPr>
                    <w:t>10</w:t>
                  </w:r>
                  <w:r>
                    <w:rPr>
                      <w:rFonts w:hint="eastAsia" w:ascii="宋体" w:hAnsi="宋体" w:eastAsia="宋体" w:cs="Arial"/>
                      <w:sz w:val="18"/>
                      <w:szCs w:val="18"/>
                      <w:lang w:eastAsia="zh-CN"/>
                    </w:rPr>
                    <w:t>；</w:t>
                  </w:r>
                  <w:r>
                    <w:rPr>
                      <w:rFonts w:ascii="宋体" w:hAnsi="宋体" w:eastAsia="宋体" w:cs="Arial"/>
                      <w:sz w:val="18"/>
                      <w:szCs w:val="18"/>
                    </w:rPr>
                    <w:t>4</w:t>
                  </w:r>
                  <w:r>
                    <w:rPr>
                      <w:rFonts w:hint="eastAsia" w:ascii="宋体" w:hAnsi="宋体" w:eastAsia="宋体" w:cs="Arial"/>
                      <w:sz w:val="18"/>
                      <w:szCs w:val="18"/>
                      <w:lang w:eastAsia="zh-CN"/>
                    </w:rPr>
                    <w:t>）</w:t>
                  </w:r>
                  <w:r>
                    <w:rPr>
                      <w:rFonts w:hint="eastAsia" w:ascii="宋体" w:hAnsi="宋体" w:eastAsia="宋体" w:cs="Arial"/>
                      <w:sz w:val="18"/>
                      <w:szCs w:val="18"/>
                    </w:rPr>
                    <w:t>脱色试验：阴性</w:t>
                  </w:r>
                </w:p>
                <w:p>
                  <w:pPr>
                    <w:jc w:val="left"/>
                    <w:rPr>
                      <w:rFonts w:ascii="宋体" w:hAnsi="宋体" w:eastAsia="宋体" w:cs="Arial"/>
                      <w:sz w:val="18"/>
                      <w:szCs w:val="18"/>
                    </w:rPr>
                  </w:pPr>
                  <w:r>
                    <w:rPr>
                      <w:rFonts w:hint="eastAsia" w:ascii="Times New Roman" w:hAnsi="Times New Roman" w:eastAsia="宋体" w:cs="Times New Roman"/>
                      <w:b/>
                      <w:sz w:val="18"/>
                      <w:szCs w:val="18"/>
                    </w:rPr>
                    <w:t>包装膜</w:t>
                  </w:r>
                  <w:r>
                    <w:rPr>
                      <w:rFonts w:hint="eastAsia" w:ascii="Times New Roman" w:hAnsi="Times New Roman" w:eastAsia="宋体" w:cs="Times New Roman"/>
                      <w:sz w:val="18"/>
                      <w:szCs w:val="18"/>
                    </w:rPr>
                    <w:t>：</w:t>
                  </w:r>
                  <w:r>
                    <w:rPr>
                      <w:rFonts w:hint="eastAsia" w:ascii="宋体" w:hAnsi="宋体" w:eastAsia="宋体" w:cs="Arial"/>
                      <w:sz w:val="18"/>
                      <w:szCs w:val="18"/>
                    </w:rPr>
                    <w:t>1</w:t>
                  </w:r>
                  <w:r>
                    <w:rPr>
                      <w:rFonts w:hint="eastAsia" w:ascii="宋体" w:hAnsi="宋体" w:eastAsia="宋体" w:cs="Arial"/>
                      <w:sz w:val="18"/>
                      <w:szCs w:val="18"/>
                      <w:lang w:eastAsia="zh-CN"/>
                    </w:rPr>
                    <w:t>）</w:t>
                  </w:r>
                  <w:r>
                    <w:rPr>
                      <w:rFonts w:hint="eastAsia" w:ascii="宋体" w:hAnsi="宋体" w:eastAsia="宋体" w:cs="Arial"/>
                      <w:sz w:val="18"/>
                      <w:szCs w:val="18"/>
                    </w:rPr>
                    <w:t>总迁移量(</w:t>
                  </w:r>
                  <w:r>
                    <w:rPr>
                      <w:rFonts w:ascii="宋体" w:hAnsi="宋体" w:eastAsia="宋体" w:cs="Arial"/>
                      <w:sz w:val="18"/>
                      <w:szCs w:val="18"/>
                    </w:rPr>
                    <w:t>10%</w:t>
                  </w:r>
                  <w:r>
                    <w:rPr>
                      <w:rFonts w:hint="eastAsia" w:ascii="宋体" w:hAnsi="宋体" w:eastAsia="宋体" w:cs="Arial"/>
                      <w:sz w:val="18"/>
                      <w:szCs w:val="18"/>
                    </w:rPr>
                    <w:t>乙醇，</w:t>
                  </w:r>
                  <w:r>
                    <w:rPr>
                      <w:rFonts w:ascii="宋体" w:hAnsi="宋体" w:eastAsia="宋体" w:cs="Arial"/>
                      <w:sz w:val="18"/>
                      <w:szCs w:val="18"/>
                    </w:rPr>
                    <w:t>60</w:t>
                  </w:r>
                  <w:r>
                    <w:rPr>
                      <w:rFonts w:hint="eastAsia" w:ascii="宋体" w:hAnsi="宋体" w:eastAsia="宋体" w:cs="Arial"/>
                      <w:sz w:val="18"/>
                      <w:szCs w:val="18"/>
                    </w:rPr>
                    <w:t>℃，</w:t>
                  </w:r>
                  <w:r>
                    <w:rPr>
                      <w:rFonts w:ascii="宋体" w:hAnsi="宋体" w:eastAsia="宋体" w:cs="Arial"/>
                      <w:sz w:val="18"/>
                      <w:szCs w:val="18"/>
                    </w:rPr>
                    <w:t xml:space="preserve">10d) </w:t>
                  </w:r>
                  <w:r>
                    <w:rPr>
                      <w:rFonts w:hint="eastAsia" w:ascii="宋体" w:hAnsi="宋体" w:eastAsia="宋体" w:cs="Arial"/>
                      <w:sz w:val="18"/>
                      <w:szCs w:val="18"/>
                    </w:rPr>
                    <w:t>mg/</w:t>
                  </w:r>
                  <w:r>
                    <w:rPr>
                      <w:rFonts w:ascii="宋体" w:hAnsi="宋体" w:eastAsia="宋体" w:cs="Arial"/>
                      <w:sz w:val="18"/>
                      <w:szCs w:val="18"/>
                    </w:rPr>
                    <w:t>dm</w:t>
                  </w:r>
                  <w:r>
                    <w:rPr>
                      <w:rFonts w:ascii="宋体" w:hAnsi="宋体" w:eastAsia="宋体" w:cs="Arial"/>
                      <w:sz w:val="18"/>
                      <w:szCs w:val="18"/>
                      <w:vertAlign w:val="superscript"/>
                    </w:rPr>
                    <w:t>2</w:t>
                  </w:r>
                  <w:r>
                    <w:rPr>
                      <w:rFonts w:hint="eastAsia" w:ascii="宋体" w:hAnsi="宋体" w:eastAsia="宋体" w:cs="Arial"/>
                      <w:sz w:val="18"/>
                      <w:szCs w:val="18"/>
                    </w:rPr>
                    <w:t>≤</w:t>
                  </w:r>
                  <w:r>
                    <w:rPr>
                      <w:rFonts w:ascii="宋体" w:hAnsi="宋体" w:eastAsia="宋体" w:cs="Arial"/>
                      <w:sz w:val="18"/>
                      <w:szCs w:val="18"/>
                    </w:rPr>
                    <w:t>10</w:t>
                  </w:r>
                  <w:r>
                    <w:rPr>
                      <w:rFonts w:hint="eastAsia" w:ascii="宋体" w:hAnsi="宋体" w:eastAsia="宋体" w:cs="Arial"/>
                      <w:sz w:val="18"/>
                      <w:szCs w:val="18"/>
                      <w:lang w:eastAsia="zh-CN"/>
                    </w:rPr>
                    <w:t>；</w:t>
                  </w:r>
                  <w:r>
                    <w:rPr>
                      <w:rFonts w:hint="eastAsia" w:ascii="宋体" w:hAnsi="宋体" w:eastAsia="宋体" w:cs="Arial"/>
                      <w:sz w:val="18"/>
                      <w:szCs w:val="18"/>
                    </w:rPr>
                    <w:t>2</w:t>
                  </w:r>
                  <w:r>
                    <w:rPr>
                      <w:rFonts w:hint="eastAsia" w:ascii="宋体" w:hAnsi="宋体" w:eastAsia="宋体" w:cs="Arial"/>
                      <w:sz w:val="18"/>
                      <w:szCs w:val="18"/>
                      <w:lang w:eastAsia="zh-CN"/>
                    </w:rPr>
                    <w:t>）</w:t>
                  </w:r>
                  <w:r>
                    <w:rPr>
                      <w:rFonts w:hint="eastAsia" w:ascii="宋体" w:hAnsi="宋体" w:eastAsia="宋体" w:cs="Arial"/>
                      <w:sz w:val="18"/>
                      <w:szCs w:val="18"/>
                    </w:rPr>
                    <w:t>总迁移量(</w:t>
                  </w:r>
                  <w:r>
                    <w:rPr>
                      <w:rFonts w:ascii="宋体" w:hAnsi="宋体" w:eastAsia="宋体" w:cs="Arial"/>
                      <w:sz w:val="18"/>
                      <w:szCs w:val="18"/>
                    </w:rPr>
                    <w:t>4%</w:t>
                  </w:r>
                  <w:r>
                    <w:rPr>
                      <w:rFonts w:hint="eastAsia" w:ascii="宋体" w:hAnsi="宋体" w:eastAsia="宋体" w:cs="Arial"/>
                      <w:sz w:val="18"/>
                      <w:szCs w:val="18"/>
                    </w:rPr>
                    <w:t>乙酸</w:t>
                  </w:r>
                  <w:r>
                    <w:rPr>
                      <w:rFonts w:ascii="宋体" w:hAnsi="宋体" w:eastAsia="宋体" w:cs="Arial"/>
                      <w:sz w:val="18"/>
                      <w:szCs w:val="18"/>
                    </w:rPr>
                    <w:t xml:space="preserve"> </w:t>
                  </w:r>
                  <w:r>
                    <w:rPr>
                      <w:rFonts w:hint="eastAsia" w:ascii="宋体" w:hAnsi="宋体" w:eastAsia="宋体" w:cs="Arial"/>
                      <w:sz w:val="18"/>
                      <w:szCs w:val="18"/>
                    </w:rPr>
                    <w:t>，</w:t>
                  </w:r>
                  <w:r>
                    <w:rPr>
                      <w:rFonts w:ascii="宋体" w:hAnsi="宋体" w:eastAsia="宋体" w:cs="Arial"/>
                      <w:sz w:val="18"/>
                      <w:szCs w:val="18"/>
                    </w:rPr>
                    <w:t>60</w:t>
                  </w:r>
                  <w:r>
                    <w:rPr>
                      <w:rFonts w:hint="eastAsia" w:ascii="宋体" w:hAnsi="宋体" w:eastAsia="宋体" w:cs="Arial"/>
                      <w:sz w:val="18"/>
                      <w:szCs w:val="18"/>
                    </w:rPr>
                    <w:t>℃，</w:t>
                  </w:r>
                  <w:r>
                    <w:rPr>
                      <w:rFonts w:ascii="宋体" w:hAnsi="宋体" w:eastAsia="宋体" w:cs="Arial"/>
                      <w:sz w:val="18"/>
                      <w:szCs w:val="18"/>
                    </w:rPr>
                    <w:t xml:space="preserve">10d) </w:t>
                  </w:r>
                  <w:r>
                    <w:rPr>
                      <w:rFonts w:hint="eastAsia" w:ascii="宋体" w:hAnsi="宋体" w:eastAsia="宋体" w:cs="Arial"/>
                      <w:sz w:val="18"/>
                      <w:szCs w:val="18"/>
                    </w:rPr>
                    <w:t>mg/</w:t>
                  </w:r>
                  <w:r>
                    <w:rPr>
                      <w:rFonts w:ascii="宋体" w:hAnsi="宋体" w:eastAsia="宋体" w:cs="Arial"/>
                      <w:sz w:val="18"/>
                      <w:szCs w:val="18"/>
                    </w:rPr>
                    <w:t>dm</w:t>
                  </w:r>
                  <w:r>
                    <w:rPr>
                      <w:rFonts w:ascii="宋体" w:hAnsi="宋体" w:eastAsia="宋体" w:cs="Arial"/>
                      <w:sz w:val="18"/>
                      <w:szCs w:val="18"/>
                      <w:vertAlign w:val="superscript"/>
                    </w:rPr>
                    <w:t>2</w:t>
                  </w:r>
                  <w:r>
                    <w:rPr>
                      <w:rFonts w:hint="eastAsia" w:ascii="宋体" w:hAnsi="宋体" w:eastAsia="宋体" w:cs="Arial"/>
                      <w:sz w:val="18"/>
                      <w:szCs w:val="18"/>
                    </w:rPr>
                    <w:t>≤</w:t>
                  </w:r>
                  <w:r>
                    <w:rPr>
                      <w:rFonts w:ascii="宋体" w:hAnsi="宋体" w:eastAsia="宋体" w:cs="Arial"/>
                      <w:sz w:val="18"/>
                      <w:szCs w:val="18"/>
                    </w:rPr>
                    <w:t>10</w:t>
                  </w:r>
                </w:p>
                <w:p>
                  <w:pPr>
                    <w:jc w:val="left"/>
                    <w:rPr>
                      <w:rFonts w:ascii="宋体" w:hAnsi="宋体" w:eastAsia="宋体" w:cs="Arial"/>
                      <w:sz w:val="18"/>
                      <w:szCs w:val="18"/>
                    </w:rPr>
                  </w:pPr>
                  <w:r>
                    <w:rPr>
                      <w:rFonts w:hint="eastAsia" w:ascii="宋体" w:hAnsi="宋体" w:eastAsia="宋体" w:cs="Arial"/>
                      <w:sz w:val="18"/>
                      <w:szCs w:val="18"/>
                    </w:rPr>
                    <w:t>3</w:t>
                  </w:r>
                  <w:r>
                    <w:rPr>
                      <w:rFonts w:hint="eastAsia" w:ascii="宋体" w:hAnsi="宋体" w:eastAsia="宋体" w:cs="Arial"/>
                      <w:sz w:val="18"/>
                      <w:szCs w:val="18"/>
                      <w:lang w:eastAsia="zh-CN"/>
                    </w:rPr>
                    <w:t>）</w:t>
                  </w:r>
                  <w:r>
                    <w:rPr>
                      <w:rFonts w:hint="eastAsia" w:ascii="宋体" w:hAnsi="宋体" w:eastAsia="宋体" w:cs="Arial"/>
                      <w:sz w:val="18"/>
                      <w:szCs w:val="18"/>
                    </w:rPr>
                    <w:t>总迁移量(正己烷</w:t>
                  </w:r>
                  <w:r>
                    <w:rPr>
                      <w:rFonts w:ascii="宋体" w:hAnsi="宋体" w:eastAsia="宋体" w:cs="Arial"/>
                      <w:sz w:val="18"/>
                      <w:szCs w:val="18"/>
                    </w:rPr>
                    <w:t xml:space="preserve"> </w:t>
                  </w:r>
                  <w:r>
                    <w:rPr>
                      <w:rFonts w:hint="eastAsia" w:ascii="宋体" w:hAnsi="宋体" w:eastAsia="宋体" w:cs="Arial"/>
                      <w:sz w:val="18"/>
                      <w:szCs w:val="18"/>
                    </w:rPr>
                    <w:t>，</w:t>
                  </w:r>
                  <w:r>
                    <w:rPr>
                      <w:rFonts w:ascii="宋体" w:hAnsi="宋体" w:eastAsia="宋体" w:cs="Arial"/>
                      <w:sz w:val="18"/>
                      <w:szCs w:val="18"/>
                    </w:rPr>
                    <w:t>60</w:t>
                  </w:r>
                  <w:r>
                    <w:rPr>
                      <w:rFonts w:hint="eastAsia" w:ascii="宋体" w:hAnsi="宋体" w:eastAsia="宋体" w:cs="Arial"/>
                      <w:sz w:val="18"/>
                      <w:szCs w:val="18"/>
                    </w:rPr>
                    <w:t>℃，</w:t>
                  </w:r>
                  <w:r>
                    <w:rPr>
                      <w:rFonts w:ascii="宋体" w:hAnsi="宋体" w:eastAsia="宋体" w:cs="Arial"/>
                      <w:sz w:val="18"/>
                      <w:szCs w:val="18"/>
                    </w:rPr>
                    <w:t xml:space="preserve">10d) </w:t>
                  </w:r>
                  <w:r>
                    <w:rPr>
                      <w:rFonts w:hint="eastAsia" w:ascii="宋体" w:hAnsi="宋体" w:eastAsia="宋体" w:cs="Arial"/>
                      <w:sz w:val="18"/>
                      <w:szCs w:val="18"/>
                    </w:rPr>
                    <w:t>mg/</w:t>
                  </w:r>
                  <w:r>
                    <w:rPr>
                      <w:rFonts w:ascii="宋体" w:hAnsi="宋体" w:eastAsia="宋体" w:cs="Arial"/>
                      <w:sz w:val="18"/>
                      <w:szCs w:val="18"/>
                    </w:rPr>
                    <w:t>dm</w:t>
                  </w:r>
                  <w:r>
                    <w:rPr>
                      <w:rFonts w:ascii="宋体" w:hAnsi="宋体" w:eastAsia="宋体" w:cs="Arial"/>
                      <w:sz w:val="18"/>
                      <w:szCs w:val="18"/>
                      <w:vertAlign w:val="superscript"/>
                    </w:rPr>
                    <w:t>2</w:t>
                  </w:r>
                  <w:r>
                    <w:rPr>
                      <w:rFonts w:hint="eastAsia" w:ascii="宋体" w:hAnsi="宋体" w:eastAsia="宋体" w:cs="Arial"/>
                      <w:sz w:val="18"/>
                      <w:szCs w:val="18"/>
                    </w:rPr>
                    <w:t>≤</w:t>
                  </w:r>
                  <w:r>
                    <w:rPr>
                      <w:rFonts w:ascii="宋体" w:hAnsi="宋体" w:eastAsia="宋体" w:cs="Arial"/>
                      <w:sz w:val="18"/>
                      <w:szCs w:val="18"/>
                    </w:rPr>
                    <w:t>10</w:t>
                  </w:r>
                  <w:r>
                    <w:rPr>
                      <w:rFonts w:hint="eastAsia" w:ascii="宋体" w:hAnsi="宋体" w:eastAsia="宋体" w:cs="Arial"/>
                      <w:sz w:val="18"/>
                      <w:szCs w:val="18"/>
                      <w:lang w:eastAsia="zh-CN"/>
                    </w:rPr>
                    <w:t>；</w:t>
                  </w:r>
                  <w:r>
                    <w:rPr>
                      <w:rFonts w:ascii="宋体" w:hAnsi="宋体" w:eastAsia="宋体" w:cs="Arial"/>
                      <w:sz w:val="18"/>
                      <w:szCs w:val="18"/>
                    </w:rPr>
                    <w:t>4</w:t>
                  </w:r>
                  <w:r>
                    <w:rPr>
                      <w:rFonts w:hint="eastAsia" w:ascii="宋体" w:hAnsi="宋体" w:eastAsia="宋体" w:cs="Arial"/>
                      <w:sz w:val="18"/>
                      <w:szCs w:val="18"/>
                      <w:lang w:eastAsia="zh-CN"/>
                    </w:rPr>
                    <w:t>）</w:t>
                  </w:r>
                  <w:r>
                    <w:rPr>
                      <w:rFonts w:hint="eastAsia" w:ascii="宋体" w:hAnsi="宋体" w:eastAsia="宋体" w:cs="Arial"/>
                      <w:sz w:val="18"/>
                      <w:szCs w:val="18"/>
                    </w:rPr>
                    <w:t>重金属（以</w:t>
                  </w:r>
                  <w:r>
                    <w:rPr>
                      <w:rFonts w:ascii="宋体" w:hAnsi="宋体" w:eastAsia="宋体" w:cs="Arial"/>
                      <w:sz w:val="18"/>
                      <w:szCs w:val="18"/>
                    </w:rPr>
                    <w:t>Pb</w:t>
                  </w:r>
                  <w:r>
                    <w:rPr>
                      <w:rFonts w:hint="eastAsia" w:ascii="宋体" w:hAnsi="宋体" w:eastAsia="宋体" w:cs="Arial"/>
                      <w:sz w:val="18"/>
                      <w:szCs w:val="18"/>
                    </w:rPr>
                    <w:t>计</w:t>
                  </w:r>
                  <w:r>
                    <w:rPr>
                      <w:rFonts w:ascii="宋体" w:hAnsi="宋体" w:eastAsia="宋体" w:cs="Arial"/>
                      <w:sz w:val="18"/>
                      <w:szCs w:val="18"/>
                    </w:rPr>
                    <w:t>, 4</w:t>
                  </w:r>
                  <w:r>
                    <w:rPr>
                      <w:rFonts w:hint="eastAsia" w:ascii="宋体" w:hAnsi="宋体" w:eastAsia="宋体" w:cs="Arial"/>
                      <w:sz w:val="18"/>
                      <w:szCs w:val="18"/>
                    </w:rPr>
                    <w:t>％乙酸，</w:t>
                  </w:r>
                  <w:r>
                    <w:rPr>
                      <w:rFonts w:ascii="宋体" w:hAnsi="宋体" w:eastAsia="宋体" w:cs="Arial"/>
                      <w:sz w:val="18"/>
                      <w:szCs w:val="18"/>
                    </w:rPr>
                    <w:t>60</w:t>
                  </w:r>
                  <w:r>
                    <w:rPr>
                      <w:rFonts w:hint="eastAsia" w:ascii="宋体" w:hAnsi="宋体" w:eastAsia="宋体" w:cs="Arial"/>
                      <w:sz w:val="18"/>
                      <w:szCs w:val="18"/>
                    </w:rPr>
                    <w:t>℃，</w:t>
                  </w:r>
                  <w:r>
                    <w:rPr>
                      <w:rFonts w:ascii="宋体" w:hAnsi="宋体" w:eastAsia="宋体" w:cs="Arial"/>
                      <w:sz w:val="18"/>
                      <w:szCs w:val="18"/>
                    </w:rPr>
                    <w:t>2h</w:t>
                  </w:r>
                  <w:r>
                    <w:rPr>
                      <w:rFonts w:hint="eastAsia" w:ascii="宋体" w:hAnsi="宋体" w:eastAsia="宋体" w:cs="Arial"/>
                      <w:sz w:val="18"/>
                      <w:szCs w:val="18"/>
                    </w:rPr>
                    <w:t>）</w:t>
                  </w:r>
                  <w:r>
                    <w:rPr>
                      <w:rFonts w:ascii="宋体" w:hAnsi="宋体" w:eastAsia="宋体" w:cs="Arial"/>
                      <w:sz w:val="18"/>
                      <w:szCs w:val="18"/>
                    </w:rPr>
                    <w:t>mg/kg</w:t>
                  </w:r>
                  <w:r>
                    <w:rPr>
                      <w:rFonts w:hint="eastAsia" w:ascii="宋体" w:hAnsi="宋体" w:eastAsia="宋体" w:cs="Arial"/>
                      <w:sz w:val="18"/>
                      <w:szCs w:val="18"/>
                    </w:rPr>
                    <w:t>≤</w:t>
                  </w:r>
                  <w:r>
                    <w:rPr>
                      <w:rFonts w:ascii="宋体" w:hAnsi="宋体" w:eastAsia="宋体" w:cs="Arial"/>
                      <w:sz w:val="18"/>
                      <w:szCs w:val="18"/>
                    </w:rPr>
                    <w:t>1</w:t>
                  </w:r>
                  <w:r>
                    <w:rPr>
                      <w:rFonts w:hint="eastAsia" w:ascii="宋体" w:hAnsi="宋体" w:eastAsia="宋体" w:cs="Arial"/>
                      <w:sz w:val="18"/>
                      <w:szCs w:val="18"/>
                    </w:rPr>
                    <w:t>.</w:t>
                  </w:r>
                  <w:r>
                    <w:rPr>
                      <w:rFonts w:ascii="宋体" w:hAnsi="宋体" w:eastAsia="宋体" w:cs="Arial"/>
                      <w:sz w:val="18"/>
                      <w:szCs w:val="18"/>
                    </w:rPr>
                    <w:t>0</w:t>
                  </w:r>
                </w:p>
                <w:p>
                  <w:pPr>
                    <w:jc w:val="left"/>
                    <w:rPr>
                      <w:rFonts w:hint="default" w:eastAsia="宋体"/>
                      <w:color w:val="000000"/>
                      <w:sz w:val="18"/>
                      <w:szCs w:val="18"/>
                      <w:lang w:val="en-US" w:eastAsia="zh-CN"/>
                    </w:rPr>
                  </w:pPr>
                  <w:r>
                    <w:rPr>
                      <w:rFonts w:ascii="宋体" w:hAnsi="宋体" w:eastAsia="宋体" w:cs="Arial"/>
                      <w:sz w:val="18"/>
                      <w:szCs w:val="18"/>
                    </w:rPr>
                    <w:t>5</w:t>
                  </w:r>
                  <w:r>
                    <w:rPr>
                      <w:rFonts w:hint="eastAsia" w:ascii="宋体" w:hAnsi="宋体" w:eastAsia="宋体" w:cs="Arial"/>
                      <w:sz w:val="18"/>
                      <w:szCs w:val="18"/>
                      <w:lang w:eastAsia="zh-CN"/>
                    </w:rPr>
                    <w:t>）</w:t>
                  </w:r>
                  <w:r>
                    <w:rPr>
                      <w:rFonts w:hint="eastAsia" w:ascii="宋体" w:hAnsi="宋体" w:eastAsia="宋体" w:cs="Arial"/>
                      <w:sz w:val="18"/>
                      <w:szCs w:val="18"/>
                    </w:rPr>
                    <w:t>高锰酸钾消耗量（水</w:t>
                  </w:r>
                  <w:r>
                    <w:rPr>
                      <w:rFonts w:ascii="宋体" w:hAnsi="宋体" w:eastAsia="宋体" w:cs="Arial"/>
                      <w:sz w:val="18"/>
                      <w:szCs w:val="18"/>
                    </w:rPr>
                    <w:t>60</w:t>
                  </w:r>
                  <w:r>
                    <w:rPr>
                      <w:rFonts w:hint="eastAsia" w:ascii="宋体" w:hAnsi="宋体" w:eastAsia="宋体" w:cs="Arial"/>
                      <w:sz w:val="18"/>
                      <w:szCs w:val="18"/>
                    </w:rPr>
                    <w:t>℃，</w:t>
                  </w:r>
                  <w:r>
                    <w:rPr>
                      <w:rFonts w:ascii="宋体" w:hAnsi="宋体" w:eastAsia="宋体" w:cs="Arial"/>
                      <w:sz w:val="18"/>
                      <w:szCs w:val="18"/>
                    </w:rPr>
                    <w:t>2h</w:t>
                  </w:r>
                  <w:r>
                    <w:rPr>
                      <w:rFonts w:hint="eastAsia" w:ascii="宋体" w:hAnsi="宋体" w:eastAsia="宋体" w:cs="Arial"/>
                      <w:sz w:val="18"/>
                      <w:szCs w:val="18"/>
                    </w:rPr>
                    <w:t>）</w:t>
                  </w:r>
                  <w:r>
                    <w:rPr>
                      <w:rFonts w:ascii="宋体" w:hAnsi="宋体" w:eastAsia="宋体" w:cs="Arial"/>
                      <w:sz w:val="18"/>
                      <w:szCs w:val="18"/>
                    </w:rPr>
                    <w:t>mg/kg</w:t>
                  </w:r>
                  <w:r>
                    <w:rPr>
                      <w:rFonts w:hint="eastAsia" w:ascii="宋体" w:hAnsi="宋体" w:eastAsia="宋体" w:cs="Arial"/>
                      <w:sz w:val="18"/>
                      <w:szCs w:val="18"/>
                    </w:rPr>
                    <w:t>≤</w:t>
                  </w:r>
                  <w:r>
                    <w:rPr>
                      <w:rFonts w:ascii="宋体" w:hAnsi="宋体" w:eastAsia="宋体" w:cs="Arial"/>
                      <w:sz w:val="18"/>
                      <w:szCs w:val="18"/>
                    </w:rPr>
                    <w:t>10</w:t>
                  </w:r>
                  <w:r>
                    <w:rPr>
                      <w:rFonts w:hint="eastAsia" w:ascii="宋体" w:hAnsi="宋体" w:eastAsia="宋体" w:cs="Arial"/>
                      <w:sz w:val="18"/>
                      <w:szCs w:val="18"/>
                      <w:lang w:eastAsia="zh-CN"/>
                    </w:rPr>
                    <w:t>；</w:t>
                  </w:r>
                  <w:r>
                    <w:rPr>
                      <w:rFonts w:ascii="宋体" w:hAnsi="宋体" w:eastAsia="宋体" w:cs="Arial"/>
                      <w:sz w:val="18"/>
                      <w:szCs w:val="18"/>
                    </w:rPr>
                    <w:t>6</w:t>
                  </w:r>
                  <w:r>
                    <w:rPr>
                      <w:rFonts w:hint="eastAsia" w:ascii="宋体" w:hAnsi="宋体" w:eastAsia="宋体" w:cs="Arial"/>
                      <w:sz w:val="18"/>
                      <w:szCs w:val="18"/>
                      <w:lang w:eastAsia="zh-CN"/>
                    </w:rPr>
                    <w:t>）</w:t>
                  </w:r>
                  <w:r>
                    <w:rPr>
                      <w:rFonts w:hint="eastAsia" w:ascii="宋体" w:hAnsi="宋体" w:eastAsia="宋体" w:cs="Arial"/>
                      <w:sz w:val="18"/>
                      <w:szCs w:val="18"/>
                    </w:rPr>
                    <w:t>脱色试验：阴性</w:t>
                  </w:r>
                </w:p>
              </w:tc>
              <w:tc>
                <w:tcPr>
                  <w:tcW w:w="1141" w:type="dxa"/>
                  <w:tcBorders>
                    <w:tl2br w:val="nil"/>
                    <w:tr2bl w:val="nil"/>
                  </w:tcBorders>
                  <w:tcMar>
                    <w:left w:w="0" w:type="dxa"/>
                    <w:right w:w="0" w:type="dxa"/>
                  </w:tcMar>
                  <w:vAlign w:val="center"/>
                </w:tcPr>
                <w:p>
                  <w:pPr>
                    <w:spacing w:line="192" w:lineRule="auto"/>
                    <w:rPr>
                      <w:rFonts w:hint="eastAsia" w:ascii="Times New Roman" w:hAnsi="Times New Roman" w:eastAsia="宋体" w:cs="Times New Roman"/>
                      <w:sz w:val="18"/>
                      <w:szCs w:val="18"/>
                      <w:lang w:eastAsia="zh-CN"/>
                    </w:rPr>
                  </w:pPr>
                  <w:r>
                    <w:rPr>
                      <w:rFonts w:hint="eastAsia" w:cs="Times New Roman"/>
                      <w:sz w:val="18"/>
                      <w:szCs w:val="18"/>
                      <w:lang w:eastAsia="zh-CN"/>
                    </w:rPr>
                    <w:t>《</w:t>
                  </w:r>
                  <w:r>
                    <w:rPr>
                      <w:rFonts w:hint="eastAsia"/>
                      <w:color w:val="000000"/>
                      <w:sz w:val="18"/>
                      <w:szCs w:val="18"/>
                    </w:rPr>
                    <w:t>进货检验记录表</w:t>
                  </w:r>
                  <w:r>
                    <w:rPr>
                      <w:rFonts w:hint="eastAsia" w:cs="Times New Roman"/>
                      <w:sz w:val="18"/>
                      <w:szCs w:val="1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81" w:hRule="atLeast"/>
              </w:trPr>
              <w:tc>
                <w:tcPr>
                  <w:tcW w:w="1147" w:type="dxa"/>
                  <w:tcBorders>
                    <w:tl2br w:val="nil"/>
                    <w:tr2bl w:val="nil"/>
                  </w:tcBorders>
                  <w:tcMar>
                    <w:left w:w="0" w:type="dxa"/>
                    <w:right w:w="0" w:type="dxa"/>
                  </w:tcMar>
                  <w:vAlign w:val="center"/>
                </w:tcPr>
                <w:p>
                  <w:pPr>
                    <w:pStyle w:val="2"/>
                    <w:jc w:val="cente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包装材料消毒OPRP</w:t>
                  </w:r>
                  <w:r>
                    <w:rPr>
                      <w:rFonts w:ascii="Times New Roman" w:hAnsi="Times New Roman" w:eastAsia="宋体" w:cs="Times New Roman"/>
                      <w:color w:val="000000"/>
                      <w:sz w:val="18"/>
                      <w:szCs w:val="18"/>
                    </w:rPr>
                    <w:t>2</w:t>
                  </w:r>
                </w:p>
              </w:tc>
              <w:tc>
                <w:tcPr>
                  <w:tcW w:w="1156" w:type="dxa"/>
                  <w:tcBorders>
                    <w:tl2br w:val="nil"/>
                    <w:tr2bl w:val="nil"/>
                  </w:tcBorders>
                  <w:tcMar>
                    <w:left w:w="0" w:type="dxa"/>
                    <w:right w:w="0" w:type="dxa"/>
                  </w:tcMar>
                  <w:vAlign w:val="top"/>
                </w:tcPr>
                <w:p>
                  <w:pPr>
                    <w:rPr>
                      <w:rFonts w:hint="eastAsia" w:ascii="宋体" w:hAnsi="宋体" w:eastAsia="宋体" w:cs="Arial"/>
                      <w:sz w:val="18"/>
                      <w:szCs w:val="18"/>
                    </w:rPr>
                  </w:pPr>
                  <w:r>
                    <w:rPr>
                      <w:rFonts w:hint="eastAsia" w:ascii="Times New Roman" w:hAnsi="Times New Roman" w:eastAsia="宋体" w:cs="Times New Roman"/>
                      <w:color w:val="000000"/>
                      <w:sz w:val="18"/>
                      <w:szCs w:val="18"/>
                    </w:rPr>
                    <w:t>微生物滋生</w:t>
                  </w:r>
                </w:p>
              </w:tc>
              <w:tc>
                <w:tcPr>
                  <w:tcW w:w="2325" w:type="dxa"/>
                  <w:tcBorders>
                    <w:tl2br w:val="nil"/>
                    <w:tr2bl w:val="nil"/>
                  </w:tcBorders>
                  <w:tcMar>
                    <w:left w:w="0" w:type="dxa"/>
                    <w:right w:w="0" w:type="dxa"/>
                  </w:tcMar>
                  <w:vAlign w:val="top"/>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color w:val="000000"/>
                      <w:sz w:val="18"/>
                      <w:szCs w:val="18"/>
                    </w:rPr>
                    <w:t>对包装材料及封口膜用紫外灯消毒不少于3</w:t>
                  </w:r>
                  <w:r>
                    <w:rPr>
                      <w:rFonts w:ascii="Times New Roman" w:hAnsi="Times New Roman" w:eastAsia="宋体" w:cs="Times New Roman"/>
                      <w:color w:val="000000"/>
                      <w:sz w:val="18"/>
                      <w:szCs w:val="18"/>
                    </w:rPr>
                    <w:t>0</w:t>
                  </w:r>
                  <w:r>
                    <w:rPr>
                      <w:rFonts w:hint="eastAsia" w:ascii="Times New Roman" w:hAnsi="Times New Roman" w:eastAsia="宋体" w:cs="Times New Roman"/>
                      <w:color w:val="000000"/>
                      <w:sz w:val="18"/>
                      <w:szCs w:val="18"/>
                    </w:rPr>
                    <w:t>分钟。</w:t>
                  </w:r>
                </w:p>
              </w:tc>
              <w:tc>
                <w:tcPr>
                  <w:tcW w:w="3408" w:type="dxa"/>
                  <w:tcBorders>
                    <w:tl2br w:val="nil"/>
                    <w:tr2bl w:val="nil"/>
                  </w:tcBorders>
                  <w:tcMar>
                    <w:left w:w="0" w:type="dxa"/>
                    <w:right w:w="0" w:type="dxa"/>
                  </w:tcMar>
                  <w:vAlign w:val="center"/>
                </w:tcPr>
                <w:p>
                  <w:pPr>
                    <w:spacing w:line="192" w:lineRule="auto"/>
                    <w:rPr>
                      <w:rFonts w:ascii="宋体" w:hAnsi="宋体" w:eastAsia="宋体" w:cs="Arial"/>
                      <w:sz w:val="18"/>
                      <w:szCs w:val="18"/>
                    </w:rPr>
                  </w:pPr>
                  <w:r>
                    <w:rPr>
                      <w:rFonts w:hint="eastAsia" w:ascii="Times New Roman" w:hAnsi="Times New Roman" w:eastAsia="宋体" w:cs="Times New Roman"/>
                      <w:color w:val="000000"/>
                      <w:sz w:val="18"/>
                      <w:szCs w:val="18"/>
                    </w:rPr>
                    <w:t>生技科操作人员每批次查看灭菌时间</w:t>
                  </w:r>
                </w:p>
              </w:tc>
              <w:tc>
                <w:tcPr>
                  <w:tcW w:w="1141" w:type="dxa"/>
                  <w:tcBorders>
                    <w:tl2br w:val="nil"/>
                    <w:tr2bl w:val="nil"/>
                  </w:tcBorders>
                  <w:tcMar>
                    <w:left w:w="0" w:type="dxa"/>
                    <w:right w:w="0" w:type="dxa"/>
                  </w:tcMar>
                  <w:vAlign w:val="center"/>
                </w:tcPr>
                <w:p>
                  <w:pPr>
                    <w:spacing w:line="192" w:lineRule="auto"/>
                    <w:rPr>
                      <w:rFonts w:hint="eastAsia" w:cs="Times New Roman"/>
                      <w:sz w:val="18"/>
                      <w:szCs w:val="18"/>
                      <w:lang w:eastAsia="zh-CN"/>
                    </w:rPr>
                  </w:pPr>
                  <w:r>
                    <w:rPr>
                      <w:rFonts w:hint="eastAsia" w:cs="Times New Roman"/>
                      <w:sz w:val="18"/>
                      <w:szCs w:val="18"/>
                      <w:lang w:eastAsia="zh-CN"/>
                    </w:rPr>
                    <w:t>《内包装杀菌时间记录表》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9" w:hRule="atLeast"/>
              </w:trPr>
              <w:tc>
                <w:tcPr>
                  <w:tcW w:w="1147" w:type="dxa"/>
                  <w:tcBorders>
                    <w:tl2br w:val="nil"/>
                    <w:tr2bl w:val="nil"/>
                  </w:tcBorders>
                  <w:tcMar>
                    <w:left w:w="0" w:type="dxa"/>
                    <w:right w:w="0" w:type="dxa"/>
                  </w:tcMar>
                  <w:vAlign w:val="center"/>
                </w:tcPr>
                <w:p>
                  <w:pPr>
                    <w:pStyle w:val="2"/>
                    <w:jc w:val="center"/>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封口OPRP</w:t>
                  </w:r>
                  <w:r>
                    <w:rPr>
                      <w:rFonts w:ascii="Times New Roman" w:hAnsi="Times New Roman" w:eastAsia="宋体" w:cs="Times New Roman"/>
                      <w:color w:val="000000"/>
                      <w:sz w:val="18"/>
                      <w:szCs w:val="18"/>
                    </w:rPr>
                    <w:t>3</w:t>
                  </w:r>
                </w:p>
              </w:tc>
              <w:tc>
                <w:tcPr>
                  <w:tcW w:w="1156" w:type="dxa"/>
                  <w:tcBorders>
                    <w:tl2br w:val="nil"/>
                    <w:tr2bl w:val="nil"/>
                  </w:tcBorders>
                  <w:tcMar>
                    <w:left w:w="0" w:type="dxa"/>
                    <w:right w:w="0" w:type="dxa"/>
                  </w:tcMar>
                  <w:vAlign w:val="top"/>
                </w:tcPr>
                <w:p>
                  <w:pPr>
                    <w:rPr>
                      <w:rFonts w:hint="eastAsia" w:ascii="宋体" w:hAnsi="宋体" w:eastAsia="宋体" w:cs="Arial"/>
                      <w:sz w:val="18"/>
                      <w:szCs w:val="18"/>
                    </w:rPr>
                  </w:pPr>
                  <w:r>
                    <w:rPr>
                      <w:rFonts w:hint="eastAsia" w:ascii="Times New Roman" w:hAnsi="Times New Roman" w:eastAsia="宋体" w:cs="Times New Roman"/>
                      <w:color w:val="000000"/>
                      <w:sz w:val="18"/>
                      <w:szCs w:val="18"/>
                    </w:rPr>
                    <w:t>微生物滋生</w:t>
                  </w:r>
                </w:p>
              </w:tc>
              <w:tc>
                <w:tcPr>
                  <w:tcW w:w="2325" w:type="dxa"/>
                  <w:tcBorders>
                    <w:tl2br w:val="nil"/>
                    <w:tr2bl w:val="nil"/>
                  </w:tcBorders>
                  <w:tcMar>
                    <w:left w:w="0" w:type="dxa"/>
                    <w:right w:w="0" w:type="dxa"/>
                  </w:tcMar>
                  <w:vAlign w:val="top"/>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color w:val="000000"/>
                      <w:sz w:val="18"/>
                      <w:szCs w:val="18"/>
                    </w:rPr>
                    <w:t>每批次包装控制在热封温度1为160-220℃、热封温度2为160-220℃.</w:t>
                  </w:r>
                </w:p>
              </w:tc>
              <w:tc>
                <w:tcPr>
                  <w:tcW w:w="3408" w:type="dxa"/>
                  <w:tcBorders>
                    <w:tl2br w:val="nil"/>
                    <w:tr2bl w:val="nil"/>
                  </w:tcBorders>
                  <w:tcMar>
                    <w:left w:w="0" w:type="dxa"/>
                    <w:right w:w="0" w:type="dxa"/>
                  </w:tcMar>
                  <w:vAlign w:val="center"/>
                </w:tcPr>
                <w:p>
                  <w:pPr>
                    <w:spacing w:line="192" w:lineRule="auto"/>
                    <w:rPr>
                      <w:rFonts w:ascii="宋体" w:hAnsi="宋体" w:eastAsia="宋体" w:cs="Arial"/>
                      <w:sz w:val="18"/>
                      <w:szCs w:val="18"/>
                    </w:rPr>
                  </w:pPr>
                  <w:r>
                    <w:rPr>
                      <w:rFonts w:hint="eastAsia" w:ascii="Times New Roman" w:hAnsi="Times New Roman" w:eastAsia="宋体" w:cs="Times New Roman"/>
                      <w:color w:val="000000"/>
                      <w:sz w:val="18"/>
                      <w:szCs w:val="18"/>
                    </w:rPr>
                    <w:t>生技科人员负责每天一次抽查封口温度</w:t>
                  </w:r>
                </w:p>
              </w:tc>
              <w:tc>
                <w:tcPr>
                  <w:tcW w:w="1141" w:type="dxa"/>
                  <w:tcBorders>
                    <w:tl2br w:val="nil"/>
                    <w:tr2bl w:val="nil"/>
                  </w:tcBorders>
                  <w:tcMar>
                    <w:left w:w="0" w:type="dxa"/>
                    <w:right w:w="0" w:type="dxa"/>
                  </w:tcMar>
                  <w:vAlign w:val="center"/>
                </w:tcPr>
                <w:p>
                  <w:pPr>
                    <w:spacing w:line="192" w:lineRule="auto"/>
                    <w:rPr>
                      <w:rFonts w:hint="eastAsia" w:cs="Times New Roman"/>
                      <w:sz w:val="18"/>
                      <w:szCs w:val="18"/>
                      <w:lang w:eastAsia="zh-CN"/>
                    </w:rPr>
                  </w:pPr>
                  <w:r>
                    <w:rPr>
                      <w:rFonts w:hint="eastAsia" w:cs="Times New Roman"/>
                      <w:sz w:val="18"/>
                      <w:szCs w:val="18"/>
                      <w:lang w:eastAsia="zh-CN"/>
                    </w:rPr>
                    <w:t>《</w:t>
                  </w:r>
                  <w:r>
                    <w:rPr>
                      <w:rFonts w:hint="eastAsia" w:ascii="Times New Roman" w:hAnsi="Times New Roman" w:eastAsia="宋体" w:cs="Times New Roman"/>
                      <w:color w:val="000000"/>
                      <w:sz w:val="18"/>
                      <w:szCs w:val="18"/>
                    </w:rPr>
                    <w:t>包装记录表</w:t>
                  </w:r>
                  <w:r>
                    <w:rPr>
                      <w:rFonts w:hint="eastAsia" w:cs="Times New Roman"/>
                      <w:sz w:val="18"/>
                      <w:szCs w:val="18"/>
                      <w:lang w:eastAsia="zh-CN"/>
                    </w:rPr>
                    <w:t>》</w:t>
                  </w:r>
                </w:p>
              </w:tc>
            </w:tr>
          </w:tbl>
          <w:p>
            <w:pPr>
              <w:rPr>
                <w:rFonts w:hint="default" w:eastAsia="宋体"/>
                <w:szCs w:val="21"/>
                <w:lang w:val="en-US" w:eastAsia="zh-CN"/>
              </w:rPr>
            </w:pPr>
            <w:r>
              <w:rPr>
                <w:rFonts w:hint="eastAsia"/>
                <w:szCs w:val="21"/>
                <w:lang w:val="en-US" w:eastAsia="zh-CN"/>
              </w:rPr>
              <w:t>一阶段问题：危害控制计划中，包装材料消毒 OPRP2 与危害分析及显著危害确定（方便粥及方便羹）中描述不一致；二阶段验证问题已整改；</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1057" w:hRule="atLeast"/>
        </w:trPr>
        <w:tc>
          <w:tcPr>
            <w:tcW w:w="1788" w:type="dxa"/>
            <w:vMerge w:val="continue"/>
            <w:shd w:val="clear" w:color="auto" w:fill="auto"/>
          </w:tcPr>
          <w:p/>
        </w:tc>
        <w:tc>
          <w:tcPr>
            <w:tcW w:w="1100" w:type="dxa"/>
            <w:gridSpan w:val="2"/>
            <w:shd w:val="clear" w:color="auto" w:fill="auto"/>
          </w:tcPr>
          <w:p>
            <w:r>
              <w:rPr>
                <w:rFonts w:hint="eastAsia"/>
              </w:rPr>
              <w:t>F8.5.4.4 超出关键限值或行动限值采取的措施</w:t>
            </w:r>
          </w:p>
          <w:p>
            <w:pPr>
              <w:pStyle w:val="2"/>
            </w:pPr>
            <w:r>
              <w:rPr>
                <w:rFonts w:hint="eastAsia"/>
              </w:rPr>
              <w:t xml:space="preserve">H（V1.0）4.3.3.4 </w:t>
            </w:r>
          </w:p>
        </w:tc>
        <w:tc>
          <w:tcPr>
            <w:tcW w:w="677" w:type="dxa"/>
            <w:shd w:val="clear" w:color="auto" w:fill="auto"/>
          </w:tcPr>
          <w:p>
            <w:r>
              <w:rPr>
                <w:rFonts w:hint="eastAsia"/>
              </w:rPr>
              <w:t>运行证据</w:t>
            </w:r>
          </w:p>
        </w:tc>
        <w:tc>
          <w:tcPr>
            <w:tcW w:w="9328" w:type="dxa"/>
            <w:shd w:val="clear" w:color="auto" w:fill="auto"/>
          </w:tcPr>
          <w:p>
            <w:pPr>
              <w:rPr>
                <w:color w:val="0000FF"/>
                <w:u w:val="single"/>
              </w:rPr>
            </w:pPr>
            <w:r>
              <w:rPr>
                <w:rFonts w:hint="eastAsia"/>
              </w:rPr>
              <w:t>应针对C</w:t>
            </w:r>
            <w:r>
              <w:t>CP</w:t>
            </w:r>
            <w:r>
              <w:rPr>
                <w:rFonts w:hint="eastAsia"/>
              </w:rPr>
              <w:t>的每个关键限值的偏离预先制定纠偏措施，以便在偏离时实施。见</w:t>
            </w:r>
            <w:r>
              <w:rPr>
                <w:rFonts w:hint="eastAsia"/>
                <w:u w:val="single"/>
              </w:rPr>
              <w:t xml:space="preserve"> 《HACCP计划-》</w:t>
            </w:r>
            <w:r>
              <w:rPr>
                <w:color w:val="0000FF"/>
                <w:u w:val="single"/>
              </w:rPr>
              <w:t xml:space="preserve">     </w:t>
            </w:r>
          </w:p>
          <w:p>
            <w:r>
              <w:rPr>
                <w:rFonts w:hint="eastAsia"/>
              </w:rPr>
              <w:t>纠偏措施应包括实施纠偏措施和负责收影响产品放行的人员；偏离原因的识别和消除；受影响产品的隔离、评估和处理。</w:t>
            </w:r>
          </w:p>
          <w:tbl>
            <w:tblPr>
              <w:tblStyle w:val="9"/>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842"/>
              <w:gridCol w:w="2773"/>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tcPr>
                <w:p>
                  <w:r>
                    <w:rPr>
                      <w:rFonts w:hint="eastAsia"/>
                    </w:rPr>
                    <w:t>控制措施</w:t>
                  </w:r>
                </w:p>
              </w:tc>
              <w:tc>
                <w:tcPr>
                  <w:tcW w:w="2842" w:type="dxa"/>
                </w:tcPr>
                <w:p>
                  <w:r>
                    <w:rPr>
                      <w:rFonts w:hint="eastAsia"/>
                    </w:rPr>
                    <w:t>偏离识别是否合理</w:t>
                  </w:r>
                </w:p>
              </w:tc>
              <w:tc>
                <w:tcPr>
                  <w:tcW w:w="2773" w:type="dxa"/>
                </w:tcPr>
                <w:p>
                  <w:r>
                    <w:rPr>
                      <w:rFonts w:hint="eastAsia"/>
                    </w:rPr>
                    <w:t>纠偏措施是否合理</w:t>
                  </w:r>
                </w:p>
              </w:tc>
              <w:tc>
                <w:tcPr>
                  <w:tcW w:w="1436" w:type="dxa"/>
                </w:tcPr>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7"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CCP</w:t>
                  </w:r>
                  <w:r>
                    <w:rPr>
                      <w:rFonts w:ascii="Times New Roman" w:hAnsi="Times New Roman" w:eastAsia="宋体" w:cs="Times New Roman"/>
                      <w:sz w:val="18"/>
                      <w:szCs w:val="18"/>
                    </w:rPr>
                    <w:t>1</w:t>
                  </w:r>
                  <w:r>
                    <w:rPr>
                      <w:rFonts w:hint="eastAsia" w:ascii="Times New Roman" w:hAnsi="Times New Roman" w:eastAsia="宋体" w:cs="Times New Roman"/>
                      <w:sz w:val="18"/>
                      <w:szCs w:val="18"/>
                    </w:rPr>
                    <w:t>浆料</w:t>
                  </w:r>
                </w:p>
                <w:p>
                  <w:pPr>
                    <w:spacing w:line="192" w:lineRule="auto"/>
                    <w:jc w:val="center"/>
                    <w:rPr>
                      <w:rFonts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sz w:val="18"/>
                      <w:szCs w:val="18"/>
                    </w:rPr>
                    <w:t>配料</w:t>
                  </w:r>
                </w:p>
              </w:tc>
              <w:tc>
                <w:tcPr>
                  <w:tcW w:w="2842" w:type="dxa"/>
                </w:tcPr>
                <w:p>
                  <w:r>
                    <w:rPr/>
                    <w:sym w:font="Wingdings" w:char="00A8"/>
                  </w:r>
                  <w:r>
                    <w:rPr>
                      <w:rFonts w:hint="eastAsia"/>
                    </w:rPr>
                    <w:t xml:space="preserve">合理        </w:t>
                  </w:r>
                  <w:r>
                    <w:rPr/>
                    <w:sym w:font="Wingdings" w:char="00FE"/>
                  </w:r>
                  <w:r>
                    <w:rPr>
                      <w:rFonts w:hint="eastAsia"/>
                    </w:rPr>
                    <w:t>基本合理</w:t>
                  </w:r>
                </w:p>
                <w:p>
                  <w:pPr>
                    <w:pStyle w:val="2"/>
                  </w:pPr>
                  <w:r>
                    <w:rPr/>
                    <w:sym w:font="Wingdings" w:char="00A8"/>
                  </w:r>
                  <w:r>
                    <w:rPr>
                      <w:rFonts w:hint="default" w:ascii="Times New Roman" w:hAnsi="Times New Roman" w:cs="Times New Roman"/>
                    </w:rPr>
                    <w:t>不合理，需改进</w:t>
                  </w:r>
                </w:p>
              </w:tc>
              <w:tc>
                <w:tcPr>
                  <w:tcW w:w="2773" w:type="dxa"/>
                </w:tcPr>
                <w:p>
                  <w:r>
                    <w:rPr/>
                    <w:sym w:font="Wingdings" w:char="00FE"/>
                  </w:r>
                  <w:r>
                    <w:rPr>
                      <w:rFonts w:hint="eastAsia"/>
                    </w:rPr>
                    <w:t xml:space="preserve">合理     </w:t>
                  </w:r>
                  <w:r>
                    <w:rPr/>
                    <w:sym w:font="Wingdings" w:char="00A8"/>
                  </w:r>
                  <w:r>
                    <w:rPr>
                      <w:rFonts w:hint="eastAsia"/>
                    </w:rPr>
                    <w:t>基本合理</w:t>
                  </w:r>
                </w:p>
                <w:p>
                  <w:r>
                    <w:rPr/>
                    <w:sym w:font="Wingdings" w:char="00A8"/>
                  </w:r>
                  <w:r>
                    <w:rPr>
                      <w:rFonts w:hint="eastAsia"/>
                    </w:rPr>
                    <w:t>不合理，需改进</w:t>
                  </w:r>
                </w:p>
              </w:tc>
              <w:tc>
                <w:tcPr>
                  <w:tcW w:w="14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7" w:type="dxa"/>
                  <w:vAlign w:val="top"/>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CCP</w:t>
                  </w:r>
                  <w:r>
                    <w:rPr>
                      <w:rFonts w:ascii="Times New Roman" w:hAnsi="Times New Roman" w:eastAsia="宋体" w:cs="Times New Roman"/>
                      <w:sz w:val="18"/>
                      <w:szCs w:val="18"/>
                    </w:rPr>
                    <w:t>2</w:t>
                  </w:r>
                </w:p>
                <w:p>
                  <w:pPr>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高温杀菌</w:t>
                  </w:r>
                </w:p>
              </w:tc>
              <w:tc>
                <w:tcPr>
                  <w:tcW w:w="2842" w:type="dxa"/>
                </w:tcPr>
                <w:p>
                  <w:r>
                    <w:rPr/>
                    <w:sym w:font="Wingdings" w:char="00FE"/>
                  </w:r>
                  <w:r>
                    <w:rPr>
                      <w:rFonts w:hint="eastAsia"/>
                    </w:rPr>
                    <w:t xml:space="preserve">合理        </w:t>
                  </w:r>
                  <w:r>
                    <w:rPr/>
                    <w:sym w:font="Wingdings" w:char="00A8"/>
                  </w:r>
                  <w:r>
                    <w:rPr>
                      <w:rFonts w:hint="eastAsia"/>
                    </w:rPr>
                    <w:t>基本合理</w:t>
                  </w:r>
                </w:p>
                <w:p>
                  <w:r>
                    <w:rPr/>
                    <w:sym w:font="Wingdings" w:char="00A8"/>
                  </w:r>
                  <w:r>
                    <w:rPr>
                      <w:rFonts w:hint="eastAsia"/>
                    </w:rPr>
                    <w:t>不合理，需改进</w:t>
                  </w:r>
                </w:p>
              </w:tc>
              <w:tc>
                <w:tcPr>
                  <w:tcW w:w="2773" w:type="dxa"/>
                </w:tcPr>
                <w:p>
                  <w:r>
                    <w:rPr/>
                    <w:sym w:font="Wingdings" w:char="00FE"/>
                  </w:r>
                  <w:r>
                    <w:rPr>
                      <w:rFonts w:hint="eastAsia"/>
                    </w:rPr>
                    <w:t xml:space="preserve">合理     </w:t>
                  </w:r>
                  <w:r>
                    <w:rPr/>
                    <w:sym w:font="Wingdings" w:char="00A8"/>
                  </w:r>
                  <w:r>
                    <w:rPr>
                      <w:rFonts w:hint="eastAsia"/>
                    </w:rPr>
                    <w:t>基本合理</w:t>
                  </w:r>
                </w:p>
                <w:p>
                  <w:r>
                    <w:rPr/>
                    <w:sym w:font="Wingdings" w:char="00A8"/>
                  </w:r>
                  <w:r>
                    <w:rPr>
                      <w:rFonts w:hint="eastAsia"/>
                    </w:rPr>
                    <w:t>不合理，需改进</w:t>
                  </w:r>
                </w:p>
              </w:tc>
              <w:tc>
                <w:tcPr>
                  <w:tcW w:w="14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CCP</w:t>
                  </w:r>
                  <w:r>
                    <w:rPr>
                      <w:rFonts w:ascii="Times New Roman" w:hAnsi="Times New Roman" w:eastAsia="宋体" w:cs="Times New Roman"/>
                      <w:sz w:val="18"/>
                      <w:szCs w:val="18"/>
                    </w:rPr>
                    <w:t>3</w:t>
                  </w:r>
                </w:p>
                <w:p>
                  <w:pPr>
                    <w:pStyle w:val="2"/>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金属探测</w:t>
                  </w:r>
                </w:p>
              </w:tc>
              <w:tc>
                <w:tcPr>
                  <w:tcW w:w="2842" w:type="dxa"/>
                </w:tcPr>
                <w:p>
                  <w:r>
                    <w:rPr/>
                    <w:sym w:font="Wingdings" w:char="00FE"/>
                  </w:r>
                  <w:r>
                    <w:rPr>
                      <w:rFonts w:hint="eastAsia"/>
                    </w:rPr>
                    <w:t xml:space="preserve">合理        </w:t>
                  </w:r>
                  <w:r>
                    <w:rPr/>
                    <w:sym w:font="Wingdings" w:char="00A8"/>
                  </w:r>
                  <w:r>
                    <w:rPr>
                      <w:rFonts w:hint="eastAsia"/>
                    </w:rPr>
                    <w:t>基本合理</w:t>
                  </w:r>
                </w:p>
                <w:p>
                  <w:r>
                    <w:rPr/>
                    <w:sym w:font="Wingdings" w:char="00A8"/>
                  </w:r>
                  <w:r>
                    <w:rPr>
                      <w:rFonts w:hint="eastAsia"/>
                    </w:rPr>
                    <w:t>不合理，需改进</w:t>
                  </w:r>
                </w:p>
              </w:tc>
              <w:tc>
                <w:tcPr>
                  <w:tcW w:w="2773" w:type="dxa"/>
                </w:tcPr>
                <w:p>
                  <w:r>
                    <w:rPr/>
                    <w:sym w:font="Wingdings" w:char="00FE"/>
                  </w:r>
                  <w:r>
                    <w:rPr>
                      <w:rFonts w:hint="eastAsia"/>
                    </w:rPr>
                    <w:t xml:space="preserve">合理     </w:t>
                  </w:r>
                  <w:r>
                    <w:rPr/>
                    <w:sym w:font="Wingdings" w:char="00A8"/>
                  </w:r>
                  <w:r>
                    <w:rPr>
                      <w:rFonts w:hint="eastAsia"/>
                    </w:rPr>
                    <w:t>基本合理</w:t>
                  </w:r>
                </w:p>
                <w:p>
                  <w:r>
                    <w:rPr/>
                    <w:sym w:font="Wingdings" w:char="00A8"/>
                  </w:r>
                  <w:r>
                    <w:rPr>
                      <w:rFonts w:hint="eastAsia"/>
                    </w:rPr>
                    <w:t>不合理，需改进</w:t>
                  </w:r>
                </w:p>
              </w:tc>
              <w:tc>
                <w:tcPr>
                  <w:tcW w:w="1436" w:type="dxa"/>
                </w:tcPr>
                <w:p/>
              </w:tc>
            </w:tr>
          </w:tbl>
          <w:p/>
          <w:p/>
          <w:p>
            <w:r>
              <w:rPr>
                <w:rFonts w:hint="eastAsia"/>
              </w:rPr>
              <w:sym w:font="Wingdings" w:char="00FE"/>
            </w:r>
            <w:r>
              <w:rPr>
                <w:rFonts w:hint="eastAsia"/>
              </w:rPr>
              <w:t>体系建立以来/</w:t>
            </w:r>
            <w:r>
              <w:rPr>
                <w:rFonts w:hint="eastAsia"/>
              </w:rPr>
              <w:sym w:font="Wingdings" w:char="00A8"/>
            </w:r>
            <w:r>
              <w:rPr>
                <w:rFonts w:hint="eastAsia"/>
              </w:rPr>
              <w:t xml:space="preserve">近一年  发生超出行动限值或行动限值的情况   </w:t>
            </w:r>
            <w:r>
              <w:rPr>
                <w:rFonts w:hint="eastAsia"/>
              </w:rPr>
              <w:sym w:font="Wingdings" w:char="00A8"/>
            </w:r>
            <w:r>
              <w:rPr>
                <w:rFonts w:hint="eastAsia"/>
              </w:rPr>
              <w:t xml:space="preserve">是  </w:t>
            </w:r>
            <w:r>
              <w:rPr>
                <w:rFonts w:hint="eastAsia"/>
              </w:rPr>
              <w:sym w:font="Wingdings" w:char="00FE"/>
            </w:r>
            <w:r>
              <w:rPr>
                <w:rFonts w:hint="eastAsia"/>
              </w:rPr>
              <w:t>否</w:t>
            </w:r>
          </w:p>
          <w:tbl>
            <w:tblPr>
              <w:tblStyle w:val="8"/>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950"/>
              <w:gridCol w:w="1115"/>
              <w:gridCol w:w="2100"/>
              <w:gridCol w:w="1282"/>
              <w:gridCol w:w="818"/>
              <w:gridCol w:w="71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50" w:type="dxa"/>
                </w:tcPr>
                <w:p>
                  <w:pPr>
                    <w:rPr>
                      <w:sz w:val="18"/>
                      <w:szCs w:val="18"/>
                    </w:rPr>
                  </w:pPr>
                  <w:r>
                    <w:rPr>
                      <w:rFonts w:hint="eastAsia"/>
                      <w:sz w:val="18"/>
                      <w:szCs w:val="18"/>
                    </w:rPr>
                    <w:t>发生日期</w:t>
                  </w:r>
                </w:p>
              </w:tc>
              <w:tc>
                <w:tcPr>
                  <w:tcW w:w="950" w:type="dxa"/>
                </w:tcPr>
                <w:p>
                  <w:pPr>
                    <w:rPr>
                      <w:sz w:val="18"/>
                      <w:szCs w:val="18"/>
                    </w:rPr>
                  </w:pPr>
                  <w:r>
                    <w:rPr>
                      <w:rFonts w:hint="eastAsia"/>
                      <w:sz w:val="18"/>
                      <w:szCs w:val="18"/>
                    </w:rPr>
                    <w:t>偏离原因</w:t>
                  </w:r>
                </w:p>
              </w:tc>
              <w:tc>
                <w:tcPr>
                  <w:tcW w:w="1115" w:type="dxa"/>
                </w:tcPr>
                <w:p>
                  <w:pPr>
                    <w:rPr>
                      <w:sz w:val="18"/>
                      <w:szCs w:val="18"/>
                    </w:rPr>
                  </w:pPr>
                  <w:r>
                    <w:rPr>
                      <w:rFonts w:hint="eastAsia"/>
                      <w:sz w:val="18"/>
                      <w:szCs w:val="18"/>
                    </w:rPr>
                    <w:t>受影响产品的评估</w:t>
                  </w:r>
                </w:p>
              </w:tc>
              <w:tc>
                <w:tcPr>
                  <w:tcW w:w="2100" w:type="dxa"/>
                </w:tcPr>
                <w:p>
                  <w:pPr>
                    <w:rPr>
                      <w:sz w:val="18"/>
                      <w:szCs w:val="18"/>
                    </w:rPr>
                  </w:pPr>
                  <w:r>
                    <w:rPr>
                      <w:rFonts w:hint="eastAsia"/>
                      <w:sz w:val="18"/>
                      <w:szCs w:val="18"/>
                    </w:rPr>
                    <w:t>受影响产品的放行</w:t>
                  </w:r>
                </w:p>
              </w:tc>
              <w:tc>
                <w:tcPr>
                  <w:tcW w:w="1282" w:type="dxa"/>
                </w:tcPr>
                <w:p>
                  <w:pPr>
                    <w:rPr>
                      <w:sz w:val="18"/>
                      <w:szCs w:val="18"/>
                    </w:rPr>
                  </w:pPr>
                  <w:r>
                    <w:rPr>
                      <w:rFonts w:hint="eastAsia"/>
                      <w:sz w:val="18"/>
                      <w:szCs w:val="18"/>
                    </w:rPr>
                    <w:t>受影响产品放行的人员</w:t>
                  </w:r>
                </w:p>
              </w:tc>
              <w:tc>
                <w:tcPr>
                  <w:tcW w:w="818" w:type="dxa"/>
                </w:tcPr>
                <w:p>
                  <w:pPr>
                    <w:rPr>
                      <w:sz w:val="18"/>
                      <w:szCs w:val="18"/>
                    </w:rPr>
                  </w:pPr>
                  <w:r>
                    <w:rPr>
                      <w:rFonts w:hint="eastAsia"/>
                      <w:sz w:val="18"/>
                      <w:szCs w:val="18"/>
                    </w:rPr>
                    <w:t>纠偏措施</w:t>
                  </w:r>
                </w:p>
              </w:tc>
              <w:tc>
                <w:tcPr>
                  <w:tcW w:w="718" w:type="dxa"/>
                </w:tcPr>
                <w:p>
                  <w:pPr>
                    <w:rPr>
                      <w:sz w:val="18"/>
                      <w:szCs w:val="18"/>
                    </w:rPr>
                  </w:pPr>
                  <w:r>
                    <w:rPr>
                      <w:rFonts w:hint="eastAsia"/>
                      <w:sz w:val="18"/>
                      <w:szCs w:val="18"/>
                    </w:rPr>
                    <w:t>纠偏人员</w:t>
                  </w:r>
                </w:p>
              </w:tc>
              <w:tc>
                <w:tcPr>
                  <w:tcW w:w="851" w:type="dxa"/>
                </w:tcPr>
                <w:p>
                  <w:pPr>
                    <w:rPr>
                      <w:sz w:val="18"/>
                      <w:szCs w:val="18"/>
                    </w:rPr>
                  </w:pPr>
                  <w:r>
                    <w:rPr>
                      <w:rFonts w:hint="eastAsia"/>
                      <w:sz w:val="18"/>
                      <w:szCs w:val="18"/>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tcPr>
                <w:p>
                  <w:pPr>
                    <w:rPr>
                      <w:sz w:val="18"/>
                      <w:szCs w:val="18"/>
                    </w:rPr>
                  </w:pPr>
                  <w:r>
                    <w:rPr>
                      <w:rFonts w:hint="eastAsia"/>
                      <w:sz w:val="18"/>
                      <w:szCs w:val="18"/>
                    </w:rPr>
                    <w:t>——</w:t>
                  </w:r>
                </w:p>
              </w:tc>
              <w:tc>
                <w:tcPr>
                  <w:tcW w:w="950" w:type="dxa"/>
                </w:tcPr>
                <w:p>
                  <w:pPr>
                    <w:rPr>
                      <w:sz w:val="18"/>
                      <w:szCs w:val="18"/>
                    </w:rPr>
                  </w:pPr>
                </w:p>
              </w:tc>
              <w:tc>
                <w:tcPr>
                  <w:tcW w:w="1115" w:type="dxa"/>
                </w:tcPr>
                <w:p>
                  <w:pPr>
                    <w:rPr>
                      <w:sz w:val="18"/>
                      <w:szCs w:val="18"/>
                    </w:rPr>
                  </w:pPr>
                  <w:r>
                    <w:rPr>
                      <w:rFonts w:hint="eastAsia"/>
                      <w:sz w:val="18"/>
                      <w:szCs w:val="18"/>
                    </w:rPr>
                    <w:sym w:font="Wingdings" w:char="00A8"/>
                  </w:r>
                  <w:r>
                    <w:rPr>
                      <w:rFonts w:hint="eastAsia"/>
                      <w:sz w:val="18"/>
                      <w:szCs w:val="18"/>
                    </w:rPr>
                    <w:t>生物特性的测量或检验</w:t>
                  </w:r>
                </w:p>
                <w:p>
                  <w:pPr>
                    <w:rPr>
                      <w:sz w:val="18"/>
                      <w:szCs w:val="18"/>
                    </w:rPr>
                  </w:pPr>
                  <w:r>
                    <w:rPr>
                      <w:rFonts w:hint="eastAsia"/>
                      <w:sz w:val="18"/>
                      <w:szCs w:val="18"/>
                    </w:rPr>
                    <w:sym w:font="Wingdings" w:char="00A8"/>
                  </w:r>
                  <w:r>
                    <w:rPr>
                      <w:rFonts w:hint="eastAsia"/>
                      <w:sz w:val="18"/>
                      <w:szCs w:val="18"/>
                    </w:rPr>
                    <w:t>化学特性的测量或检验</w:t>
                  </w:r>
                </w:p>
                <w:p>
                  <w:pPr>
                    <w:rPr>
                      <w:sz w:val="18"/>
                      <w:szCs w:val="18"/>
                    </w:rPr>
                  </w:pPr>
                  <w:r>
                    <w:rPr>
                      <w:rFonts w:hint="eastAsia"/>
                      <w:sz w:val="18"/>
                      <w:szCs w:val="18"/>
                    </w:rPr>
                    <w:sym w:font="Wingdings" w:char="00A8"/>
                  </w:r>
                  <w:r>
                    <w:rPr>
                      <w:rFonts w:hint="eastAsia"/>
                      <w:sz w:val="18"/>
                      <w:szCs w:val="18"/>
                    </w:rPr>
                    <w:t>物理特性的测量或检验</w:t>
                  </w:r>
                </w:p>
              </w:tc>
              <w:tc>
                <w:tcPr>
                  <w:tcW w:w="2100" w:type="dxa"/>
                </w:tcPr>
                <w:p>
                  <w:pPr>
                    <w:rPr>
                      <w:sz w:val="18"/>
                      <w:szCs w:val="18"/>
                    </w:rPr>
                  </w:pPr>
                  <w:r>
                    <w:rPr>
                      <w:rFonts w:hint="eastAsia"/>
                      <w:sz w:val="18"/>
                      <w:szCs w:val="18"/>
                    </w:rPr>
                    <w:sym w:font="Wingdings" w:char="00A8"/>
                  </w:r>
                  <w:r>
                    <w:rPr>
                      <w:rFonts w:hint="eastAsia"/>
                      <w:sz w:val="18"/>
                      <w:szCs w:val="18"/>
                    </w:rPr>
                    <w:t>放行至后续操作</w:t>
                  </w:r>
                </w:p>
                <w:p>
                  <w:pPr>
                    <w:rPr>
                      <w:sz w:val="18"/>
                      <w:szCs w:val="18"/>
                    </w:rPr>
                  </w:pPr>
                  <w:r>
                    <w:rPr>
                      <w:rFonts w:hint="eastAsia"/>
                      <w:sz w:val="18"/>
                      <w:szCs w:val="18"/>
                    </w:rPr>
                    <w:sym w:font="Wingdings" w:char="00A8"/>
                  </w:r>
                  <w:r>
                    <w:rPr>
                      <w:rFonts w:hint="eastAsia"/>
                      <w:sz w:val="18"/>
                      <w:szCs w:val="18"/>
                    </w:rPr>
                    <w:t>返工</w:t>
                  </w:r>
                </w:p>
                <w:p>
                  <w:pPr>
                    <w:rPr>
                      <w:sz w:val="18"/>
                      <w:szCs w:val="18"/>
                    </w:rPr>
                  </w:pPr>
                  <w:r>
                    <w:rPr>
                      <w:rFonts w:hint="eastAsia"/>
                      <w:sz w:val="18"/>
                      <w:szCs w:val="18"/>
                    </w:rPr>
                    <w:sym w:font="Wingdings" w:char="00A8"/>
                  </w:r>
                  <w:r>
                    <w:rPr>
                      <w:rFonts w:hint="eastAsia"/>
                      <w:sz w:val="18"/>
                      <w:szCs w:val="18"/>
                    </w:rPr>
                    <w:t>降级</w:t>
                  </w:r>
                </w:p>
                <w:p>
                  <w:pPr>
                    <w:rPr>
                      <w:sz w:val="18"/>
                      <w:szCs w:val="18"/>
                    </w:rPr>
                  </w:pPr>
                  <w:r>
                    <w:rPr>
                      <w:rFonts w:hint="eastAsia"/>
                      <w:sz w:val="18"/>
                      <w:szCs w:val="18"/>
                    </w:rPr>
                    <w:sym w:font="Wingdings" w:char="00A8"/>
                  </w:r>
                  <w:r>
                    <w:rPr>
                      <w:rFonts w:hint="eastAsia"/>
                      <w:sz w:val="18"/>
                      <w:szCs w:val="18"/>
                    </w:rPr>
                    <w:t>改变用途</w:t>
                  </w:r>
                </w:p>
                <w:p>
                  <w:pPr>
                    <w:rPr>
                      <w:sz w:val="18"/>
                      <w:szCs w:val="18"/>
                    </w:rPr>
                  </w:pPr>
                  <w:r>
                    <w:rPr>
                      <w:rFonts w:hint="eastAsia"/>
                      <w:sz w:val="18"/>
                      <w:szCs w:val="18"/>
                    </w:rPr>
                    <w:sym w:font="Wingdings" w:char="00A8"/>
                  </w:r>
                  <w:r>
                    <w:rPr>
                      <w:rFonts w:hint="eastAsia"/>
                      <w:sz w:val="18"/>
                      <w:szCs w:val="18"/>
                    </w:rPr>
                    <w:t>废弃</w:t>
                  </w:r>
                </w:p>
                <w:p>
                  <w:pPr>
                    <w:rPr>
                      <w:sz w:val="18"/>
                      <w:szCs w:val="18"/>
                    </w:rPr>
                  </w:pPr>
                  <w:r>
                    <w:rPr>
                      <w:rFonts w:hint="eastAsia"/>
                      <w:sz w:val="18"/>
                      <w:szCs w:val="18"/>
                    </w:rPr>
                    <w:sym w:font="Wingdings" w:char="00A8"/>
                  </w:r>
                  <w:r>
                    <w:rPr>
                      <w:rFonts w:hint="eastAsia"/>
                      <w:sz w:val="18"/>
                      <w:szCs w:val="18"/>
                    </w:rPr>
                    <w:t>其他</w:t>
                  </w:r>
                </w:p>
              </w:tc>
              <w:tc>
                <w:tcPr>
                  <w:tcW w:w="1282" w:type="dxa"/>
                </w:tcPr>
                <w:p>
                  <w:pPr>
                    <w:rPr>
                      <w:sz w:val="18"/>
                      <w:szCs w:val="18"/>
                    </w:rPr>
                  </w:pPr>
                </w:p>
              </w:tc>
              <w:tc>
                <w:tcPr>
                  <w:tcW w:w="818" w:type="dxa"/>
                </w:tcPr>
                <w:p>
                  <w:pPr>
                    <w:rPr>
                      <w:sz w:val="18"/>
                      <w:szCs w:val="18"/>
                    </w:rPr>
                  </w:pPr>
                </w:p>
              </w:tc>
              <w:tc>
                <w:tcPr>
                  <w:tcW w:w="718" w:type="dxa"/>
                </w:tcPr>
                <w:p>
                  <w:pPr>
                    <w:rPr>
                      <w:sz w:val="18"/>
                      <w:szCs w:val="18"/>
                    </w:rPr>
                  </w:pPr>
                </w:p>
              </w:tc>
              <w:tc>
                <w:tcPr>
                  <w:tcW w:w="851" w:type="dxa"/>
                </w:tcPr>
                <w:p>
                  <w:pPr>
                    <w:rPr>
                      <w:sz w:val="18"/>
                      <w:szCs w:val="18"/>
                    </w:rPr>
                  </w:pPr>
                  <w:r>
                    <w:rPr>
                      <w:rFonts w:hint="eastAsia"/>
                      <w:sz w:val="18"/>
                      <w:szCs w:val="18"/>
                    </w:rPr>
                    <w:sym w:font="Wingdings" w:char="00A8"/>
                  </w:r>
                  <w:r>
                    <w:rPr>
                      <w:rFonts w:hint="eastAsia"/>
                      <w:sz w:val="18"/>
                      <w:szCs w:val="18"/>
                    </w:rPr>
                    <w:t>有效</w:t>
                  </w:r>
                </w:p>
                <w:p>
                  <w:pPr>
                    <w:rPr>
                      <w:sz w:val="18"/>
                      <w:szCs w:val="18"/>
                    </w:rPr>
                  </w:pPr>
                  <w:r>
                    <w:rPr>
                      <w:rFonts w:hint="eastAsia"/>
                      <w:sz w:val="18"/>
                      <w:szCs w:val="18"/>
                    </w:rPr>
                    <w:sym w:font="Wingdings" w:char="00A8"/>
                  </w:r>
                  <w:r>
                    <w:rPr>
                      <w:rFonts w:hint="eastAsia"/>
                      <w:sz w:val="18"/>
                      <w:szCs w:val="18"/>
                    </w:rPr>
                    <w:t>无效</w:t>
                  </w:r>
                </w:p>
              </w:tc>
            </w:tr>
          </w:tbl>
          <w:p>
            <w:pPr>
              <w:pStyle w:val="2"/>
            </w:pPr>
          </w:p>
          <w:p>
            <w:pPr>
              <w:pStyle w:val="2"/>
            </w:pPr>
          </w:p>
          <w:p>
            <w:pPr>
              <w:pStyle w:val="2"/>
            </w:pPr>
          </w:p>
          <w:p>
            <w:r>
              <w:rPr>
                <w:rFonts w:hint="eastAsia"/>
              </w:rPr>
              <w:t>组织超出行动限值或行动限值时所采取的纠正</w:t>
            </w:r>
            <w:r>
              <w:rPr>
                <w:rFonts w:hint="eastAsia"/>
                <w:u w:val="single"/>
              </w:rPr>
              <w:t>（见8.9.2）和纠正措施（见8.9.3）</w:t>
            </w:r>
            <w:r>
              <w:rPr>
                <w:rFonts w:hint="eastAsia"/>
              </w:rPr>
              <w:t>。</w:t>
            </w:r>
          </w:p>
          <w:p>
            <w:pPr>
              <w:rPr>
                <w:highlight w:val="yellow"/>
              </w:rPr>
            </w:pPr>
          </w:p>
          <w:p>
            <w:r>
              <w:rPr>
                <w:rFonts w:hint="eastAsia"/>
              </w:rPr>
              <w:t>当某个关键限值的监视结果反复发生偏离或偏离原因涉及相应控制措施的控制能力时，H</w:t>
            </w:r>
            <w:r>
              <w:t>ACCP</w:t>
            </w:r>
            <w:r>
              <w:rPr>
                <w:rFonts w:hint="eastAsia"/>
              </w:rPr>
              <w:t>小组应重新评估相关控制措施的有效性和适宜性，必要时对其予以改进并更新，保持纠偏记录。</w:t>
            </w:r>
          </w:p>
          <w:p>
            <w:r>
              <w:rPr>
                <w:rFonts w:hint="eastAsia"/>
              </w:rPr>
              <w:t>见</w:t>
            </w:r>
            <w:r>
              <w:rPr>
                <w:rFonts w:hint="eastAsia"/>
                <w:u w:val="single"/>
              </w:rPr>
              <w:t xml:space="preserve"> </w:t>
            </w:r>
            <w:r>
              <w:rPr>
                <w:u w:val="single"/>
              </w:rPr>
              <w:t xml:space="preserve"> </w:t>
            </w:r>
            <w:r>
              <w:rPr>
                <w:rFonts w:hint="eastAsia"/>
                <w:u w:val="single"/>
              </w:rPr>
              <w:t>纠偏记录，审核周期内未发生</w:t>
            </w:r>
            <w:r>
              <w:rPr>
                <w:u w:val="single"/>
              </w:rPr>
              <w:t xml:space="preserve">     </w:t>
            </w:r>
            <w:r>
              <w:rPr>
                <w:color w:val="0000FF"/>
                <w:u w:val="single"/>
              </w:rPr>
              <w:t xml:space="preserve">       </w:t>
            </w:r>
          </w:p>
          <w:p>
            <w:pPr>
              <w:pStyle w:val="2"/>
            </w:pPr>
          </w:p>
          <w:p>
            <w:pPr>
              <w:pStyle w:val="2"/>
            </w:pPr>
          </w:p>
        </w:tc>
        <w:tc>
          <w:tcPr>
            <w:tcW w:w="1553"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591" w:hRule="atLeast"/>
        </w:trPr>
        <w:tc>
          <w:tcPr>
            <w:tcW w:w="1788" w:type="dxa"/>
            <w:vMerge w:val="continue"/>
            <w:shd w:val="clear" w:color="auto" w:fill="auto"/>
          </w:tcPr>
          <w:p/>
        </w:tc>
        <w:tc>
          <w:tcPr>
            <w:tcW w:w="1100" w:type="dxa"/>
            <w:gridSpan w:val="2"/>
            <w:shd w:val="clear" w:color="auto" w:fill="auto"/>
          </w:tcPr>
          <w:p>
            <w:r>
              <w:rPr>
                <w:rFonts w:hint="eastAsia"/>
              </w:rPr>
              <w:t>8.5.4.5实施危害控制计划</w:t>
            </w:r>
          </w:p>
          <w:p>
            <w:r>
              <w:rPr>
                <w:rFonts w:hint="eastAsia"/>
              </w:rPr>
              <w:t xml:space="preserve">H（V1.0）4.3.4.3  </w:t>
            </w:r>
          </w:p>
          <w:p/>
        </w:tc>
        <w:tc>
          <w:tcPr>
            <w:tcW w:w="677" w:type="dxa"/>
            <w:shd w:val="clear" w:color="auto" w:fill="auto"/>
          </w:tcPr>
          <w:p>
            <w:r>
              <w:rPr>
                <w:rFonts w:hint="eastAsia"/>
              </w:rPr>
              <w:t>现场查看</w:t>
            </w:r>
          </w:p>
        </w:tc>
        <w:tc>
          <w:tcPr>
            <w:tcW w:w="9328" w:type="dxa"/>
            <w:shd w:val="clear" w:color="auto" w:fill="auto"/>
          </w:tcPr>
          <w:p>
            <w:r>
              <w:rPr>
                <w:rFonts w:hint="eastAsia"/>
              </w:rPr>
              <w:t>OPRP计划的实施情况：“</w:t>
            </w:r>
            <w:r>
              <w:rPr>
                <w:rFonts w:hint="eastAsia"/>
                <w:lang w:val="en-US" w:eastAsia="zh-CN"/>
              </w:rPr>
              <w:t>见质检科、生技科审核记录</w:t>
            </w:r>
            <w:r>
              <w:rPr>
                <w:rFonts w:hint="eastAsia"/>
              </w:rPr>
              <w:t>”</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935"/>
              <w:gridCol w:w="1662"/>
              <w:gridCol w:w="1275"/>
              <w:gridCol w:w="189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tc>
              <w:tc>
                <w:tcPr>
                  <w:tcW w:w="1935" w:type="dxa"/>
                </w:tcPr>
                <w:p>
                  <w:r>
                    <w:rPr>
                      <w:rFonts w:hint="eastAsia"/>
                    </w:rPr>
                    <w:t>地点</w:t>
                  </w:r>
                </w:p>
              </w:tc>
              <w:tc>
                <w:tcPr>
                  <w:tcW w:w="1662" w:type="dxa"/>
                </w:tcPr>
                <w:p>
                  <w:r>
                    <w:rPr>
                      <w:rFonts w:hint="eastAsia"/>
                    </w:rPr>
                    <w:t>操作限值</w:t>
                  </w:r>
                </w:p>
              </w:tc>
              <w:tc>
                <w:tcPr>
                  <w:tcW w:w="1275" w:type="dxa"/>
                </w:tcPr>
                <w:p>
                  <w:r>
                    <w:rPr>
                      <w:rFonts w:hint="eastAsia"/>
                    </w:rPr>
                    <w:t>记录情况</w:t>
                  </w:r>
                </w:p>
              </w:tc>
              <w:tc>
                <w:tcPr>
                  <w:tcW w:w="1898"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OPRP1</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OPRP2</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OPRP3</w:t>
                  </w:r>
                </w:p>
              </w:tc>
              <w:tc>
                <w:tcPr>
                  <w:tcW w:w="1935" w:type="dxa"/>
                </w:tcPr>
                <w:p/>
              </w:tc>
              <w:tc>
                <w:tcPr>
                  <w:tcW w:w="1662" w:type="dxa"/>
                </w:tcPr>
                <w:p/>
              </w:tc>
              <w:tc>
                <w:tcPr>
                  <w:tcW w:w="1275" w:type="dxa"/>
                </w:tcPr>
                <w:p/>
              </w:tc>
              <w:tc>
                <w:tcPr>
                  <w:tcW w:w="1898" w:type="dxa"/>
                </w:tcPr>
                <w:p/>
              </w:tc>
              <w:tc>
                <w:tcPr>
                  <w:tcW w:w="1349" w:type="dxa"/>
                </w:tcPr>
                <w:p/>
              </w:tc>
            </w:tr>
          </w:tbl>
          <w:p>
            <w:pPr>
              <w:rPr>
                <w:highlight w:val="cyan"/>
              </w:rPr>
            </w:pPr>
          </w:p>
          <w:p>
            <w:r>
              <w:rPr>
                <w:rFonts w:hint="eastAsia"/>
              </w:rPr>
              <w:t>HACCP计划的实施情况：“</w:t>
            </w:r>
            <w:r>
              <w:rPr>
                <w:rFonts w:hint="eastAsia"/>
                <w:lang w:val="en-US" w:eastAsia="zh-CN"/>
              </w:rPr>
              <w:t>见质检科、生技科审核记录</w:t>
            </w:r>
            <w:r>
              <w:rPr>
                <w:rFonts w:hint="eastAsia"/>
              </w:rPr>
              <w:t>”</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925"/>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tc>
              <w:tc>
                <w:tcPr>
                  <w:tcW w:w="1925" w:type="dxa"/>
                </w:tcPr>
                <w:p>
                  <w:r>
                    <w:rPr>
                      <w:rFonts w:hint="eastAsia"/>
                    </w:rPr>
                    <w:t>地点</w:t>
                  </w:r>
                </w:p>
              </w:tc>
              <w:tc>
                <w:tcPr>
                  <w:tcW w:w="1662" w:type="dxa"/>
                </w:tcPr>
                <w:p>
                  <w:r>
                    <w:rPr>
                      <w:rFonts w:hint="eastAsia"/>
                    </w:rPr>
                    <w:t>关键限值CL</w:t>
                  </w:r>
                </w:p>
              </w:tc>
              <w:tc>
                <w:tcPr>
                  <w:tcW w:w="1558" w:type="dxa"/>
                </w:tcPr>
                <w:p>
                  <w:r>
                    <w:rPr>
                      <w:rFonts w:hint="eastAsia"/>
                    </w:rPr>
                    <w:t>记录情况</w:t>
                  </w:r>
                </w:p>
              </w:tc>
              <w:tc>
                <w:tcPr>
                  <w:tcW w:w="1615"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CCP1</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CCP2</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4" w:type="dxa"/>
                </w:tcPr>
                <w:p>
                  <w:r>
                    <w:rPr>
                      <w:rFonts w:hint="eastAsia"/>
                    </w:rPr>
                    <w:t>CCP3</w:t>
                  </w:r>
                </w:p>
              </w:tc>
              <w:tc>
                <w:tcPr>
                  <w:tcW w:w="1925" w:type="dxa"/>
                </w:tcPr>
                <w:p/>
              </w:tc>
              <w:tc>
                <w:tcPr>
                  <w:tcW w:w="1662" w:type="dxa"/>
                </w:tcPr>
                <w:p/>
              </w:tc>
              <w:tc>
                <w:tcPr>
                  <w:tcW w:w="1558" w:type="dxa"/>
                </w:tcPr>
                <w:p/>
              </w:tc>
              <w:tc>
                <w:tcPr>
                  <w:tcW w:w="1615" w:type="dxa"/>
                </w:tcPr>
                <w:p/>
              </w:tc>
              <w:tc>
                <w:tcPr>
                  <w:tcW w:w="1349" w:type="dxa"/>
                </w:tcPr>
                <w:p/>
              </w:tc>
            </w:tr>
          </w:tbl>
          <w:p/>
        </w:tc>
        <w:tc>
          <w:tcPr>
            <w:tcW w:w="1553"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8" w:type="dxa"/>
            <w:vMerge w:val="restart"/>
            <w:shd w:val="clear" w:color="auto" w:fill="auto"/>
          </w:tcPr>
          <w:p>
            <w:r>
              <w:rPr>
                <w:rFonts w:hint="eastAsia"/>
              </w:rPr>
              <w:t>PRP和危害控制计划文件的更新</w:t>
            </w:r>
          </w:p>
        </w:tc>
        <w:tc>
          <w:tcPr>
            <w:tcW w:w="1100" w:type="dxa"/>
            <w:gridSpan w:val="2"/>
            <w:vMerge w:val="restart"/>
            <w:shd w:val="clear" w:color="auto" w:fill="auto"/>
          </w:tcPr>
          <w:p>
            <w:r>
              <w:rPr>
                <w:rFonts w:hint="eastAsia"/>
              </w:rPr>
              <w:t>F8.6</w:t>
            </w:r>
          </w:p>
        </w:tc>
        <w:tc>
          <w:tcPr>
            <w:tcW w:w="677" w:type="dxa"/>
            <w:shd w:val="clear" w:color="auto" w:fill="auto"/>
          </w:tcPr>
          <w:p>
            <w:r>
              <w:rPr>
                <w:rFonts w:hint="eastAsia"/>
              </w:rPr>
              <w:t>文件名称</w:t>
            </w:r>
          </w:p>
        </w:tc>
        <w:tc>
          <w:tcPr>
            <w:tcW w:w="9328" w:type="dxa"/>
            <w:shd w:val="clear" w:color="auto" w:fill="auto"/>
          </w:tcPr>
          <w:p>
            <w:r>
              <w:rPr/>
              <w:sym w:font="Wingdings" w:char="00FE"/>
            </w:r>
            <w:r>
              <w:rPr>
                <w:rFonts w:hint="eastAsia"/>
                <w:lang w:eastAsia="zh-CN"/>
              </w:rPr>
              <w:t>《</w:t>
            </w:r>
            <w:r>
              <w:rPr>
                <w:rFonts w:hint="eastAsia"/>
                <w:lang w:val="en-US" w:eastAsia="zh-CN"/>
              </w:rPr>
              <w:t>质量和食品安全管理</w:t>
            </w:r>
            <w:r>
              <w:rPr>
                <w:rFonts w:hint="eastAsia"/>
              </w:rPr>
              <w:t>手册</w:t>
            </w:r>
            <w:r>
              <w:rPr>
                <w:rFonts w:hint="eastAsia"/>
                <w:lang w:eastAsia="zh-CN"/>
              </w:rPr>
              <w:t>》</w:t>
            </w:r>
            <w:r>
              <w:rPr>
                <w:rFonts w:hint="eastAsia"/>
                <w:lang w:val="en-US" w:eastAsia="zh-CN"/>
              </w:rPr>
              <w:t xml:space="preserve">8.1.7 </w:t>
            </w:r>
            <w:r>
              <w:rPr>
                <w:rFonts w:hint="eastAsia"/>
              </w:rPr>
              <w:t>条款</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992"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制定OPRP计划和（或） HACCP计划后，组织对如下信息进行更新：</w:t>
            </w:r>
          </w:p>
          <w:p>
            <w:pPr>
              <w:rPr>
                <w:rFonts w:hint="eastAsia" w:eastAsia="宋体"/>
                <w:lang w:val="en-US" w:eastAsia="zh-CN"/>
              </w:rPr>
            </w:pPr>
            <w:r>
              <w:rPr>
                <w:rFonts w:hint="eastAsia"/>
              </w:rPr>
              <w:sym w:font="Wingdings" w:char="00FE"/>
            </w:r>
            <w:r>
              <w:rPr>
                <w:rFonts w:hint="eastAsia"/>
              </w:rPr>
              <w:t>审核周期内未发生</w:t>
            </w:r>
            <w:r>
              <w:rPr>
                <w:rFonts w:hint="eastAsia"/>
                <w:lang w:val="en-US" w:eastAsia="zh-CN"/>
              </w:rPr>
              <w:t>更新</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变更的内容</w:t>
                  </w:r>
                </w:p>
              </w:tc>
              <w:tc>
                <w:tcPr>
                  <w:tcW w:w="2300" w:type="dxa"/>
                </w:tcPr>
                <w:p>
                  <w:r>
                    <w:rPr>
                      <w:rFonts w:hint="eastAsia"/>
                    </w:rPr>
                    <w:t>变更的时间</w:t>
                  </w:r>
                </w:p>
              </w:tc>
              <w:tc>
                <w:tcPr>
                  <w:tcW w:w="4818" w:type="dxa"/>
                </w:tcPr>
                <w:p>
                  <w:r>
                    <w:rPr>
                      <w:rFonts w:hint="eastAsia"/>
                    </w:rP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原料、 辅料和与产品接触材料的特性</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成品特性</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预期用途</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流程图、 工艺步骤和控制措施</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PRP</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OPRP计划</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HACCP计划</w:t>
                  </w:r>
                </w:p>
              </w:tc>
              <w:tc>
                <w:tcPr>
                  <w:tcW w:w="2300" w:type="dxa"/>
                </w:tcPr>
                <w:p>
                  <w:pPr>
                    <w:rPr>
                      <w:rFonts w:hint="eastAsia" w:eastAsia="宋体"/>
                      <w:lang w:eastAsia="zh-CN"/>
                    </w:rPr>
                  </w:pPr>
                  <w:r>
                    <w:rPr>
                      <w:rFonts w:hint="eastAsia"/>
                      <w:lang w:eastAsia="zh-CN"/>
                    </w:rPr>
                    <w:t>——</w:t>
                  </w:r>
                </w:p>
              </w:tc>
              <w:tc>
                <w:tcPr>
                  <w:tcW w:w="4818" w:type="dxa"/>
                </w:tcPr>
                <w:p/>
              </w:tc>
            </w:tr>
          </w:tbl>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649" w:hRule="atLeast"/>
        </w:trPr>
        <w:tc>
          <w:tcPr>
            <w:tcW w:w="1788" w:type="dxa"/>
            <w:vMerge w:val="restart"/>
            <w:shd w:val="clear" w:color="auto" w:fill="auto"/>
          </w:tcPr>
          <w:p>
            <w:r>
              <w:rPr>
                <w:rFonts w:hint="eastAsia"/>
              </w:rPr>
              <w:t>与 PRP、危害控制计划有关的验证</w:t>
            </w:r>
          </w:p>
        </w:tc>
        <w:tc>
          <w:tcPr>
            <w:tcW w:w="1100" w:type="dxa"/>
            <w:gridSpan w:val="2"/>
            <w:vMerge w:val="restart"/>
            <w:shd w:val="clear" w:color="auto" w:fill="auto"/>
          </w:tcPr>
          <w:p>
            <w:r>
              <w:rPr>
                <w:rFonts w:hint="eastAsia"/>
              </w:rPr>
              <w:t>F8.8.1</w:t>
            </w:r>
          </w:p>
          <w:p>
            <w:r>
              <w:rPr>
                <w:rFonts w:hint="eastAsia"/>
              </w:rPr>
              <w:t xml:space="preserve">H（V1.0）4.5 </w:t>
            </w:r>
          </w:p>
          <w:p>
            <w:pPr>
              <w:pStyle w:val="2"/>
            </w:pPr>
          </w:p>
        </w:tc>
        <w:tc>
          <w:tcPr>
            <w:tcW w:w="677" w:type="dxa"/>
            <w:shd w:val="clear" w:color="auto" w:fill="auto"/>
          </w:tcPr>
          <w:p>
            <w:r>
              <w:rPr>
                <w:rFonts w:hint="eastAsia"/>
              </w:rPr>
              <w:t>文件名称</w:t>
            </w:r>
          </w:p>
        </w:tc>
        <w:tc>
          <w:tcPr>
            <w:tcW w:w="9328" w:type="dxa"/>
            <w:shd w:val="clear" w:color="auto" w:fill="auto"/>
          </w:tcPr>
          <w:p>
            <w:r>
              <w:rPr/>
              <w:sym w:font="Wingdings" w:char="00FE"/>
            </w:r>
            <w:r>
              <w:rPr>
                <w:rFonts w:hint="eastAsia"/>
              </w:rPr>
              <w:t>《</w:t>
            </w:r>
            <w:r>
              <w:rPr>
                <w:rFonts w:hint="eastAsia" w:ascii="宋体" w:hAnsi="宋体"/>
              </w:rPr>
              <w:t>确认、验证、验证结果的评价与分析控制程序</w:t>
            </w:r>
            <w:r>
              <w:rPr>
                <w:rFonts w:hint="eastAsia"/>
              </w:rPr>
              <w:t>》</w:t>
            </w:r>
          </w:p>
          <w:p>
            <w:r>
              <w:rPr>
                <w:rFonts w:hint="eastAsia"/>
              </w:rPr>
              <w:t>验证程序包括：</w:t>
            </w:r>
          </w:p>
          <w:p>
            <w:r>
              <w:rPr>
                <w:rFonts w:hint="eastAsia"/>
              </w:rPr>
              <w:sym w:font="Wingdings" w:char="00FE"/>
            </w:r>
            <w:r>
              <w:rPr>
                <w:rFonts w:hint="eastAsia"/>
              </w:rPr>
              <w:t>验证的依据和方法、</w:t>
            </w:r>
            <w:r>
              <w:rPr>
                <w:rFonts w:hint="eastAsia"/>
              </w:rPr>
              <w:sym w:font="Wingdings" w:char="00FE"/>
            </w:r>
            <w:r>
              <w:rPr>
                <w:rFonts w:hint="eastAsia"/>
              </w:rPr>
              <w:t>验证的频率、</w:t>
            </w:r>
            <w:r>
              <w:rPr>
                <w:rFonts w:hint="eastAsia"/>
              </w:rPr>
              <w:sym w:font="Wingdings" w:char="00FE"/>
            </w:r>
            <w:r>
              <w:rPr>
                <w:rFonts w:hint="eastAsia"/>
              </w:rPr>
              <w:t>验证的人员、</w:t>
            </w:r>
            <w:r>
              <w:rPr>
                <w:rFonts w:hint="eastAsia"/>
              </w:rPr>
              <w:sym w:font="Wingdings" w:char="00FE"/>
            </w:r>
            <w:r>
              <w:rPr>
                <w:rFonts w:hint="eastAsia"/>
              </w:rPr>
              <w:t>验证的人员、</w:t>
            </w:r>
            <w:r>
              <w:rPr>
                <w:rFonts w:hint="eastAsia"/>
              </w:rPr>
              <w:sym w:font="Wingdings" w:char="00FE"/>
            </w:r>
            <w:r>
              <w:rPr>
                <w:rFonts w:hint="eastAsia"/>
              </w:rPr>
              <w:t>验证的内容、</w:t>
            </w:r>
          </w:p>
          <w:p>
            <w:r>
              <w:rPr>
                <w:rFonts w:hint="eastAsia"/>
              </w:rPr>
              <w:sym w:font="Wingdings" w:char="00FE"/>
            </w:r>
            <w:r>
              <w:rPr>
                <w:rFonts w:hint="eastAsia"/>
              </w:rPr>
              <w:t>验证结果及采取的措施、</w:t>
            </w:r>
            <w:r>
              <w:rPr>
                <w:rFonts w:hint="eastAsia"/>
              </w:rPr>
              <w:sym w:font="Wingdings" w:char="00FE"/>
            </w:r>
            <w:r>
              <w:rPr>
                <w:rFonts w:hint="eastAsia"/>
              </w:rPr>
              <w:t>验证记录、</w:t>
            </w:r>
            <w:r>
              <w:rPr>
                <w:rFonts w:hint="eastAsia"/>
              </w:rPr>
              <w:sym w:font="Wingdings" w:char="00FE"/>
            </w:r>
            <w:r>
              <w:rPr>
                <w:rFonts w:hint="eastAsia"/>
              </w:rPr>
              <w:t>其他</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959"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组织建立、实施和保持验证活动，。</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8"/>
              <w:gridCol w:w="1323"/>
              <w:gridCol w:w="2650"/>
              <w:gridCol w:w="1546"/>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8" w:type="dxa"/>
                </w:tcPr>
                <w:p>
                  <w:pPr>
                    <w:rPr>
                      <w:b/>
                      <w:szCs w:val="21"/>
                    </w:rPr>
                  </w:pPr>
                  <w:r>
                    <w:rPr>
                      <w:rFonts w:hint="eastAsia"/>
                      <w:b/>
                      <w:szCs w:val="21"/>
                    </w:rPr>
                    <w:t>目的</w:t>
                  </w:r>
                </w:p>
              </w:tc>
              <w:tc>
                <w:tcPr>
                  <w:tcW w:w="1323" w:type="dxa"/>
                </w:tcPr>
                <w:p>
                  <w:pPr>
                    <w:rPr>
                      <w:b/>
                      <w:szCs w:val="21"/>
                    </w:rPr>
                  </w:pPr>
                  <w:r>
                    <w:rPr>
                      <w:rFonts w:hint="eastAsia"/>
                      <w:b/>
                      <w:szCs w:val="21"/>
                    </w:rPr>
                    <w:t>方法</w:t>
                  </w:r>
                </w:p>
              </w:tc>
              <w:tc>
                <w:tcPr>
                  <w:tcW w:w="2650" w:type="dxa"/>
                </w:tcPr>
                <w:p>
                  <w:pPr>
                    <w:rPr>
                      <w:b/>
                      <w:szCs w:val="21"/>
                    </w:rPr>
                  </w:pPr>
                  <w:r>
                    <w:rPr>
                      <w:rFonts w:hint="eastAsia"/>
                      <w:b/>
                      <w:szCs w:val="21"/>
                    </w:rPr>
                    <w:t>频次</w:t>
                  </w:r>
                </w:p>
              </w:tc>
              <w:tc>
                <w:tcPr>
                  <w:tcW w:w="1546" w:type="dxa"/>
                </w:tcPr>
                <w:p>
                  <w:pPr>
                    <w:rPr>
                      <w:b/>
                      <w:szCs w:val="21"/>
                    </w:rPr>
                  </w:pPr>
                  <w:r>
                    <w:rPr>
                      <w:rFonts w:hint="eastAsia"/>
                      <w:b/>
                      <w:szCs w:val="21"/>
                    </w:rPr>
                    <w:t>职责</w:t>
                  </w:r>
                </w:p>
              </w:tc>
              <w:tc>
                <w:tcPr>
                  <w:tcW w:w="1346" w:type="dxa"/>
                </w:tcPr>
                <w:p>
                  <w:pPr>
                    <w:rPr>
                      <w:b/>
                      <w:szCs w:val="21"/>
                    </w:rPr>
                  </w:pPr>
                  <w:r>
                    <w:rPr>
                      <w:rFonts w:hint="eastAsia"/>
                      <w:b/>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PRP已实施且有效</w:t>
                  </w:r>
                </w:p>
              </w:tc>
              <w:tc>
                <w:tcPr>
                  <w:tcW w:w="1323" w:type="dxa"/>
                </w:tcPr>
                <w:p>
                  <w:r>
                    <w:rPr>
                      <w:rFonts w:hint="eastAsia"/>
                    </w:rPr>
                    <w:sym w:font="Wingdings" w:char="00FE"/>
                  </w:r>
                  <w:r>
                    <w:rPr>
                      <w:rFonts w:hint="eastAsia"/>
                    </w:rPr>
                    <w:t>自行检查</w:t>
                  </w:r>
                </w:p>
              </w:tc>
              <w:tc>
                <w:tcPr>
                  <w:tcW w:w="2650" w:type="dxa"/>
                </w:tcPr>
                <w:p>
                  <w:pPr>
                    <w:rPr>
                      <w:szCs w:val="21"/>
                    </w:rPr>
                  </w:pPr>
                  <w:r>
                    <w:rPr>
                      <w:rFonts w:hint="eastAsia" w:ascii="宋体" w:hAnsi="宋体"/>
                      <w:szCs w:val="21"/>
                    </w:rPr>
                    <w:t>首次运行或变更后重新运行时和不超过六个月的时间间隔进行</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A8"/>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8" w:type="dxa"/>
                </w:tcPr>
                <w:p>
                  <w:pPr>
                    <w:rPr>
                      <w:szCs w:val="21"/>
                    </w:rPr>
                  </w:pPr>
                  <w:r>
                    <w:rPr>
                      <w:rFonts w:hint="eastAsia"/>
                      <w:szCs w:val="21"/>
                    </w:rPr>
                    <w:t>危害控制计划实施有效</w:t>
                  </w:r>
                </w:p>
              </w:tc>
              <w:tc>
                <w:tcPr>
                  <w:tcW w:w="1323" w:type="dxa"/>
                </w:tcPr>
                <w:p>
                  <w:r>
                    <w:rPr>
                      <w:rFonts w:hint="eastAsia"/>
                    </w:rPr>
                    <w:sym w:font="Wingdings" w:char="00FE"/>
                  </w:r>
                  <w:r>
                    <w:rPr>
                      <w:rFonts w:hint="eastAsia"/>
                    </w:rPr>
                    <w:t>自行检查</w:t>
                  </w:r>
                </w:p>
              </w:tc>
              <w:tc>
                <w:tcPr>
                  <w:tcW w:w="2650" w:type="dxa"/>
                </w:tcPr>
                <w:p>
                  <w:pPr>
                    <w:rPr>
                      <w:szCs w:val="21"/>
                    </w:rPr>
                  </w:pPr>
                  <w:r>
                    <w:rPr>
                      <w:rFonts w:hint="eastAsia"/>
                      <w:szCs w:val="21"/>
                    </w:rPr>
                    <w:t>半年一次</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危害水平在确定的可接受水平之内</w:t>
                  </w:r>
                </w:p>
              </w:tc>
              <w:tc>
                <w:tcPr>
                  <w:tcW w:w="1323" w:type="dxa"/>
                </w:tcPr>
                <w:p>
                  <w:pPr>
                    <w:rPr>
                      <w:szCs w:val="21"/>
                    </w:rPr>
                  </w:pPr>
                  <w:r>
                    <w:rPr>
                      <w:rFonts w:hint="eastAsia"/>
                    </w:rPr>
                    <w:sym w:font="Wingdings" w:char="00FE"/>
                  </w:r>
                  <w:r>
                    <w:rPr>
                      <w:rFonts w:hint="eastAsia"/>
                      <w:szCs w:val="21"/>
                    </w:rPr>
                    <w:t>自行检查</w:t>
                  </w:r>
                </w:p>
                <w:p>
                  <w:pPr>
                    <w:rPr>
                      <w:szCs w:val="21"/>
                    </w:rPr>
                  </w:pPr>
                  <w:r>
                    <w:rPr>
                      <w:rFonts w:hint="eastAsia"/>
                    </w:rPr>
                    <w:sym w:font="Wingdings" w:char="00FE"/>
                  </w:r>
                  <w:r>
                    <w:rPr>
                      <w:rFonts w:hint="eastAsia"/>
                      <w:szCs w:val="21"/>
                    </w:rPr>
                    <w:t>外部送检</w:t>
                  </w:r>
                </w:p>
              </w:tc>
              <w:tc>
                <w:tcPr>
                  <w:tcW w:w="2650" w:type="dxa"/>
                </w:tcPr>
                <w:p>
                  <w:pPr>
                    <w:rPr>
                      <w:szCs w:val="21"/>
                    </w:rPr>
                  </w:pPr>
                  <w:r>
                    <w:rPr>
                      <w:rFonts w:hint="eastAsia"/>
                      <w:szCs w:val="21"/>
                    </w:rPr>
                    <w:t>每年一次</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危害分析输入的更新</w:t>
                  </w:r>
                </w:p>
              </w:tc>
              <w:tc>
                <w:tcPr>
                  <w:tcW w:w="1323" w:type="dxa"/>
                </w:tcPr>
                <w:p>
                  <w:pPr>
                    <w:rPr>
                      <w:szCs w:val="21"/>
                    </w:rPr>
                  </w:pPr>
                  <w:r>
                    <w:rPr>
                      <w:rFonts w:hint="eastAsia"/>
                    </w:rPr>
                    <w:sym w:font="Wingdings" w:char="00FE"/>
                  </w:r>
                  <w:r>
                    <w:rPr>
                      <w:rFonts w:hint="eastAsia"/>
                    </w:rPr>
                    <w:t>检查</w:t>
                  </w:r>
                </w:p>
              </w:tc>
              <w:tc>
                <w:tcPr>
                  <w:tcW w:w="2650" w:type="dxa"/>
                </w:tcPr>
                <w:p>
                  <w:pPr>
                    <w:rPr>
                      <w:szCs w:val="21"/>
                    </w:rPr>
                  </w:pPr>
                  <w:r>
                    <w:rPr>
                      <w:rFonts w:hint="eastAsia"/>
                      <w:szCs w:val="21"/>
                    </w:rPr>
                    <w:t>首次运行或变更后重新运行时和不超过六个月的时间间隔进行</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组织确定的其他措施得以实施且有效</w:t>
                  </w:r>
                </w:p>
              </w:tc>
              <w:tc>
                <w:tcPr>
                  <w:tcW w:w="1323" w:type="dxa"/>
                </w:tcPr>
                <w:p>
                  <w:pPr>
                    <w:rPr>
                      <w:szCs w:val="21"/>
                    </w:rPr>
                  </w:pPr>
                  <w:r>
                    <w:rPr>
                      <w:rFonts w:hint="eastAsia"/>
                      <w:szCs w:val="21"/>
                    </w:rPr>
                    <w:t>——</w:t>
                  </w:r>
                </w:p>
              </w:tc>
              <w:tc>
                <w:tcPr>
                  <w:tcW w:w="2650" w:type="dxa"/>
                </w:tcPr>
                <w:p>
                  <w:pPr>
                    <w:rPr>
                      <w:szCs w:val="21"/>
                    </w:rPr>
                  </w:pPr>
                </w:p>
              </w:tc>
              <w:tc>
                <w:tcPr>
                  <w:tcW w:w="1546" w:type="dxa"/>
                </w:tcPr>
                <w:p>
                  <w:pPr>
                    <w:rPr>
                      <w:szCs w:val="21"/>
                    </w:rPr>
                  </w:pP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bl>
          <w:p/>
          <w:p>
            <w:pPr>
              <w:rPr>
                <w:highlight w:val="cyan"/>
              </w:rPr>
            </w:pPr>
            <w:r>
              <w:rPr>
                <w:rFonts w:hint="eastAsia"/>
              </w:rPr>
              <w:t>组织应确保验证活动不是由负责同一活动监控的人员进行的。</w:t>
            </w:r>
            <w:r>
              <w:rPr>
                <w:rFonts w:hint="eastAsia"/>
                <w:color w:val="0000FF"/>
              </w:rPr>
              <w:sym w:font="Wingdings" w:char="00FE"/>
            </w:r>
            <w:r>
              <w:rPr>
                <w:rFonts w:hint="eastAsia"/>
              </w:rPr>
              <w:t xml:space="preserve">是   </w:t>
            </w:r>
            <w:r>
              <w:rPr>
                <w:rFonts w:hint="eastAsia"/>
              </w:rPr>
              <w:sym w:font="Wingdings" w:char="00A8"/>
            </w:r>
            <w:r>
              <w:rPr>
                <w:rFonts w:hint="eastAsia"/>
              </w:rPr>
              <w:t>否</w:t>
            </w:r>
          </w:p>
          <w:p>
            <w:pPr>
              <w:rPr>
                <w:color w:val="0000FF"/>
              </w:rPr>
            </w:pPr>
          </w:p>
          <w:p>
            <w:r>
              <w:rPr>
                <w:rFonts w:hint="eastAsia"/>
              </w:rPr>
              <w:t>验证活动采用方式：</w:t>
            </w:r>
          </w:p>
          <w:p>
            <w:r>
              <w:rPr>
                <w:rFonts w:hint="eastAsia"/>
              </w:rPr>
              <w:sym w:font="Wingdings" w:char="00FE"/>
            </w:r>
            <w:r>
              <w:rPr>
                <w:rFonts w:hint="eastAsia"/>
              </w:rPr>
              <w:t>观察、</w:t>
            </w:r>
            <w:r>
              <w:rPr>
                <w:rFonts w:hint="eastAsia"/>
              </w:rPr>
              <w:sym w:font="Wingdings" w:char="00FE"/>
            </w:r>
            <w:r>
              <w:rPr>
                <w:rFonts w:hint="eastAsia"/>
              </w:rPr>
              <w:t xml:space="preserve">内部审核 </w:t>
            </w:r>
            <w:r>
              <w:rPr>
                <w:rFonts w:hint="eastAsia"/>
              </w:rPr>
              <w:sym w:font="Wingdings" w:char="00FE"/>
            </w:r>
            <w:r>
              <w:rPr>
                <w:rFonts w:hint="eastAsia"/>
              </w:rPr>
              <w:t xml:space="preserve">外部审核  </w:t>
            </w:r>
            <w:r>
              <w:rPr>
                <w:rFonts w:hint="eastAsia"/>
              </w:rPr>
              <w:sym w:font="Wingdings" w:char="00FE"/>
            </w:r>
            <w:r>
              <w:rPr>
                <w:rFonts w:hint="eastAsia"/>
              </w:rPr>
              <w:t xml:space="preserve">校准  </w:t>
            </w:r>
            <w:r>
              <w:rPr>
                <w:rFonts w:hint="eastAsia"/>
              </w:rPr>
              <w:sym w:font="Wingdings" w:char="00FE"/>
            </w:r>
            <w:r>
              <w:rPr>
                <w:rFonts w:hint="eastAsia"/>
              </w:rPr>
              <w:t xml:space="preserve">抽样检测验证产品的安全性  </w:t>
            </w:r>
            <w:r>
              <w:rPr>
                <w:rFonts w:hint="eastAsia"/>
              </w:rPr>
              <w:sym w:font="Wingdings" w:char="00FE"/>
            </w:r>
            <w:r>
              <w:rPr>
                <w:rFonts w:hint="eastAsia"/>
              </w:rPr>
              <w:t xml:space="preserve">记录评审 </w:t>
            </w:r>
            <w:r>
              <w:rPr>
                <w:rFonts w:hint="eastAsia"/>
              </w:rPr>
              <w:sym w:font="Wingdings" w:char="00A8"/>
            </w:r>
            <w:r>
              <w:rPr>
                <w:rFonts w:hint="eastAsia"/>
              </w:rPr>
              <w:t>环境采样和检测（不适用）。</w:t>
            </w:r>
          </w:p>
          <w:p>
            <w:pPr>
              <w:rPr>
                <w:color w:val="0000FF"/>
              </w:rPr>
            </w:pPr>
          </w:p>
          <w:p>
            <w:r>
              <w:rPr>
                <w:rFonts w:hint="eastAsia"/>
              </w:rPr>
              <w:sym w:font="Wingdings" w:char="00FE"/>
            </w:r>
            <w:r>
              <w:rPr>
                <w:rFonts w:hint="eastAsia"/>
              </w:rPr>
              <w:t>《验证活动策划、实施和评价程序》的内容包括：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r>
              <w:rPr>
                <w:rFonts w:hint="eastAsia"/>
                <w:u w:val="single"/>
              </w:rPr>
              <w:t>2022-0</w:t>
            </w:r>
            <w:r>
              <w:rPr>
                <w:rFonts w:hint="eastAsia"/>
                <w:u w:val="single"/>
                <w:lang w:val="en-US" w:eastAsia="zh-CN"/>
              </w:rPr>
              <w:t>3-01日；</w:t>
            </w:r>
            <w:r>
              <w:rPr>
                <w:rFonts w:hint="eastAsia"/>
              </w:rPr>
              <w:t>进行验证</w:t>
            </w:r>
          </w:p>
          <w:p>
            <w:pPr>
              <w:pStyle w:val="20"/>
              <w:rPr>
                <w:color w:val="0000FF"/>
              </w:rPr>
            </w:pPr>
          </w:p>
          <w:p>
            <w:r>
              <w:rPr>
                <w:rFonts w:hint="eastAsia"/>
              </w:rPr>
              <w:t>见《验证报告》和《检验报告》</w:t>
            </w:r>
          </w:p>
          <w:p>
            <w:pPr>
              <w:rPr>
                <w:u w:val="single"/>
              </w:rPr>
            </w:pPr>
            <w:r>
              <w:rPr>
                <w:rFonts w:hint="eastAsia"/>
              </w:rPr>
              <w:t>抽取作业环境（人员、空气、工器具、接触面等）检验相关记录名称：</w:t>
            </w:r>
            <w:r>
              <w:rPr>
                <w:rFonts w:hint="eastAsia"/>
                <w:u w:val="single"/>
              </w:rPr>
              <w:t>《见</w:t>
            </w:r>
            <w:r>
              <w:rPr>
                <w:rFonts w:hint="eastAsia"/>
                <w:u w:val="single"/>
                <w:lang w:eastAsia="zh-CN"/>
              </w:rPr>
              <w:t>质检科</w:t>
            </w:r>
            <w:r>
              <w:rPr>
                <w:rFonts w:hint="eastAsia"/>
                <w:u w:val="single"/>
              </w:rPr>
              <w:t>审核记录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样品名称</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yellow"/>
                    </w:rPr>
                  </w:pPr>
                </w:p>
              </w:tc>
              <w:tc>
                <w:tcPr>
                  <w:tcW w:w="1620" w:type="dxa"/>
                </w:tcPr>
                <w:p>
                  <w:pPr>
                    <w:rPr>
                      <w:highlight w:val="yellow"/>
                    </w:rPr>
                  </w:pPr>
                </w:p>
              </w:tc>
              <w:tc>
                <w:tcPr>
                  <w:tcW w:w="1364" w:type="dxa"/>
                </w:tcPr>
                <w:p>
                  <w:pPr>
                    <w:rPr>
                      <w:highlight w:val="yellow"/>
                    </w:rPr>
                  </w:pPr>
                </w:p>
              </w:tc>
              <w:tc>
                <w:tcPr>
                  <w:tcW w:w="1680" w:type="dxa"/>
                </w:tcPr>
                <w:p>
                  <w:pPr>
                    <w:rPr>
                      <w:highlight w:val="yellow"/>
                    </w:rPr>
                  </w:pPr>
                </w:p>
              </w:tc>
              <w:tc>
                <w:tcPr>
                  <w:tcW w:w="1566" w:type="dxa"/>
                </w:tcPr>
                <w:p>
                  <w:pPr>
                    <w:rPr>
                      <w:highlight w:val="yellow"/>
                    </w:rPr>
                  </w:pPr>
                </w:p>
              </w:tc>
              <w:tc>
                <w:tcPr>
                  <w:tcW w:w="2046" w:type="dxa"/>
                </w:tcPr>
                <w:p>
                  <w:pPr>
                    <w:rPr>
                      <w:highlight w:val="yellow"/>
                    </w:rPr>
                  </w:pPr>
                </w:p>
              </w:tc>
            </w:tr>
          </w:tbl>
          <w:p>
            <w:pPr>
              <w:rPr>
                <w:color w:val="0000FF"/>
              </w:rPr>
            </w:pPr>
          </w:p>
          <w:p>
            <w:pPr>
              <w:rPr>
                <w:u w:val="single"/>
              </w:rPr>
            </w:pPr>
            <w:r>
              <w:rPr>
                <w:rFonts w:hint="eastAsia"/>
              </w:rPr>
              <w:t>抽取生产用水、蒸汽、冰</w:t>
            </w:r>
            <w:r>
              <w:rPr>
                <w:rFonts w:hint="eastAsia"/>
                <w:b/>
                <w:bCs/>
              </w:rPr>
              <w:t>检验</w:t>
            </w:r>
            <w:r>
              <w:rPr>
                <w:rFonts w:hint="eastAsia"/>
              </w:rPr>
              <w:t>相关记录名称：</w:t>
            </w:r>
            <w:r>
              <w:rPr>
                <w:rFonts w:hint="eastAsia"/>
                <w:u w:val="single"/>
              </w:rPr>
              <w:t>《——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color w:val="0000FF"/>
                    </w:rPr>
                  </w:pPr>
                </w:p>
              </w:tc>
              <w:tc>
                <w:tcPr>
                  <w:tcW w:w="1620" w:type="dxa"/>
                </w:tcPr>
                <w:p>
                  <w:pPr>
                    <w:rPr>
                      <w:color w:val="0000FF"/>
                    </w:rPr>
                  </w:pPr>
                </w:p>
              </w:tc>
              <w:tc>
                <w:tcPr>
                  <w:tcW w:w="1364" w:type="dxa"/>
                </w:tcPr>
                <w:p>
                  <w:pPr>
                    <w:rPr>
                      <w:color w:val="0000FF"/>
                    </w:rPr>
                  </w:pPr>
                </w:p>
              </w:tc>
              <w:tc>
                <w:tcPr>
                  <w:tcW w:w="1680" w:type="dxa"/>
                </w:tcPr>
                <w:p>
                  <w:pPr>
                    <w:rPr>
                      <w:color w:val="0000FF"/>
                    </w:rPr>
                  </w:pPr>
                </w:p>
              </w:tc>
              <w:tc>
                <w:tcPr>
                  <w:tcW w:w="1566" w:type="dxa"/>
                </w:tcPr>
                <w:p>
                  <w:pPr>
                    <w:rPr>
                      <w:color w:val="0000FF"/>
                    </w:rPr>
                  </w:pPr>
                </w:p>
              </w:tc>
              <w:tc>
                <w:tcPr>
                  <w:tcW w:w="2046" w:type="dxa"/>
                </w:tcPr>
                <w:p>
                  <w:pPr>
                    <w:rPr>
                      <w:color w:val="0000FF"/>
                    </w:rPr>
                  </w:pPr>
                </w:p>
              </w:tc>
            </w:tr>
          </w:tbl>
          <w:p>
            <w:pPr>
              <w:pStyle w:val="20"/>
              <w:rPr>
                <w:rFonts w:hint="eastAsia"/>
                <w:color w:val="0000FF"/>
                <w:u w:val="single"/>
                <w:lang w:val="en-US" w:eastAsia="zh-CN"/>
              </w:rPr>
            </w:pPr>
            <w:r>
              <w:rPr>
                <w:rFonts w:hint="eastAsia"/>
                <w:color w:val="0000FF"/>
                <w:u w:val="single"/>
                <w:lang w:val="en-US" w:eastAsia="zh-CN"/>
              </w:rPr>
              <w:t>提供有生产用水的第三方检测报告，见质检科审核记录</w:t>
            </w:r>
          </w:p>
          <w:p>
            <w:pPr>
              <w:pStyle w:val="20"/>
              <w:rPr>
                <w:rFonts w:hint="default"/>
                <w:color w:val="0000FF"/>
                <w:lang w:val="en-US" w:eastAsia="zh-CN"/>
              </w:rPr>
            </w:pPr>
          </w:p>
          <w:p>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pPr>
              <w:pStyle w:val="20"/>
              <w:rPr>
                <w:color w:val="0000FF"/>
              </w:rPr>
            </w:pPr>
          </w:p>
          <w:p>
            <w:r>
              <w:rPr>
                <w:rFonts w:hint="eastAsia"/>
              </w:rPr>
              <w:t>验证的结果需要输入到管理评审中，以确保这些重要数据资源能被适当考虑并对整个H</w:t>
            </w:r>
            <w:r>
              <w:t>ACCP</w:t>
            </w:r>
            <w:r>
              <w:rPr>
                <w:rFonts w:hint="eastAsia"/>
              </w:rPr>
              <w:t>体系持续改进其作用；</w:t>
            </w:r>
          </w:p>
          <w:p>
            <w:pPr>
              <w:rPr>
                <w:rFonts w:hint="eastAsia" w:eastAsia="宋体"/>
                <w:color w:val="0000FF"/>
                <w:u w:val="single"/>
                <w:lang w:eastAsia="zh-CN"/>
              </w:rPr>
            </w:pPr>
            <w:r>
              <w:rPr>
                <w:rFonts w:hint="eastAsia"/>
              </w:rPr>
              <w:t>见</w:t>
            </w:r>
            <w:r>
              <w:rPr>
                <w:rFonts w:hint="eastAsia"/>
                <w:u w:val="single"/>
              </w:rPr>
              <w:t>《管理评审 2022-0</w:t>
            </w:r>
            <w:r>
              <w:rPr>
                <w:rFonts w:hint="eastAsia"/>
                <w:u w:val="single"/>
                <w:lang w:val="en-US" w:eastAsia="zh-CN"/>
              </w:rPr>
              <w:t>4-15</w:t>
            </w:r>
            <w:r>
              <w:rPr>
                <w:rFonts w:hint="eastAsia"/>
                <w:u w:val="single"/>
              </w:rPr>
              <w:t>日 》、《验证结果分析分析报告》2022-0</w:t>
            </w:r>
            <w:r>
              <w:rPr>
                <w:rFonts w:hint="eastAsia"/>
                <w:u w:val="single"/>
                <w:lang w:val="en-US" w:eastAsia="zh-CN"/>
              </w:rPr>
              <w:t>3-01</w:t>
            </w:r>
            <w:r>
              <w:rPr>
                <w:rFonts w:hint="eastAsia"/>
                <w:u w:val="single"/>
              </w:rPr>
              <w:t>日</w:t>
            </w:r>
            <w:r>
              <w:rPr>
                <w:rFonts w:hint="eastAsia"/>
                <w:u w:val="single"/>
                <w:lang w:eastAsia="zh-CN"/>
              </w:rPr>
              <w:t>（</w:t>
            </w:r>
            <w:r>
              <w:rPr>
                <w:rFonts w:hint="eastAsia"/>
                <w:u w:val="single"/>
                <w:lang w:val="en-US" w:eastAsia="zh-CN"/>
              </w:rPr>
              <w:t xml:space="preserve"> 策划不合理，已现场沟通</w:t>
            </w:r>
            <w:r>
              <w:rPr>
                <w:rFonts w:hint="eastAsia"/>
                <w:u w:val="single"/>
                <w:lang w:eastAsia="zh-CN"/>
              </w:rPr>
              <w:t>）</w:t>
            </w:r>
          </w:p>
          <w:p>
            <w:r>
              <w:rPr>
                <w:rFonts w:hint="eastAsia"/>
              </w:rPr>
              <w:t>当验证结果不符合要求时，应采取纠正措施并进行再验证。</w:t>
            </w:r>
          </w:p>
          <w:p>
            <w:pPr>
              <w:rPr>
                <w:color w:val="0000FF"/>
              </w:rPr>
            </w:pPr>
          </w:p>
          <w:p>
            <w:r>
              <w:rPr>
                <w:rFonts w:hint="eastAsia"/>
              </w:rPr>
              <w:t>验证活动证实：</w:t>
            </w:r>
          </w:p>
          <w:p>
            <w:r>
              <w:rPr>
                <w:rFonts w:hint="eastAsia"/>
              </w:rPr>
              <w:t>—HACCP计划得以实施，并持续控制危害；</w:t>
            </w:r>
            <w:r>
              <w:rPr>
                <w:rFonts w:hint="eastAsia"/>
              </w:rPr>
              <w:sym w:font="Wingdings" w:char="00FE"/>
            </w:r>
            <w:r>
              <w:rPr>
                <w:rFonts w:hint="eastAsia"/>
              </w:rPr>
              <w:t>有效</w:t>
            </w:r>
            <w:r>
              <w:t xml:space="preserve">  </w:t>
            </w:r>
            <w:r>
              <w:rPr>
                <w:rFonts w:hint="eastAsia"/>
              </w:rPr>
              <w:t xml:space="preserve"> </w:t>
            </w:r>
            <w:r>
              <w:rPr>
                <w:rFonts w:hint="eastAsia"/>
              </w:rPr>
              <w:sym w:font="Wingdings" w:char="00A8"/>
            </w:r>
            <w:r>
              <w:rPr>
                <w:rFonts w:hint="eastAsia"/>
              </w:rPr>
              <w:t>失效，说明</w:t>
            </w:r>
            <w:r>
              <w:rPr>
                <w:rFonts w:hint="eastAsia"/>
                <w:u w:val="single"/>
              </w:rPr>
              <w:t xml:space="preserve">                                 </w:t>
            </w:r>
          </w:p>
          <w:p>
            <w:r>
              <w:rPr>
                <w:rFonts w:hint="eastAsia"/>
              </w:rPr>
              <w:t xml:space="preserve">—控制措施按照预期有效控制相应危害。   </w:t>
            </w:r>
            <w:r>
              <w:rPr>
                <w:rFonts w:hint="eastAsia"/>
              </w:rPr>
              <w:sym w:font="Wingdings" w:char="00FE"/>
            </w:r>
            <w:r>
              <w:rPr>
                <w:rFonts w:hint="eastAsia"/>
              </w:rPr>
              <w:t>有效</w:t>
            </w:r>
            <w:r>
              <w:t xml:space="preserve">  </w:t>
            </w:r>
            <w:r>
              <w:rPr>
                <w:rFonts w:hint="eastAsia"/>
              </w:rPr>
              <w:t xml:space="preserve"> </w:t>
            </w:r>
            <w:r>
              <w:rPr>
                <w:rFonts w:hint="eastAsia"/>
              </w:rPr>
              <w:sym w:font="Wingdings" w:char="00A8"/>
            </w:r>
            <w:r>
              <w:rPr>
                <w:rFonts w:hint="eastAsia"/>
              </w:rPr>
              <w:t>失效，说明</w:t>
            </w:r>
            <w:r>
              <w:rPr>
                <w:rFonts w:hint="eastAsia"/>
                <w:u w:val="single"/>
              </w:rPr>
              <w:t xml:space="preserve">                           </w:t>
            </w:r>
          </w:p>
          <w:p/>
          <w:p>
            <w:r>
              <w:rPr>
                <w:rFonts w:hint="eastAsia"/>
              </w:rPr>
              <w:t>验证不应由实施监控和纠正措施的人员进行。</w:t>
            </w:r>
            <w:r>
              <w:rPr>
                <w:rFonts w:hint="eastAsia"/>
              </w:rPr>
              <w:sym w:font="Wingdings" w:char="00FE"/>
            </w:r>
            <w:r>
              <w:rPr>
                <w:rFonts w:hint="eastAsia"/>
              </w:rPr>
              <w:t xml:space="preserve">是  </w:t>
            </w:r>
            <w:r>
              <w:rPr>
                <w:rFonts w:hint="eastAsia"/>
              </w:rPr>
              <w:sym w:font="Wingdings" w:char="00A8"/>
            </w:r>
            <w:r>
              <w:rPr>
                <w:rFonts w:hint="eastAsia"/>
              </w:rPr>
              <w:t>否</w:t>
            </w:r>
          </w:p>
          <w:p>
            <w:pPr>
              <w:rPr>
                <w:color w:val="0000FF"/>
              </w:rPr>
            </w:pPr>
          </w:p>
          <w:p>
            <w:r>
              <w:rPr>
                <w:rFonts w:hint="eastAsia"/>
              </w:rPr>
              <w:t>如部分验证活动无法由企业内部实施，可委托具备能力的外部专家或第三方实施。</w:t>
            </w:r>
          </w:p>
          <w:p>
            <w:pPr>
              <w:rPr>
                <w:u w:val="single"/>
              </w:rPr>
            </w:pPr>
            <w:r>
              <w:rPr>
                <w:rFonts w:hint="eastAsia"/>
              </w:rPr>
              <w:t>外部专家或第三方名称：</w:t>
            </w:r>
            <w:r>
              <w:rPr>
                <w:rFonts w:hint="eastAsia"/>
                <w:u w:val="single"/>
              </w:rPr>
              <w:t>中谱安信（杭州）检测科技有限公司    ；</w:t>
            </w:r>
          </w:p>
          <w:p>
            <w:pPr>
              <w:rPr>
                <w:u w:val="single"/>
              </w:rPr>
            </w:pPr>
            <w:r>
              <w:rPr>
                <w:rFonts w:hint="eastAsia"/>
              </w:rPr>
              <w:t>外委验证的内容</w:t>
            </w:r>
            <w:r>
              <w:rPr>
                <w:rFonts w:hint="eastAsia"/>
                <w:lang w:eastAsia="zh-CN"/>
              </w:rPr>
              <w:t>：</w:t>
            </w:r>
            <w:r>
              <w:rPr>
                <w:rFonts w:hint="eastAsia"/>
                <w:u w:val="single"/>
                <w:lang w:val="en-US" w:eastAsia="zh-CN"/>
              </w:rPr>
              <w:t>包括成品的安全特性指标，如商业无菌、铅（Pb）、黄曲霉毒素B1、三氯蔗糖、安赛蜜等</w:t>
            </w:r>
            <w:r>
              <w:rPr>
                <w:rFonts w:hint="eastAsia"/>
                <w:u w:val="single"/>
              </w:rPr>
              <w:t>，具体见</w:t>
            </w:r>
            <w:r>
              <w:rPr>
                <w:rFonts w:hint="eastAsia"/>
                <w:u w:val="single"/>
                <w:lang w:val="en-US" w:eastAsia="zh-CN"/>
              </w:rPr>
              <w:t>产品检验</w:t>
            </w:r>
            <w:r>
              <w:rPr>
                <w:rFonts w:hint="eastAsia"/>
                <w:u w:val="single"/>
              </w:rPr>
              <w:t>报告。</w:t>
            </w:r>
            <w:r>
              <w:rPr>
                <w:rFonts w:hint="eastAsia"/>
                <w:u w:val="single"/>
                <w:lang w:eastAsia="zh-CN"/>
              </w:rPr>
              <w:t>“</w:t>
            </w:r>
            <w:r>
              <w:rPr>
                <w:rFonts w:hint="eastAsia"/>
                <w:u w:val="single"/>
                <w:lang w:val="en-US" w:eastAsia="zh-CN"/>
              </w:rPr>
              <w:t>见质检科审核记录</w:t>
            </w:r>
            <w:r>
              <w:rPr>
                <w:rFonts w:hint="eastAsia"/>
                <w:u w:val="single"/>
              </w:rPr>
              <w:t xml:space="preserve">   </w:t>
            </w:r>
            <w:r>
              <w:rPr>
                <w:rFonts w:hint="eastAsia"/>
                <w:u w:val="single"/>
                <w:lang w:eastAsia="zh-CN"/>
              </w:rPr>
              <w:t>”</w:t>
            </w:r>
            <w:r>
              <w:rPr>
                <w:rFonts w:hint="eastAsia"/>
                <w:u w:val="single"/>
              </w:rPr>
              <w:t>：</w:t>
            </w:r>
          </w:p>
          <w:p>
            <w:pPr>
              <w:pStyle w:val="2"/>
            </w:pPr>
            <w:r>
              <w:rPr>
                <w:rFonts w:hint="eastAsia"/>
                <w:sz w:val="21"/>
                <w:szCs w:val="21"/>
              </w:rPr>
              <w:t>应定期对HACCP体系充分性进行评审，适用时进行重新评审。</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8" w:type="dxa"/>
            <w:vMerge w:val="restart"/>
            <w:shd w:val="clear" w:color="auto" w:fill="auto"/>
          </w:tcPr>
          <w:p>
            <w:r>
              <w:rPr>
                <w:rFonts w:hint="eastAsia"/>
              </w:rPr>
              <w:t>验证活动结果的分析</w:t>
            </w:r>
          </w:p>
        </w:tc>
        <w:tc>
          <w:tcPr>
            <w:tcW w:w="1100" w:type="dxa"/>
            <w:gridSpan w:val="2"/>
            <w:vMerge w:val="restart"/>
            <w:shd w:val="clear" w:color="auto" w:fill="auto"/>
          </w:tcPr>
          <w:p>
            <w:r>
              <w:rPr>
                <w:rFonts w:hint="eastAsia"/>
              </w:rPr>
              <w:t>F8.8.2</w:t>
            </w:r>
          </w:p>
        </w:tc>
        <w:tc>
          <w:tcPr>
            <w:tcW w:w="677" w:type="dxa"/>
            <w:shd w:val="clear" w:color="auto" w:fill="auto"/>
          </w:tcPr>
          <w:p>
            <w:r>
              <w:rPr>
                <w:rFonts w:hint="eastAsia"/>
              </w:rPr>
              <w:t>文件名称</w:t>
            </w:r>
          </w:p>
        </w:tc>
        <w:tc>
          <w:tcPr>
            <w:tcW w:w="9328" w:type="dxa"/>
            <w:shd w:val="clear" w:color="auto" w:fill="auto"/>
          </w:tcPr>
          <w:p>
            <w:r>
              <w:rPr>
                <w:rFonts w:hint="eastAsia"/>
              </w:rPr>
              <w:sym w:font="Wingdings" w:char="00FE"/>
            </w:r>
            <w:r>
              <w:rPr>
                <w:rFonts w:hint="eastAsia"/>
              </w:rPr>
              <w:t>《</w:t>
            </w:r>
            <w:r>
              <w:rPr>
                <w:rFonts w:hint="eastAsia" w:ascii="宋体" w:hAnsi="宋体"/>
              </w:rPr>
              <w:t>确认、验证、验证结果的评价与分析控制程序</w:t>
            </w:r>
            <w:r>
              <w:rPr>
                <w:rFonts w:hint="eastAsia"/>
              </w:rPr>
              <w:t>》</w:t>
            </w:r>
            <w:r>
              <w:rPr>
                <w:rFonts w:hint="eastAsia"/>
                <w:color w:val="0000FF"/>
              </w:rPr>
              <w:sym w:font="Wingdings" w:char="00A8"/>
            </w:r>
            <w:r>
              <w:rPr>
                <w:rFonts w:hint="eastAsia"/>
              </w:rPr>
              <w:t>《危害分析和HACCP计划制定、实施和验证管理程序</w:t>
            </w:r>
            <w:r>
              <w:rPr>
                <w:rFonts w:hint="eastAsia" w:ascii="宋体" w:hAnsi="宋体"/>
                <w:sz w:val="18"/>
                <w:szCs w:val="18"/>
              </w:rPr>
              <w:t>》</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90"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食品安全小组对验证结果进行分析，并将其作为食品安全管理体系绩效评估的输入</w:t>
            </w:r>
          </w:p>
          <w:p/>
          <w:p>
            <w:pPr>
              <w:adjustRightInd w:val="0"/>
              <w:snapToGrid w:val="0"/>
              <w:spacing w:line="240" w:lineRule="atLeast"/>
              <w:rPr>
                <w:rFonts w:ascii="宋体" w:hAnsi="宋体"/>
                <w:b/>
                <w:bCs/>
                <w:szCs w:val="21"/>
                <w:u w:val="single"/>
              </w:rPr>
            </w:pPr>
            <w:r>
              <w:rPr>
                <w:rFonts w:hint="eastAsia" w:ascii="宋体" w:hAnsi="宋体"/>
                <w:b/>
                <w:bCs/>
                <w:szCs w:val="21"/>
                <w:u w:val="single"/>
              </w:rPr>
              <w:t>有《PRP验证记录表》，2022-0</w:t>
            </w:r>
            <w:r>
              <w:rPr>
                <w:rFonts w:hint="eastAsia" w:ascii="宋体" w:hAnsi="宋体"/>
                <w:b/>
                <w:bCs/>
                <w:szCs w:val="21"/>
                <w:u w:val="single"/>
                <w:lang w:val="en-US" w:eastAsia="zh-CN"/>
              </w:rPr>
              <w:t>3-01</w:t>
            </w:r>
            <w:r>
              <w:rPr>
                <w:rFonts w:hint="eastAsia" w:ascii="宋体" w:hAnsi="宋体"/>
                <w:b/>
                <w:bCs/>
                <w:szCs w:val="21"/>
                <w:u w:val="single"/>
              </w:rPr>
              <w:t>，结论：控制有效</w:t>
            </w:r>
          </w:p>
          <w:p>
            <w:pPr>
              <w:adjustRightInd w:val="0"/>
              <w:snapToGrid w:val="0"/>
              <w:spacing w:line="240" w:lineRule="atLeast"/>
              <w:rPr>
                <w:rFonts w:ascii="宋体" w:hAnsi="宋体"/>
                <w:b/>
                <w:bCs/>
                <w:szCs w:val="21"/>
                <w:u w:val="single"/>
              </w:rPr>
            </w:pPr>
            <w:r>
              <w:rPr>
                <w:rFonts w:hint="eastAsia" w:ascii="宋体" w:hAnsi="宋体"/>
                <w:b/>
                <w:bCs/>
                <w:szCs w:val="21"/>
                <w:u w:val="single"/>
              </w:rPr>
              <w:t>《危害控制计划验证记录表》，2022-0</w:t>
            </w:r>
            <w:r>
              <w:rPr>
                <w:rFonts w:hint="eastAsia" w:ascii="宋体" w:hAnsi="宋体"/>
                <w:b/>
                <w:bCs/>
                <w:szCs w:val="21"/>
                <w:u w:val="single"/>
                <w:lang w:val="en-US" w:eastAsia="zh-CN"/>
              </w:rPr>
              <w:t>3-01</w:t>
            </w:r>
            <w:r>
              <w:rPr>
                <w:rFonts w:hint="eastAsia" w:ascii="宋体" w:hAnsi="宋体"/>
                <w:b/>
                <w:bCs/>
                <w:szCs w:val="21"/>
                <w:u w:val="single"/>
              </w:rPr>
              <w:t>，结论：控制有效</w:t>
            </w:r>
          </w:p>
          <w:p>
            <w:pPr>
              <w:adjustRightInd w:val="0"/>
              <w:snapToGrid w:val="0"/>
              <w:spacing w:line="240" w:lineRule="atLeast"/>
            </w:pPr>
            <w:r>
              <w:rPr>
                <w:rFonts w:hint="eastAsia" w:ascii="宋体" w:hAnsi="宋体"/>
                <w:b/>
                <w:bCs/>
                <w:szCs w:val="21"/>
                <w:u w:val="single"/>
              </w:rPr>
              <w:t>《验证结果分析报告》，2022-0</w:t>
            </w:r>
            <w:r>
              <w:rPr>
                <w:rFonts w:hint="eastAsia" w:ascii="宋体" w:hAnsi="宋体"/>
                <w:b/>
                <w:bCs/>
                <w:szCs w:val="21"/>
                <w:u w:val="single"/>
                <w:lang w:val="en-US" w:eastAsia="zh-CN"/>
              </w:rPr>
              <w:t>3-01</w:t>
            </w:r>
            <w:r>
              <w:rPr>
                <w:rFonts w:hint="eastAsia" w:ascii="宋体" w:hAnsi="宋体"/>
                <w:b/>
                <w:bCs/>
                <w:szCs w:val="21"/>
                <w:u w:val="single"/>
              </w:rPr>
              <w:t>，结论：控制有效。</w:t>
            </w:r>
            <w:r>
              <w:rPr>
                <w:rFonts w:hint="eastAsia"/>
                <w:b/>
                <w:bCs/>
                <w:color w:val="0000FF"/>
                <w:u w:val="single"/>
                <w:lang w:val="en-US" w:eastAsia="zh-CN"/>
              </w:rPr>
              <w:t>时间策划不合理，已现场沟通</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restart"/>
            <w:shd w:val="clear" w:color="auto" w:fill="auto"/>
          </w:tcPr>
          <w:p>
            <w:r>
              <w:rPr>
                <w:rFonts w:hint="eastAsia"/>
              </w:rPr>
              <w:t>HACCP计划记录的保持</w:t>
            </w:r>
          </w:p>
        </w:tc>
        <w:tc>
          <w:tcPr>
            <w:tcW w:w="1100" w:type="dxa"/>
            <w:gridSpan w:val="2"/>
            <w:vMerge w:val="restart"/>
            <w:shd w:val="clear" w:color="auto" w:fill="auto"/>
          </w:tcPr>
          <w:p>
            <w:r>
              <w:rPr>
                <w:rFonts w:hint="eastAsia"/>
              </w:rPr>
              <w:t xml:space="preserve">H（V1.0）4.6  </w:t>
            </w:r>
          </w:p>
        </w:tc>
        <w:tc>
          <w:tcPr>
            <w:tcW w:w="677" w:type="dxa"/>
            <w:shd w:val="clear" w:color="auto" w:fill="auto"/>
          </w:tcPr>
          <w:p>
            <w:r>
              <w:rPr>
                <w:rFonts w:hint="eastAsia"/>
              </w:rPr>
              <w:t>文件名称</w:t>
            </w:r>
          </w:p>
        </w:tc>
        <w:tc>
          <w:tcPr>
            <w:tcW w:w="9328" w:type="dxa"/>
            <w:shd w:val="clear" w:color="auto" w:fill="auto"/>
          </w:tcPr>
          <w:p>
            <w:r>
              <w:rPr>
                <w:rFonts w:hint="eastAsia"/>
              </w:rPr>
              <w:sym w:font="Wingdings" w:char="00FE"/>
            </w:r>
            <w:r>
              <w:rPr>
                <w:rFonts w:hint="eastAsia"/>
              </w:rPr>
              <w:t>《记录控制程序》、</w:t>
            </w:r>
          </w:p>
        </w:tc>
        <w:tc>
          <w:tcPr>
            <w:tcW w:w="1585" w:type="dxa"/>
            <w:gridSpan w:val="2"/>
            <w:vMerge w:val="restart"/>
            <w:shd w:val="clear" w:color="auto" w:fill="auto"/>
          </w:tcPr>
          <w:p>
            <w:r>
              <w:rPr>
                <w:rFonts w:hint="eastAsia"/>
              </w:rPr>
              <w:sym w:font="Wingdings" w:char="00FE"/>
            </w:r>
            <w:r>
              <w:rPr>
                <w:rFonts w:hint="eastAsia"/>
              </w:rPr>
              <w:t>符合</w:t>
            </w:r>
          </w:p>
          <w:p>
            <w:pPr>
              <w:pStyle w:val="20"/>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应保持H</w:t>
            </w:r>
            <w:r>
              <w:t>ACCP</w:t>
            </w:r>
            <w:r>
              <w:rPr>
                <w:rFonts w:hint="eastAsia"/>
              </w:rPr>
              <w:t>计划建立、运行、验证、更新等记录。</w:t>
            </w:r>
          </w:p>
          <w:p>
            <w:r>
              <w:rPr>
                <w:rFonts w:hint="eastAsia"/>
              </w:rPr>
              <w:t>H</w:t>
            </w:r>
            <w:r>
              <w:t>ACCP</w:t>
            </w:r>
            <w:r>
              <w:rPr>
                <w:rFonts w:hint="eastAsia"/>
              </w:rPr>
              <w:t>计划记录的控制应与体系记录的控制一致。</w:t>
            </w:r>
          </w:p>
          <w:p>
            <w:r>
              <w:t>HACCP</w:t>
            </w:r>
            <w:r>
              <w:rPr>
                <w:rFonts w:hint="eastAsia"/>
              </w:rPr>
              <w:t>计划记录应包括相关信息。</w:t>
            </w:r>
          </w:p>
          <w:p>
            <w:r>
              <w:rPr>
                <w:rFonts w:hint="eastAsia"/>
              </w:rPr>
              <w:t>验证记录应包括的信息：</w:t>
            </w:r>
          </w:p>
          <w:p>
            <w:r>
              <w:t>a</w:t>
            </w:r>
            <w:r>
              <w:rPr>
                <w:rFonts w:hint="eastAsia"/>
              </w:rPr>
              <w:t>）产品描述记录：</w:t>
            </w:r>
            <w:r>
              <w:rPr>
                <w:rFonts w:hint="eastAsia"/>
              </w:rPr>
              <w:sym w:font="Wingdings" w:char="00FE"/>
            </w:r>
            <w:r>
              <w:rPr>
                <w:rFonts w:hint="eastAsia"/>
              </w:rPr>
              <w:t>企业名称和地址、</w:t>
            </w:r>
            <w:r>
              <w:rPr>
                <w:rFonts w:hint="eastAsia"/>
              </w:rPr>
              <w:sym w:font="Wingdings" w:char="00A8"/>
            </w:r>
            <w:r>
              <w:rPr>
                <w:rFonts w:hint="eastAsia"/>
              </w:rPr>
              <w:t>加工类别、</w:t>
            </w:r>
            <w:r>
              <w:rPr>
                <w:rFonts w:hint="eastAsia"/>
              </w:rPr>
              <w:sym w:font="Wingdings" w:char="00FE"/>
            </w:r>
            <w:r>
              <w:rPr>
                <w:rFonts w:hint="eastAsia"/>
              </w:rPr>
              <w:t>产品类型、</w:t>
            </w:r>
            <w:r>
              <w:rPr>
                <w:rFonts w:hint="eastAsia"/>
              </w:rPr>
              <w:sym w:font="Wingdings" w:char="00FE"/>
            </w:r>
            <w:r>
              <w:rPr>
                <w:rFonts w:hint="eastAsia"/>
              </w:rPr>
              <w:t>产品名称、</w:t>
            </w:r>
            <w:r>
              <w:rPr>
                <w:rFonts w:hint="eastAsia"/>
              </w:rPr>
              <w:sym w:font="Wingdings" w:char="00FE"/>
            </w:r>
            <w:r>
              <w:rPr>
                <w:rFonts w:hint="eastAsia"/>
              </w:rPr>
              <w:t>产品配料、</w:t>
            </w:r>
            <w:r>
              <w:rPr>
                <w:rFonts w:hint="eastAsia"/>
              </w:rPr>
              <w:sym w:font="Wingdings" w:char="00FE"/>
            </w:r>
            <w:r>
              <w:rPr>
                <w:rFonts w:hint="eastAsia"/>
              </w:rPr>
              <w:t>产品特性、</w:t>
            </w:r>
            <w:r>
              <w:rPr>
                <w:rFonts w:hint="eastAsia"/>
              </w:rPr>
              <w:sym w:font="Wingdings" w:char="00FE"/>
            </w:r>
            <w:r>
              <w:rPr>
                <w:rFonts w:hint="eastAsia"/>
              </w:rPr>
              <w:t>预期用途和顾客对象、</w:t>
            </w:r>
            <w:r>
              <w:rPr>
                <w:rFonts w:hint="eastAsia"/>
              </w:rPr>
              <w:sym w:font="Wingdings" w:char="00FE"/>
            </w:r>
            <w:r>
              <w:rPr>
                <w:rFonts w:hint="eastAsia"/>
              </w:rPr>
              <w:t>食用（使用）方法、</w:t>
            </w:r>
            <w:r>
              <w:rPr>
                <w:rFonts w:hint="eastAsia"/>
              </w:rPr>
              <w:sym w:font="Wingdings" w:char="00FE"/>
            </w:r>
            <w:r>
              <w:rPr>
                <w:rFonts w:hint="eastAsia"/>
              </w:rPr>
              <w:t>包装类型、</w:t>
            </w:r>
            <w:r>
              <w:rPr>
                <w:rFonts w:hint="eastAsia"/>
              </w:rPr>
              <w:sym w:font="Wingdings" w:char="00FE"/>
            </w:r>
            <w:r>
              <w:rPr>
                <w:rFonts w:hint="eastAsia"/>
              </w:rPr>
              <w:t>贮存条件和保质期、</w:t>
            </w:r>
            <w:r>
              <w:rPr>
                <w:rFonts w:hint="eastAsia"/>
              </w:rPr>
              <w:sym w:font="Wingdings" w:char="00FE"/>
            </w:r>
            <w:r>
              <w:rPr>
                <w:rFonts w:hint="eastAsia"/>
              </w:rPr>
              <w:t>标签说明、</w:t>
            </w:r>
            <w:r>
              <w:rPr>
                <w:rFonts w:hint="eastAsia"/>
              </w:rPr>
              <w:sym w:font="Wingdings" w:char="00FE"/>
            </w:r>
            <w:r>
              <w:rPr>
                <w:rFonts w:hint="eastAsia"/>
              </w:rPr>
              <w:t>销售和运输要求、</w:t>
            </w:r>
            <w:r>
              <w:rPr>
                <w:rFonts w:hint="eastAsia"/>
              </w:rPr>
              <w:sym w:font="Wingdings" w:char="00A8"/>
            </w:r>
            <w:r>
              <w:rPr>
                <w:rFonts w:hint="eastAsia"/>
              </w:rPr>
              <w:t>其他</w:t>
            </w:r>
          </w:p>
          <w:p>
            <w:r>
              <w:rPr>
                <w:rFonts w:hint="eastAsia"/>
              </w:rPr>
              <w:t>《产品描述记录》的内容包括：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pStyle w:val="20"/>
            </w:pPr>
          </w:p>
          <w:p>
            <w:r>
              <w:rPr>
                <w:rFonts w:hint="eastAsia"/>
              </w:rPr>
              <w:t>b</w:t>
            </w:r>
            <w:r>
              <w:t>)</w:t>
            </w:r>
            <w:r>
              <w:rPr>
                <w:rFonts w:hint="eastAsia"/>
              </w:rPr>
              <w:t xml:space="preserve"> 监控记录：</w:t>
            </w:r>
            <w:r>
              <w:rPr>
                <w:rFonts w:hint="eastAsia"/>
              </w:rPr>
              <w:sym w:font="Wingdings" w:char="00FE"/>
            </w:r>
            <w:r>
              <w:rPr>
                <w:rFonts w:hint="eastAsia"/>
              </w:rPr>
              <w:t>企业名称和地址、</w:t>
            </w:r>
            <w:r>
              <w:rPr>
                <w:rFonts w:hint="eastAsia"/>
              </w:rPr>
              <w:sym w:font="Wingdings" w:char="00FE"/>
            </w:r>
            <w:r>
              <w:rPr>
                <w:rFonts w:hint="eastAsia"/>
              </w:rPr>
              <w:t>产品名称、</w:t>
            </w:r>
            <w:r>
              <w:rPr>
                <w:rFonts w:hint="eastAsia"/>
              </w:rPr>
              <w:sym w:font="Wingdings" w:char="00FE"/>
            </w:r>
            <w:r>
              <w:rPr>
                <w:rFonts w:hint="eastAsia"/>
              </w:rPr>
              <w:t>加工日期、</w:t>
            </w:r>
            <w:r>
              <w:rPr>
                <w:rFonts w:hint="eastAsia"/>
              </w:rPr>
              <w:sym w:font="Wingdings" w:char="00FE"/>
            </w:r>
            <w:r>
              <w:rPr>
                <w:rFonts w:hint="eastAsia"/>
              </w:rPr>
              <w:t>操作步骤、</w:t>
            </w:r>
            <w:r>
              <w:rPr>
                <w:rFonts w:hint="eastAsia"/>
              </w:rPr>
              <w:sym w:font="Wingdings" w:char="00FE"/>
            </w:r>
            <w:r>
              <w:rPr>
                <w:rFonts w:hint="eastAsia"/>
              </w:rPr>
              <w:t>C</w:t>
            </w:r>
            <w:r>
              <w:t>CP</w:t>
            </w:r>
            <w:r>
              <w:rPr>
                <w:rFonts w:hint="eastAsia"/>
              </w:rPr>
              <w:t>、</w:t>
            </w:r>
            <w:r>
              <w:rPr>
                <w:rFonts w:hint="eastAsia"/>
              </w:rPr>
              <w:sym w:font="Wingdings" w:char="00FE"/>
            </w:r>
            <w:r>
              <w:rPr>
                <w:rFonts w:hint="eastAsia"/>
              </w:rPr>
              <w:t>显著危害、</w:t>
            </w:r>
            <w:r>
              <w:rPr>
                <w:rFonts w:hint="eastAsia"/>
              </w:rPr>
              <w:sym w:font="Wingdings" w:char="00FE"/>
            </w:r>
            <w:r>
              <w:rPr>
                <w:rFonts w:hint="eastAsia"/>
              </w:rPr>
              <w:t>关键限值（操作限值）、</w:t>
            </w:r>
            <w:r>
              <w:rPr>
                <w:rFonts w:hint="eastAsia"/>
              </w:rPr>
              <w:sym w:font="Wingdings" w:char="00FE"/>
            </w:r>
            <w:r>
              <w:rPr>
                <w:rFonts w:hint="eastAsia"/>
              </w:rPr>
              <w:t>控制措施、</w:t>
            </w:r>
            <w:r>
              <w:rPr>
                <w:rFonts w:hint="eastAsia"/>
              </w:rPr>
              <w:sym w:font="Wingdings" w:char="00FE"/>
            </w:r>
            <w:r>
              <w:rPr>
                <w:rFonts w:hint="eastAsia"/>
              </w:rPr>
              <w:t>产品配料、</w:t>
            </w:r>
            <w:r>
              <w:rPr>
                <w:rFonts w:hint="eastAsia"/>
              </w:rPr>
              <w:sym w:font="Wingdings" w:char="00FE"/>
            </w:r>
            <w:r>
              <w:rPr>
                <w:rFonts w:hint="eastAsia"/>
              </w:rPr>
              <w:t>产品特性、</w:t>
            </w:r>
            <w:r>
              <w:rPr>
                <w:rFonts w:hint="eastAsia"/>
              </w:rPr>
              <w:sym w:font="Wingdings" w:char="00FE"/>
            </w:r>
            <w:r>
              <w:rPr>
                <w:rFonts w:hint="eastAsia"/>
              </w:rPr>
              <w:t>预期用途和顾客对象、</w:t>
            </w:r>
            <w:r>
              <w:rPr>
                <w:rFonts w:hint="eastAsia"/>
              </w:rPr>
              <w:sym w:font="Wingdings" w:char="00FE"/>
            </w:r>
            <w:r>
              <w:rPr>
                <w:rFonts w:hint="eastAsia"/>
              </w:rPr>
              <w:t>食用（使用）方法、</w:t>
            </w:r>
            <w:r>
              <w:rPr>
                <w:rFonts w:hint="eastAsia"/>
              </w:rPr>
              <w:sym w:font="Wingdings" w:char="00FE"/>
            </w:r>
            <w:r>
              <w:rPr>
                <w:rFonts w:hint="eastAsia"/>
              </w:rPr>
              <w:t>包装类型、</w:t>
            </w:r>
            <w:r>
              <w:rPr>
                <w:rFonts w:hint="eastAsia"/>
              </w:rPr>
              <w:sym w:font="Wingdings" w:char="00FE"/>
            </w:r>
            <w:r>
              <w:rPr>
                <w:rFonts w:hint="eastAsia"/>
              </w:rPr>
              <w:t>贮存条件和保质期、</w:t>
            </w:r>
            <w:r>
              <w:rPr>
                <w:rFonts w:hint="eastAsia"/>
              </w:rPr>
              <w:sym w:font="Wingdings" w:char="00FE"/>
            </w:r>
            <w:r>
              <w:rPr>
                <w:rFonts w:hint="eastAsia"/>
              </w:rPr>
              <w:t>标签说明、</w:t>
            </w:r>
            <w:r>
              <w:rPr>
                <w:rFonts w:hint="eastAsia"/>
              </w:rPr>
              <w:sym w:font="Wingdings" w:char="00FE"/>
            </w:r>
            <w:r>
              <w:rPr>
                <w:rFonts w:hint="eastAsia"/>
              </w:rPr>
              <w:t>销售和运输要求、</w:t>
            </w:r>
            <w:r>
              <w:rPr>
                <w:rFonts w:hint="eastAsia"/>
              </w:rPr>
              <w:sym w:font="Wingdings" w:char="00A8"/>
            </w:r>
            <w:r>
              <w:rPr>
                <w:rFonts w:hint="eastAsia"/>
              </w:rPr>
              <w:t>其他</w:t>
            </w:r>
          </w:p>
          <w:p>
            <w:pPr>
              <w:rPr>
                <w:color w:val="0000FF"/>
              </w:rPr>
            </w:pPr>
            <w:r>
              <w:rPr>
                <w:rFonts w:hint="eastAsia"/>
              </w:rPr>
              <w:t>《监控记录》的内容包括：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r>
              <w:rPr>
                <w:rFonts w:hint="eastAsia"/>
                <w:color w:val="0000FF"/>
                <w:u w:val="single"/>
              </w:rPr>
              <w:t xml:space="preserve">                </w:t>
            </w:r>
          </w:p>
          <w:p>
            <w:pPr>
              <w:pStyle w:val="20"/>
            </w:pPr>
          </w:p>
          <w:p>
            <w:r>
              <w:rPr>
                <w:rFonts w:hint="eastAsia"/>
              </w:rPr>
              <w:t>c</w:t>
            </w:r>
            <w:r>
              <w:t xml:space="preserve">) </w:t>
            </w:r>
            <w:r>
              <w:rPr>
                <w:rFonts w:hint="eastAsia"/>
              </w:rPr>
              <w:t>纠偏记录：</w:t>
            </w:r>
            <w:r>
              <w:rPr>
                <w:rFonts w:hint="eastAsia"/>
              </w:rPr>
              <w:sym w:font="Wingdings" w:char="00FE"/>
            </w:r>
            <w:r>
              <w:rPr>
                <w:rFonts w:hint="eastAsia"/>
              </w:rPr>
              <w:t>企业名称和地址、</w:t>
            </w:r>
            <w:r>
              <w:rPr>
                <w:rFonts w:hint="eastAsia"/>
              </w:rPr>
              <w:sym w:font="Wingdings" w:char="00FE"/>
            </w:r>
            <w:r>
              <w:rPr>
                <w:rFonts w:hint="eastAsia"/>
              </w:rPr>
              <w:t>产品名称、</w:t>
            </w:r>
            <w:r>
              <w:rPr>
                <w:rFonts w:hint="eastAsia"/>
              </w:rPr>
              <w:sym w:font="Wingdings" w:char="00FE"/>
            </w:r>
            <w:r>
              <w:rPr>
                <w:rFonts w:hint="eastAsia"/>
              </w:rPr>
              <w:t>加工日期、</w:t>
            </w:r>
            <w:r>
              <w:rPr>
                <w:rFonts w:hint="eastAsia"/>
              </w:rPr>
              <w:sym w:font="Wingdings" w:char="00FE"/>
            </w:r>
            <w:r>
              <w:rPr>
                <w:rFonts w:hint="eastAsia"/>
              </w:rPr>
              <w:t>偏离的描述和原因、</w:t>
            </w:r>
            <w:r>
              <w:rPr>
                <w:rFonts w:hint="eastAsia"/>
              </w:rPr>
              <w:sym w:font="Wingdings" w:char="00FE"/>
            </w:r>
            <w:r>
              <w:rPr>
                <w:rFonts w:hint="eastAsia"/>
              </w:rPr>
              <w:t>采取纠偏措施及结果、</w:t>
            </w:r>
            <w:r>
              <w:rPr>
                <w:rFonts w:hint="eastAsia"/>
              </w:rPr>
              <w:sym w:font="Wingdings" w:char="00FE"/>
            </w:r>
            <w:r>
              <w:rPr>
                <w:rFonts w:hint="eastAsia"/>
              </w:rPr>
              <w:t>受影响产品的批次和隔离的位置、</w:t>
            </w:r>
            <w:r>
              <w:rPr>
                <w:rFonts w:hint="eastAsia"/>
              </w:rPr>
              <w:sym w:font="Wingdings" w:char="00FE"/>
            </w:r>
            <w:r>
              <w:rPr>
                <w:rFonts w:hint="eastAsia"/>
              </w:rPr>
              <w:t>受影响产品的评估方法和结果、</w:t>
            </w:r>
            <w:r>
              <w:rPr>
                <w:rFonts w:hint="eastAsia"/>
              </w:rPr>
              <w:sym w:font="Wingdings" w:char="00FE"/>
            </w:r>
            <w:r>
              <w:rPr>
                <w:rFonts w:hint="eastAsia"/>
              </w:rPr>
              <w:t>受影响产品的最终处置、</w:t>
            </w:r>
            <w:r>
              <w:rPr>
                <w:rFonts w:hint="eastAsia"/>
              </w:rPr>
              <w:sym w:font="Wingdings" w:char="00FE"/>
            </w:r>
            <w:r>
              <w:rPr>
                <w:rFonts w:hint="eastAsia"/>
              </w:rPr>
              <w:t>纠偏人员签名和纠偏日期、</w:t>
            </w:r>
            <w:r>
              <w:rPr>
                <w:rFonts w:hint="eastAsia"/>
              </w:rPr>
              <w:sym w:font="Wingdings" w:char="00FE"/>
            </w:r>
            <w:r>
              <w:rPr>
                <w:rFonts w:hint="eastAsia"/>
              </w:rPr>
              <w:t>纠偏记录审核签名和日期、</w:t>
            </w:r>
            <w:r>
              <w:rPr>
                <w:rFonts w:hint="eastAsia"/>
              </w:rPr>
              <w:sym w:font="Wingdings" w:char="00A8"/>
            </w:r>
            <w:r>
              <w:rPr>
                <w:rFonts w:hint="eastAsia"/>
              </w:rPr>
              <w:t>其他</w:t>
            </w:r>
          </w:p>
          <w:p>
            <w:r>
              <w:rPr>
                <w:rFonts w:hint="eastAsia"/>
              </w:rPr>
              <w:t>《纠偏记录》的内容包括：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pStyle w:val="20"/>
            </w:pPr>
          </w:p>
          <w:p>
            <w:r>
              <w:rPr>
                <w:rFonts w:hint="eastAsia"/>
              </w:rPr>
              <w:t>d）应保持H</w:t>
            </w:r>
            <w:r>
              <w:t>ACCP</w:t>
            </w:r>
            <w:r>
              <w:rPr>
                <w:rFonts w:hint="eastAsia"/>
              </w:rPr>
              <w:t>计划应有的记录。例如，应保持验证活动记录的主要记录：</w:t>
            </w:r>
            <w:r>
              <w:rPr>
                <w:rFonts w:hint="eastAsia"/>
              </w:rPr>
              <w:sym w:font="Wingdings" w:char="00FE"/>
            </w:r>
            <w:r>
              <w:t>HACCP</w:t>
            </w:r>
            <w:r>
              <w:rPr>
                <w:rFonts w:hint="eastAsia"/>
              </w:rPr>
              <w:t>计划修改记录、</w:t>
            </w:r>
            <w:r>
              <w:rPr>
                <w:rFonts w:hint="eastAsia"/>
              </w:rPr>
              <w:sym w:font="Wingdings" w:char="00FE"/>
            </w:r>
            <w:r>
              <w:rPr>
                <w:rFonts w:hint="eastAsia"/>
              </w:rPr>
              <w:t>半成品成品定期检测记录、</w:t>
            </w:r>
            <w:r>
              <w:rPr>
                <w:rFonts w:hint="eastAsia"/>
              </w:rPr>
              <w:sym w:font="Wingdings" w:char="00FE"/>
            </w:r>
            <w:r>
              <w:t>CCP</w:t>
            </w:r>
            <w:r>
              <w:rPr>
                <w:rFonts w:hint="eastAsia"/>
              </w:rPr>
              <w:t>监控审核记录、</w:t>
            </w:r>
            <w:r>
              <w:rPr>
                <w:rFonts w:hint="eastAsia"/>
              </w:rPr>
              <w:sym w:font="Wingdings" w:char="00FE"/>
            </w:r>
            <w:r>
              <w:t>CCP</w:t>
            </w:r>
            <w:r>
              <w:rPr>
                <w:rFonts w:hint="eastAsia"/>
              </w:rPr>
              <w:t>纠偏审核记录、</w:t>
            </w:r>
            <w:r>
              <w:rPr>
                <w:rFonts w:hint="eastAsia"/>
              </w:rPr>
              <w:sym w:font="Wingdings" w:char="00FE"/>
            </w:r>
            <w:r>
              <w:rPr>
                <w:rFonts w:hint="eastAsia"/>
              </w:rPr>
              <w:t>C</w:t>
            </w:r>
            <w:r>
              <w:t>CP</w:t>
            </w:r>
            <w:r>
              <w:rPr>
                <w:rFonts w:hint="eastAsia"/>
              </w:rPr>
              <w:t>现场验证记录、</w:t>
            </w:r>
            <w:r>
              <w:rPr>
                <w:rFonts w:hint="eastAsia"/>
              </w:rPr>
              <w:sym w:font="Wingdings" w:char="00A8"/>
            </w:r>
            <w:r>
              <w:rPr>
                <w:rFonts w:hint="eastAsia"/>
              </w:rPr>
              <w:t>其他。</w:t>
            </w:r>
          </w:p>
          <w:p>
            <w:r>
              <w:rPr>
                <w:rFonts w:hint="eastAsia"/>
              </w:rPr>
              <w:t>《H</w:t>
            </w:r>
            <w:r>
              <w:t>ACCP</w:t>
            </w:r>
            <w:r>
              <w:rPr>
                <w:rFonts w:hint="eastAsia"/>
              </w:rPr>
              <w:t>计划记录》的内容包括：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
            <w:r>
              <w:rPr>
                <w:rFonts w:hint="eastAsia"/>
              </w:rPr>
              <w:t>HACCP计划记录的控制应与体系记录的控制一致。见1.2.4章节，保持一致。</w:t>
            </w:r>
          </w:p>
        </w:tc>
        <w:tc>
          <w:tcPr>
            <w:tcW w:w="1585" w:type="dxa"/>
            <w:gridSpan w:val="2"/>
            <w:vMerge w:val="continue"/>
            <w:shd w:val="clear" w:color="auto" w:fill="auto"/>
          </w:tcPr>
          <w:p/>
        </w:tc>
      </w:tr>
    </w:tbl>
    <w:p>
      <w:pPr>
        <w:pStyle w:val="2"/>
      </w:pPr>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I-12</w:t>
                          </w:r>
                          <w:r>
                            <w:rPr>
                              <w:rFonts w:hint="eastAsia"/>
                              <w:sz w:val="18"/>
                              <w:szCs w:val="18"/>
                            </w:rPr>
                            <w:t>(</w:t>
                          </w:r>
                          <w:r>
                            <w:rPr>
                              <w:rFonts w:hint="eastAsia"/>
                              <w:sz w:val="18"/>
                              <w:szCs w:val="18"/>
                              <w:lang w:val="en-US" w:eastAsia="zh-CN"/>
                            </w:rPr>
                            <w:t>05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I-12</w:t>
                    </w:r>
                    <w:r>
                      <w:rPr>
                        <w:rFonts w:hint="eastAsia"/>
                        <w:sz w:val="18"/>
                        <w:szCs w:val="18"/>
                      </w:rPr>
                      <w:t>(</w:t>
                    </w:r>
                    <w:r>
                      <w:rPr>
                        <w:rFonts w:hint="eastAsia"/>
                        <w:sz w:val="18"/>
                        <w:szCs w:val="18"/>
                        <w:lang w:val="en-US" w:eastAsia="zh-CN"/>
                      </w:rPr>
                      <w:t>05</w:t>
                    </w:r>
                    <w:r>
                      <w:rPr>
                        <w:rFonts w:hint="eastAsia"/>
                        <w:sz w:val="18"/>
                        <w:szCs w:val="18"/>
                      </w:rPr>
                      <w:t>版)</w:t>
                    </w:r>
                  </w:p>
                </w:txbxContent>
              </v:textbox>
            </v:shape>
          </w:pict>
        </mc:Fallback>
      </mc:AlternateConten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3B8821A8"/>
    <w:multiLevelType w:val="multilevel"/>
    <w:tmpl w:val="3B8821A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7A06F81"/>
    <w:multiLevelType w:val="multilevel"/>
    <w:tmpl w:val="57A06F81"/>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D5E"/>
    <w:rsid w:val="00011CAD"/>
    <w:rsid w:val="00014985"/>
    <w:rsid w:val="000237F6"/>
    <w:rsid w:val="0002718B"/>
    <w:rsid w:val="00032DC1"/>
    <w:rsid w:val="0003373A"/>
    <w:rsid w:val="00036635"/>
    <w:rsid w:val="000400E2"/>
    <w:rsid w:val="00040D51"/>
    <w:rsid w:val="00045C8E"/>
    <w:rsid w:val="00051F14"/>
    <w:rsid w:val="000622D8"/>
    <w:rsid w:val="00062E46"/>
    <w:rsid w:val="00085B31"/>
    <w:rsid w:val="000A58BB"/>
    <w:rsid w:val="000B0A0C"/>
    <w:rsid w:val="000B11D3"/>
    <w:rsid w:val="000C2FEA"/>
    <w:rsid w:val="000D023F"/>
    <w:rsid w:val="000D09A6"/>
    <w:rsid w:val="000D559C"/>
    <w:rsid w:val="000E4E65"/>
    <w:rsid w:val="000E6B21"/>
    <w:rsid w:val="000F54CC"/>
    <w:rsid w:val="0011065D"/>
    <w:rsid w:val="001126B5"/>
    <w:rsid w:val="00113826"/>
    <w:rsid w:val="00123DA5"/>
    <w:rsid w:val="0014287C"/>
    <w:rsid w:val="00157344"/>
    <w:rsid w:val="001607F2"/>
    <w:rsid w:val="001612B5"/>
    <w:rsid w:val="00170956"/>
    <w:rsid w:val="00174DED"/>
    <w:rsid w:val="001974DA"/>
    <w:rsid w:val="001A2D7F"/>
    <w:rsid w:val="001A520F"/>
    <w:rsid w:val="001B505A"/>
    <w:rsid w:val="001C134A"/>
    <w:rsid w:val="001C3A74"/>
    <w:rsid w:val="001D4EB9"/>
    <w:rsid w:val="001D53F2"/>
    <w:rsid w:val="001D7D0F"/>
    <w:rsid w:val="001F158D"/>
    <w:rsid w:val="00207E13"/>
    <w:rsid w:val="0021056A"/>
    <w:rsid w:val="00212B31"/>
    <w:rsid w:val="00215F05"/>
    <w:rsid w:val="002173FB"/>
    <w:rsid w:val="002218FC"/>
    <w:rsid w:val="0022505B"/>
    <w:rsid w:val="00234B36"/>
    <w:rsid w:val="002473F9"/>
    <w:rsid w:val="00265479"/>
    <w:rsid w:val="0027116D"/>
    <w:rsid w:val="002817B4"/>
    <w:rsid w:val="00290D09"/>
    <w:rsid w:val="002939AD"/>
    <w:rsid w:val="002A5E14"/>
    <w:rsid w:val="002B2743"/>
    <w:rsid w:val="002C57E3"/>
    <w:rsid w:val="002D0D56"/>
    <w:rsid w:val="002D6305"/>
    <w:rsid w:val="002E0D29"/>
    <w:rsid w:val="002E64B1"/>
    <w:rsid w:val="002F6900"/>
    <w:rsid w:val="003108C2"/>
    <w:rsid w:val="0031144F"/>
    <w:rsid w:val="00314AF6"/>
    <w:rsid w:val="003360E9"/>
    <w:rsid w:val="00337922"/>
    <w:rsid w:val="00340867"/>
    <w:rsid w:val="0034417D"/>
    <w:rsid w:val="0035165A"/>
    <w:rsid w:val="00353F23"/>
    <w:rsid w:val="00355370"/>
    <w:rsid w:val="00362665"/>
    <w:rsid w:val="00363690"/>
    <w:rsid w:val="00380837"/>
    <w:rsid w:val="00383139"/>
    <w:rsid w:val="00383328"/>
    <w:rsid w:val="00387502"/>
    <w:rsid w:val="00393DF3"/>
    <w:rsid w:val="00395ED2"/>
    <w:rsid w:val="003A198A"/>
    <w:rsid w:val="003C0E3C"/>
    <w:rsid w:val="003E385C"/>
    <w:rsid w:val="003F2216"/>
    <w:rsid w:val="004005B6"/>
    <w:rsid w:val="004006F4"/>
    <w:rsid w:val="004060C4"/>
    <w:rsid w:val="00406ED5"/>
    <w:rsid w:val="00407675"/>
    <w:rsid w:val="00410914"/>
    <w:rsid w:val="004177C7"/>
    <w:rsid w:val="0043137D"/>
    <w:rsid w:val="00435103"/>
    <w:rsid w:val="00440C34"/>
    <w:rsid w:val="004411C2"/>
    <w:rsid w:val="004422D7"/>
    <w:rsid w:val="0045129A"/>
    <w:rsid w:val="00451891"/>
    <w:rsid w:val="0045264D"/>
    <w:rsid w:val="0045550A"/>
    <w:rsid w:val="00455F49"/>
    <w:rsid w:val="0047098E"/>
    <w:rsid w:val="004724DC"/>
    <w:rsid w:val="0047373D"/>
    <w:rsid w:val="004778AF"/>
    <w:rsid w:val="004800D6"/>
    <w:rsid w:val="00481596"/>
    <w:rsid w:val="0048201E"/>
    <w:rsid w:val="00487902"/>
    <w:rsid w:val="00490BC4"/>
    <w:rsid w:val="004932D5"/>
    <w:rsid w:val="00493BE1"/>
    <w:rsid w:val="004A59B4"/>
    <w:rsid w:val="004A7F65"/>
    <w:rsid w:val="004B2CE4"/>
    <w:rsid w:val="004B6064"/>
    <w:rsid w:val="004B6333"/>
    <w:rsid w:val="004C0228"/>
    <w:rsid w:val="004C1D69"/>
    <w:rsid w:val="004C618B"/>
    <w:rsid w:val="004D373F"/>
    <w:rsid w:val="004E47C7"/>
    <w:rsid w:val="004F66B3"/>
    <w:rsid w:val="0050405A"/>
    <w:rsid w:val="005069F6"/>
    <w:rsid w:val="00510DD5"/>
    <w:rsid w:val="00513580"/>
    <w:rsid w:val="0051592E"/>
    <w:rsid w:val="00536930"/>
    <w:rsid w:val="00537516"/>
    <w:rsid w:val="00537540"/>
    <w:rsid w:val="005429D1"/>
    <w:rsid w:val="0055012C"/>
    <w:rsid w:val="00553344"/>
    <w:rsid w:val="005539B9"/>
    <w:rsid w:val="00553CEA"/>
    <w:rsid w:val="00564E53"/>
    <w:rsid w:val="0058134E"/>
    <w:rsid w:val="005841E5"/>
    <w:rsid w:val="00594DCC"/>
    <w:rsid w:val="0059564C"/>
    <w:rsid w:val="005A00DD"/>
    <w:rsid w:val="005B1A3C"/>
    <w:rsid w:val="005B4D33"/>
    <w:rsid w:val="005B58C1"/>
    <w:rsid w:val="005B72EA"/>
    <w:rsid w:val="005C2581"/>
    <w:rsid w:val="005D3198"/>
    <w:rsid w:val="005D5659"/>
    <w:rsid w:val="005E3DEA"/>
    <w:rsid w:val="00600C20"/>
    <w:rsid w:val="0060294D"/>
    <w:rsid w:val="00632EF0"/>
    <w:rsid w:val="00644FE2"/>
    <w:rsid w:val="00655371"/>
    <w:rsid w:val="00657054"/>
    <w:rsid w:val="00657154"/>
    <w:rsid w:val="00660EDF"/>
    <w:rsid w:val="00675D39"/>
    <w:rsid w:val="00675F7F"/>
    <w:rsid w:val="0067640C"/>
    <w:rsid w:val="00677678"/>
    <w:rsid w:val="00686C71"/>
    <w:rsid w:val="006C32C8"/>
    <w:rsid w:val="006C506D"/>
    <w:rsid w:val="006D70E8"/>
    <w:rsid w:val="006D7C0F"/>
    <w:rsid w:val="006E018B"/>
    <w:rsid w:val="006E4FD7"/>
    <w:rsid w:val="006E678B"/>
    <w:rsid w:val="006E7B1D"/>
    <w:rsid w:val="006F520F"/>
    <w:rsid w:val="00700943"/>
    <w:rsid w:val="00702D49"/>
    <w:rsid w:val="007030C6"/>
    <w:rsid w:val="007053BE"/>
    <w:rsid w:val="00711E3B"/>
    <w:rsid w:val="00721965"/>
    <w:rsid w:val="007226EB"/>
    <w:rsid w:val="007365BB"/>
    <w:rsid w:val="00741BE3"/>
    <w:rsid w:val="00751775"/>
    <w:rsid w:val="00760598"/>
    <w:rsid w:val="00765A8D"/>
    <w:rsid w:val="007663AF"/>
    <w:rsid w:val="007757F3"/>
    <w:rsid w:val="007954E8"/>
    <w:rsid w:val="007A114A"/>
    <w:rsid w:val="007A7CE0"/>
    <w:rsid w:val="007B02FD"/>
    <w:rsid w:val="007B0B22"/>
    <w:rsid w:val="007B6229"/>
    <w:rsid w:val="007B655B"/>
    <w:rsid w:val="007C1B48"/>
    <w:rsid w:val="007E3401"/>
    <w:rsid w:val="007E3B15"/>
    <w:rsid w:val="007E6AEB"/>
    <w:rsid w:val="007F19DD"/>
    <w:rsid w:val="007F472C"/>
    <w:rsid w:val="00801308"/>
    <w:rsid w:val="0080265A"/>
    <w:rsid w:val="008202FF"/>
    <w:rsid w:val="00821DDE"/>
    <w:rsid w:val="00821F87"/>
    <w:rsid w:val="00822941"/>
    <w:rsid w:val="008233E4"/>
    <w:rsid w:val="008451C2"/>
    <w:rsid w:val="00846448"/>
    <w:rsid w:val="00854C63"/>
    <w:rsid w:val="00856234"/>
    <w:rsid w:val="00862B47"/>
    <w:rsid w:val="00863AEA"/>
    <w:rsid w:val="00873597"/>
    <w:rsid w:val="00880191"/>
    <w:rsid w:val="008973EE"/>
    <w:rsid w:val="008A0DC9"/>
    <w:rsid w:val="008A29C8"/>
    <w:rsid w:val="008B12D8"/>
    <w:rsid w:val="008B461B"/>
    <w:rsid w:val="008C4943"/>
    <w:rsid w:val="008E6D82"/>
    <w:rsid w:val="008F091E"/>
    <w:rsid w:val="008F4053"/>
    <w:rsid w:val="008F43C8"/>
    <w:rsid w:val="009015A7"/>
    <w:rsid w:val="00913015"/>
    <w:rsid w:val="00916389"/>
    <w:rsid w:val="009207DD"/>
    <w:rsid w:val="00921080"/>
    <w:rsid w:val="009211BC"/>
    <w:rsid w:val="0092531B"/>
    <w:rsid w:val="00933316"/>
    <w:rsid w:val="0093624D"/>
    <w:rsid w:val="0094053F"/>
    <w:rsid w:val="00940714"/>
    <w:rsid w:val="009420A7"/>
    <w:rsid w:val="00947B7A"/>
    <w:rsid w:val="00951137"/>
    <w:rsid w:val="00957CE4"/>
    <w:rsid w:val="00971600"/>
    <w:rsid w:val="009920D8"/>
    <w:rsid w:val="009973B4"/>
    <w:rsid w:val="009C28C1"/>
    <w:rsid w:val="009C4AF9"/>
    <w:rsid w:val="009C54BE"/>
    <w:rsid w:val="009E585E"/>
    <w:rsid w:val="009F7EED"/>
    <w:rsid w:val="00A015D3"/>
    <w:rsid w:val="00A15506"/>
    <w:rsid w:val="00A16374"/>
    <w:rsid w:val="00A1684C"/>
    <w:rsid w:val="00A217B4"/>
    <w:rsid w:val="00A22485"/>
    <w:rsid w:val="00A27D10"/>
    <w:rsid w:val="00A35BB7"/>
    <w:rsid w:val="00A41D8A"/>
    <w:rsid w:val="00A434A9"/>
    <w:rsid w:val="00A45217"/>
    <w:rsid w:val="00A521F0"/>
    <w:rsid w:val="00A65AD6"/>
    <w:rsid w:val="00A80636"/>
    <w:rsid w:val="00A83253"/>
    <w:rsid w:val="00A87338"/>
    <w:rsid w:val="00AA5A5E"/>
    <w:rsid w:val="00AA7B5B"/>
    <w:rsid w:val="00AB4835"/>
    <w:rsid w:val="00AB4939"/>
    <w:rsid w:val="00AB5478"/>
    <w:rsid w:val="00AB7ACD"/>
    <w:rsid w:val="00AE46F3"/>
    <w:rsid w:val="00AF0AAB"/>
    <w:rsid w:val="00AF33E6"/>
    <w:rsid w:val="00B02602"/>
    <w:rsid w:val="00B126C3"/>
    <w:rsid w:val="00B13394"/>
    <w:rsid w:val="00B1357B"/>
    <w:rsid w:val="00B17324"/>
    <w:rsid w:val="00B35C25"/>
    <w:rsid w:val="00B417F0"/>
    <w:rsid w:val="00B4212F"/>
    <w:rsid w:val="00B52550"/>
    <w:rsid w:val="00B55B7C"/>
    <w:rsid w:val="00B57993"/>
    <w:rsid w:val="00B64C6B"/>
    <w:rsid w:val="00B64E85"/>
    <w:rsid w:val="00B76017"/>
    <w:rsid w:val="00B8597B"/>
    <w:rsid w:val="00B90869"/>
    <w:rsid w:val="00B924F3"/>
    <w:rsid w:val="00B924FB"/>
    <w:rsid w:val="00B9465B"/>
    <w:rsid w:val="00BB5880"/>
    <w:rsid w:val="00BE3304"/>
    <w:rsid w:val="00BE49AC"/>
    <w:rsid w:val="00BF597E"/>
    <w:rsid w:val="00C01D27"/>
    <w:rsid w:val="00C2543D"/>
    <w:rsid w:val="00C26678"/>
    <w:rsid w:val="00C31D85"/>
    <w:rsid w:val="00C416BB"/>
    <w:rsid w:val="00C51A36"/>
    <w:rsid w:val="00C527B6"/>
    <w:rsid w:val="00C52D7C"/>
    <w:rsid w:val="00C55228"/>
    <w:rsid w:val="00C60113"/>
    <w:rsid w:val="00C62093"/>
    <w:rsid w:val="00C63768"/>
    <w:rsid w:val="00C72A05"/>
    <w:rsid w:val="00C77034"/>
    <w:rsid w:val="00CA4D28"/>
    <w:rsid w:val="00CD1EE8"/>
    <w:rsid w:val="00CD5E58"/>
    <w:rsid w:val="00CE315A"/>
    <w:rsid w:val="00CE7ECB"/>
    <w:rsid w:val="00D05EE9"/>
    <w:rsid w:val="00D06F59"/>
    <w:rsid w:val="00D128EF"/>
    <w:rsid w:val="00D13EFF"/>
    <w:rsid w:val="00D25FF2"/>
    <w:rsid w:val="00D30800"/>
    <w:rsid w:val="00D35D1D"/>
    <w:rsid w:val="00D4205C"/>
    <w:rsid w:val="00D45F3F"/>
    <w:rsid w:val="00D523F5"/>
    <w:rsid w:val="00D65E0B"/>
    <w:rsid w:val="00D66E16"/>
    <w:rsid w:val="00D67A04"/>
    <w:rsid w:val="00D76C40"/>
    <w:rsid w:val="00D80180"/>
    <w:rsid w:val="00D8388C"/>
    <w:rsid w:val="00D84AF4"/>
    <w:rsid w:val="00D86A24"/>
    <w:rsid w:val="00DB0BD5"/>
    <w:rsid w:val="00DD79CC"/>
    <w:rsid w:val="00DE28CC"/>
    <w:rsid w:val="00DF1100"/>
    <w:rsid w:val="00DF25B6"/>
    <w:rsid w:val="00E00A5A"/>
    <w:rsid w:val="00E046C8"/>
    <w:rsid w:val="00E10A4B"/>
    <w:rsid w:val="00E261AE"/>
    <w:rsid w:val="00E30345"/>
    <w:rsid w:val="00E33CAE"/>
    <w:rsid w:val="00E352E7"/>
    <w:rsid w:val="00E43FFD"/>
    <w:rsid w:val="00E50004"/>
    <w:rsid w:val="00E5343C"/>
    <w:rsid w:val="00E558DE"/>
    <w:rsid w:val="00E56138"/>
    <w:rsid w:val="00E6224C"/>
    <w:rsid w:val="00E63724"/>
    <w:rsid w:val="00EA0B69"/>
    <w:rsid w:val="00EA2DF4"/>
    <w:rsid w:val="00EA37D1"/>
    <w:rsid w:val="00EB0164"/>
    <w:rsid w:val="00EB06DE"/>
    <w:rsid w:val="00EB148C"/>
    <w:rsid w:val="00EB1FF1"/>
    <w:rsid w:val="00EB2018"/>
    <w:rsid w:val="00EC1BAB"/>
    <w:rsid w:val="00ED0F62"/>
    <w:rsid w:val="00ED7B58"/>
    <w:rsid w:val="00EE2B92"/>
    <w:rsid w:val="00EE3321"/>
    <w:rsid w:val="00EF0CF4"/>
    <w:rsid w:val="00EF40CB"/>
    <w:rsid w:val="00EF75BA"/>
    <w:rsid w:val="00F040AC"/>
    <w:rsid w:val="00F07FCC"/>
    <w:rsid w:val="00F20015"/>
    <w:rsid w:val="00F30DEE"/>
    <w:rsid w:val="00F31280"/>
    <w:rsid w:val="00F33C9D"/>
    <w:rsid w:val="00F37B4C"/>
    <w:rsid w:val="00F4538A"/>
    <w:rsid w:val="00F51DFC"/>
    <w:rsid w:val="00F51FD1"/>
    <w:rsid w:val="00F55AE8"/>
    <w:rsid w:val="00F66E04"/>
    <w:rsid w:val="00F76673"/>
    <w:rsid w:val="00F82316"/>
    <w:rsid w:val="00F87C71"/>
    <w:rsid w:val="00F93FF3"/>
    <w:rsid w:val="00F97D3C"/>
    <w:rsid w:val="00FA268A"/>
    <w:rsid w:val="00FA29A5"/>
    <w:rsid w:val="00FB4D7A"/>
    <w:rsid w:val="00FC47BD"/>
    <w:rsid w:val="00FE0DBA"/>
    <w:rsid w:val="00FF5BE6"/>
    <w:rsid w:val="01260C71"/>
    <w:rsid w:val="0148246F"/>
    <w:rsid w:val="01B97AED"/>
    <w:rsid w:val="01BB3069"/>
    <w:rsid w:val="01CE4435"/>
    <w:rsid w:val="01E27364"/>
    <w:rsid w:val="01F72228"/>
    <w:rsid w:val="02203F02"/>
    <w:rsid w:val="0228580F"/>
    <w:rsid w:val="026A697D"/>
    <w:rsid w:val="028120F9"/>
    <w:rsid w:val="02C41A3B"/>
    <w:rsid w:val="02C75A20"/>
    <w:rsid w:val="02CC738E"/>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2B4628"/>
    <w:rsid w:val="0C466D6D"/>
    <w:rsid w:val="0C5423F7"/>
    <w:rsid w:val="0C6B0B18"/>
    <w:rsid w:val="0C8009B8"/>
    <w:rsid w:val="0C842FD4"/>
    <w:rsid w:val="0CA27A29"/>
    <w:rsid w:val="0CB42650"/>
    <w:rsid w:val="0CC102DA"/>
    <w:rsid w:val="0CC85F41"/>
    <w:rsid w:val="0CC87248"/>
    <w:rsid w:val="0CD5463E"/>
    <w:rsid w:val="0CE57F67"/>
    <w:rsid w:val="0CEB516B"/>
    <w:rsid w:val="0D016CA5"/>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86648B"/>
    <w:rsid w:val="0F9A7BBF"/>
    <w:rsid w:val="0FBB3782"/>
    <w:rsid w:val="0FDE4D72"/>
    <w:rsid w:val="0FFA42BF"/>
    <w:rsid w:val="100B6D7F"/>
    <w:rsid w:val="100D075A"/>
    <w:rsid w:val="102B6520"/>
    <w:rsid w:val="1055343B"/>
    <w:rsid w:val="106A3497"/>
    <w:rsid w:val="108219C2"/>
    <w:rsid w:val="10991918"/>
    <w:rsid w:val="10A120FB"/>
    <w:rsid w:val="10AB5B5F"/>
    <w:rsid w:val="10C112A0"/>
    <w:rsid w:val="10C11C69"/>
    <w:rsid w:val="10C54500"/>
    <w:rsid w:val="10C64B2B"/>
    <w:rsid w:val="10D61701"/>
    <w:rsid w:val="10DD2E35"/>
    <w:rsid w:val="11380307"/>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52D5B"/>
    <w:rsid w:val="145B46D3"/>
    <w:rsid w:val="14642D75"/>
    <w:rsid w:val="14A349D6"/>
    <w:rsid w:val="14C400FD"/>
    <w:rsid w:val="14CC6277"/>
    <w:rsid w:val="14F1297E"/>
    <w:rsid w:val="14F26225"/>
    <w:rsid w:val="15023387"/>
    <w:rsid w:val="15051B66"/>
    <w:rsid w:val="1505218A"/>
    <w:rsid w:val="151414F9"/>
    <w:rsid w:val="154C7AB0"/>
    <w:rsid w:val="15505C5B"/>
    <w:rsid w:val="15597511"/>
    <w:rsid w:val="155A5402"/>
    <w:rsid w:val="155F4281"/>
    <w:rsid w:val="156F663C"/>
    <w:rsid w:val="15B265C1"/>
    <w:rsid w:val="15B5072B"/>
    <w:rsid w:val="15BC540D"/>
    <w:rsid w:val="16083232"/>
    <w:rsid w:val="160D3D01"/>
    <w:rsid w:val="16210B83"/>
    <w:rsid w:val="16583F2B"/>
    <w:rsid w:val="1659703F"/>
    <w:rsid w:val="1674297A"/>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DC7287"/>
    <w:rsid w:val="1BE61A9D"/>
    <w:rsid w:val="1BF315DF"/>
    <w:rsid w:val="1C392A3A"/>
    <w:rsid w:val="1C683E38"/>
    <w:rsid w:val="1CB1322F"/>
    <w:rsid w:val="1CEB1474"/>
    <w:rsid w:val="1CEB5BBE"/>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068B0"/>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482F0D"/>
    <w:rsid w:val="226B2F60"/>
    <w:rsid w:val="22801043"/>
    <w:rsid w:val="22813299"/>
    <w:rsid w:val="229F2D1A"/>
    <w:rsid w:val="231B23CF"/>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C20F68"/>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71AB6"/>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64ED3"/>
    <w:rsid w:val="2B492E1A"/>
    <w:rsid w:val="2B4C1179"/>
    <w:rsid w:val="2B5D0EFC"/>
    <w:rsid w:val="2B6C36BA"/>
    <w:rsid w:val="2B7B0583"/>
    <w:rsid w:val="2BD60481"/>
    <w:rsid w:val="2BE40375"/>
    <w:rsid w:val="2BEA3FA7"/>
    <w:rsid w:val="2C2E44D4"/>
    <w:rsid w:val="2C486A96"/>
    <w:rsid w:val="2C4B1534"/>
    <w:rsid w:val="2C6D435A"/>
    <w:rsid w:val="2C7A4AA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6047B7"/>
    <w:rsid w:val="2E7224E3"/>
    <w:rsid w:val="2EEE512C"/>
    <w:rsid w:val="2F776048"/>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61A49"/>
    <w:rsid w:val="332B6F8B"/>
    <w:rsid w:val="33424DF8"/>
    <w:rsid w:val="33562A0D"/>
    <w:rsid w:val="335C55FD"/>
    <w:rsid w:val="33715F28"/>
    <w:rsid w:val="33B641A5"/>
    <w:rsid w:val="33F07155"/>
    <w:rsid w:val="340C6245"/>
    <w:rsid w:val="34113C74"/>
    <w:rsid w:val="343C4522"/>
    <w:rsid w:val="347A0336"/>
    <w:rsid w:val="348376B7"/>
    <w:rsid w:val="34B53587"/>
    <w:rsid w:val="34F92D63"/>
    <w:rsid w:val="3507266D"/>
    <w:rsid w:val="35527F1F"/>
    <w:rsid w:val="35623E6F"/>
    <w:rsid w:val="35754D97"/>
    <w:rsid w:val="357914C0"/>
    <w:rsid w:val="358E1D86"/>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7E01EB2"/>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9F5D73"/>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7067C2"/>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06CB6"/>
    <w:rsid w:val="427A1188"/>
    <w:rsid w:val="42942F0B"/>
    <w:rsid w:val="42C26D29"/>
    <w:rsid w:val="432A5E11"/>
    <w:rsid w:val="433B1167"/>
    <w:rsid w:val="4352128B"/>
    <w:rsid w:val="435F500F"/>
    <w:rsid w:val="43C730CD"/>
    <w:rsid w:val="43CF2854"/>
    <w:rsid w:val="44087BCA"/>
    <w:rsid w:val="44350F69"/>
    <w:rsid w:val="443922F1"/>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602E5C"/>
    <w:rsid w:val="47BB044C"/>
    <w:rsid w:val="47E65F6C"/>
    <w:rsid w:val="48262DE5"/>
    <w:rsid w:val="485226C4"/>
    <w:rsid w:val="48DA35BF"/>
    <w:rsid w:val="48ED577E"/>
    <w:rsid w:val="48FB3C39"/>
    <w:rsid w:val="495D1E4B"/>
    <w:rsid w:val="49912790"/>
    <w:rsid w:val="49924247"/>
    <w:rsid w:val="49C0281D"/>
    <w:rsid w:val="49C455CA"/>
    <w:rsid w:val="49E3211A"/>
    <w:rsid w:val="49E449BF"/>
    <w:rsid w:val="49E82D09"/>
    <w:rsid w:val="49EC77B8"/>
    <w:rsid w:val="49ED5B1C"/>
    <w:rsid w:val="4A8610DE"/>
    <w:rsid w:val="4AD45EF1"/>
    <w:rsid w:val="4AE04A18"/>
    <w:rsid w:val="4B1401ED"/>
    <w:rsid w:val="4B337454"/>
    <w:rsid w:val="4B407CC6"/>
    <w:rsid w:val="4B42232B"/>
    <w:rsid w:val="4B7D3948"/>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A524F4"/>
    <w:rsid w:val="4DB86BCB"/>
    <w:rsid w:val="4DCE756D"/>
    <w:rsid w:val="4DD85058"/>
    <w:rsid w:val="4DED6ED9"/>
    <w:rsid w:val="4E0166A9"/>
    <w:rsid w:val="4E1551DB"/>
    <w:rsid w:val="4E47347D"/>
    <w:rsid w:val="4E540EE3"/>
    <w:rsid w:val="4E64232B"/>
    <w:rsid w:val="4E6C5E44"/>
    <w:rsid w:val="4E732061"/>
    <w:rsid w:val="4E7774D0"/>
    <w:rsid w:val="4EAA463D"/>
    <w:rsid w:val="4F1660AB"/>
    <w:rsid w:val="4F594843"/>
    <w:rsid w:val="4F88590D"/>
    <w:rsid w:val="503C3BCC"/>
    <w:rsid w:val="50C41CF1"/>
    <w:rsid w:val="51217DA6"/>
    <w:rsid w:val="51294703"/>
    <w:rsid w:val="513E2C61"/>
    <w:rsid w:val="51425A27"/>
    <w:rsid w:val="5158757E"/>
    <w:rsid w:val="51CE1BCB"/>
    <w:rsid w:val="521A5D1E"/>
    <w:rsid w:val="523624DE"/>
    <w:rsid w:val="52416CD4"/>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0F3E36"/>
    <w:rsid w:val="581B6507"/>
    <w:rsid w:val="58276F84"/>
    <w:rsid w:val="58584813"/>
    <w:rsid w:val="58B728A2"/>
    <w:rsid w:val="58B868EB"/>
    <w:rsid w:val="58CD6892"/>
    <w:rsid w:val="58D46744"/>
    <w:rsid w:val="58DA17E1"/>
    <w:rsid w:val="58EA204C"/>
    <w:rsid w:val="590D059A"/>
    <w:rsid w:val="592802C2"/>
    <w:rsid w:val="592C1918"/>
    <w:rsid w:val="595B0B5E"/>
    <w:rsid w:val="59623A6F"/>
    <w:rsid w:val="596D1AD9"/>
    <w:rsid w:val="5978735A"/>
    <w:rsid w:val="599424C5"/>
    <w:rsid w:val="59E42114"/>
    <w:rsid w:val="59E710C8"/>
    <w:rsid w:val="59EB1149"/>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1138B"/>
    <w:rsid w:val="5DBF6011"/>
    <w:rsid w:val="5DC13CCC"/>
    <w:rsid w:val="5DC55564"/>
    <w:rsid w:val="5DD873BA"/>
    <w:rsid w:val="5DDA5570"/>
    <w:rsid w:val="5DE86882"/>
    <w:rsid w:val="5E01254D"/>
    <w:rsid w:val="5E0D6E91"/>
    <w:rsid w:val="5E1D75C7"/>
    <w:rsid w:val="5E264AF8"/>
    <w:rsid w:val="5E3B413F"/>
    <w:rsid w:val="5E7B5BB1"/>
    <w:rsid w:val="5E971B73"/>
    <w:rsid w:val="5EA12B9A"/>
    <w:rsid w:val="5EB61B43"/>
    <w:rsid w:val="5EBA7075"/>
    <w:rsid w:val="5EBF5DC8"/>
    <w:rsid w:val="5F02275D"/>
    <w:rsid w:val="5F092787"/>
    <w:rsid w:val="5F14059B"/>
    <w:rsid w:val="5F291E1B"/>
    <w:rsid w:val="5F551AC0"/>
    <w:rsid w:val="5F616E2A"/>
    <w:rsid w:val="5FCC65B3"/>
    <w:rsid w:val="5FE015B4"/>
    <w:rsid w:val="5FEE3CFF"/>
    <w:rsid w:val="6018182B"/>
    <w:rsid w:val="601E0F43"/>
    <w:rsid w:val="60250281"/>
    <w:rsid w:val="60321D44"/>
    <w:rsid w:val="60596F8D"/>
    <w:rsid w:val="60603730"/>
    <w:rsid w:val="608075E1"/>
    <w:rsid w:val="60E47C4C"/>
    <w:rsid w:val="60E60A17"/>
    <w:rsid w:val="610B15F0"/>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653521"/>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6FEA072C"/>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1D3C1A"/>
    <w:rsid w:val="734F0911"/>
    <w:rsid w:val="736054C4"/>
    <w:rsid w:val="736C572D"/>
    <w:rsid w:val="73A422EB"/>
    <w:rsid w:val="73C80EF6"/>
    <w:rsid w:val="73D74043"/>
    <w:rsid w:val="73E67F55"/>
    <w:rsid w:val="74103E55"/>
    <w:rsid w:val="74456E15"/>
    <w:rsid w:val="745B622A"/>
    <w:rsid w:val="753E2D2E"/>
    <w:rsid w:val="753F2F7D"/>
    <w:rsid w:val="754D6952"/>
    <w:rsid w:val="75A744DB"/>
    <w:rsid w:val="75CD0955"/>
    <w:rsid w:val="75DB13A5"/>
    <w:rsid w:val="75E552E3"/>
    <w:rsid w:val="76190159"/>
    <w:rsid w:val="76346E4E"/>
    <w:rsid w:val="7648538B"/>
    <w:rsid w:val="76531223"/>
    <w:rsid w:val="76640645"/>
    <w:rsid w:val="767E47F6"/>
    <w:rsid w:val="7692158A"/>
    <w:rsid w:val="76BD747C"/>
    <w:rsid w:val="76CD52EB"/>
    <w:rsid w:val="76FE004A"/>
    <w:rsid w:val="77520F48"/>
    <w:rsid w:val="779B5B19"/>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0E548B"/>
    <w:rsid w:val="791D3993"/>
    <w:rsid w:val="79202162"/>
    <w:rsid w:val="7924138B"/>
    <w:rsid w:val="792B2C95"/>
    <w:rsid w:val="79432371"/>
    <w:rsid w:val="79537777"/>
    <w:rsid w:val="79826449"/>
    <w:rsid w:val="79B0367C"/>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713366"/>
    <w:rsid w:val="7CB31FBB"/>
    <w:rsid w:val="7CEC5EE7"/>
    <w:rsid w:val="7CF04E00"/>
    <w:rsid w:val="7D41026F"/>
    <w:rsid w:val="7D59343F"/>
    <w:rsid w:val="7D67119E"/>
    <w:rsid w:val="7D6C098F"/>
    <w:rsid w:val="7DA65D72"/>
    <w:rsid w:val="7DA70739"/>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4">
    <w:name w:val="Body Text"/>
    <w:basedOn w:val="1"/>
    <w:qFormat/>
    <w:uiPriority w:val="1"/>
    <w:pPr>
      <w:ind w:left="137"/>
    </w:pPr>
    <w:rPr>
      <w:rFonts w:ascii="宋体" w:hAnsi="宋体"/>
      <w:sz w:val="20"/>
    </w:rPr>
  </w:style>
  <w:style w:type="paragraph" w:styleId="5">
    <w:name w:val="Balloon Text"/>
    <w:basedOn w:val="1"/>
    <w:link w:val="13"/>
    <w:semiHidden/>
    <w:unhideWhenUsed/>
    <w:qFormat/>
    <w:uiPriority w:val="99"/>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8"/>
    <w:qFormat/>
    <w:uiPriority w:val="0"/>
    <w:pPr>
      <w:spacing w:before="240" w:after="60" w:line="312" w:lineRule="auto"/>
      <w:jc w:val="center"/>
      <w:outlineLvl w:val="1"/>
    </w:pPr>
    <w:rPr>
      <w:rFonts w:ascii="Calibri Light" w:hAnsi="Calibri Light"/>
      <w:b/>
      <w:bCs/>
      <w:kern w:val="28"/>
      <w:sz w:val="32"/>
      <w:szCs w:val="32"/>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Times New Roman" w:hAnsi="Times New Roman" w:eastAsia="宋体" w:cs="Times New Roman"/>
      <w:sz w:val="18"/>
      <w:szCs w:val="18"/>
    </w:rPr>
  </w:style>
  <w:style w:type="character" w:customStyle="1" w:styleId="12">
    <w:name w:val="页脚 字符"/>
    <w:basedOn w:val="10"/>
    <w:link w:val="2"/>
    <w:qFormat/>
    <w:uiPriority w:val="99"/>
    <w:rPr>
      <w:rFonts w:ascii="Times New Roman" w:hAnsi="Times New Roman" w:eastAsia="宋体" w:cs="Times New Roman"/>
      <w:sz w:val="18"/>
      <w:szCs w:val="18"/>
    </w:rPr>
  </w:style>
  <w:style w:type="character" w:customStyle="1" w:styleId="13">
    <w:name w:val="批注框文本 字符"/>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Body text|1"/>
    <w:basedOn w:val="1"/>
    <w:qFormat/>
    <w:uiPriority w:val="0"/>
    <w:pPr>
      <w:spacing w:after="80"/>
    </w:pPr>
    <w:rPr>
      <w:rFonts w:ascii="MingLiU" w:hAnsi="MingLiU" w:eastAsia="MingLiU" w:cs="MingLiU"/>
      <w:sz w:val="20"/>
      <w:lang w:val="zh-TW" w:eastAsia="zh-TW" w:bidi="zh-TW"/>
    </w:rPr>
  </w:style>
  <w:style w:type="paragraph" w:customStyle="1" w:styleId="1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17">
    <w:name w:val="List Paragraph"/>
    <w:basedOn w:val="1"/>
    <w:qFormat/>
    <w:uiPriority w:val="99"/>
    <w:pPr>
      <w:ind w:firstLine="420" w:firstLineChars="200"/>
    </w:pPr>
  </w:style>
  <w:style w:type="character" w:customStyle="1" w:styleId="18">
    <w:name w:val="副标题 字符"/>
    <w:basedOn w:val="10"/>
    <w:link w:val="7"/>
    <w:qFormat/>
    <w:uiPriority w:val="0"/>
    <w:rPr>
      <w:rFonts w:ascii="Calibri Light" w:hAnsi="Calibri Light"/>
      <w:b/>
      <w:bCs/>
      <w:kern w:val="28"/>
      <w:sz w:val="32"/>
      <w:szCs w:val="32"/>
    </w:rPr>
  </w:style>
  <w:style w:type="paragraph" w:customStyle="1" w:styleId="19">
    <w:name w:val="Char Char Char Char"/>
    <w:basedOn w:val="1"/>
    <w:qFormat/>
    <w:uiPriority w:val="0"/>
    <w:pPr>
      <w:widowControl/>
      <w:spacing w:after="160" w:line="240" w:lineRule="exact"/>
      <w:jc w:val="left"/>
    </w:pPr>
    <w:rPr>
      <w:szCs w:val="24"/>
    </w:rPr>
  </w:style>
  <w:style w:type="paragraph" w:customStyle="1" w:styleId="20">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2A60A0-D205-448C-BC4A-64DCB442D33D}">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2982</Words>
  <Characters>17000</Characters>
  <Lines>141</Lines>
  <Paragraphs>39</Paragraphs>
  <TotalTime>7</TotalTime>
  <ScaleCrop>false</ScaleCrop>
  <LinksUpToDate>false</LinksUpToDate>
  <CharactersWithSpaces>19943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2021-09-17T03:15:00Z</dcterms:created>
  <dc:creator>微软用户</dc:creator>
  <cp:lastModifiedBy>肖新龙</cp:lastModifiedBy>
  <dcterms:modified xsi:type="dcterms:W3CDTF">2022-05-02T13:22:34Z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E5EE6AB503E54D848DE9741FC39C0974</vt:lpwstr>
  </property>
</Properties>
</file>