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0215-2020-QEO-2022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简阳绿杉新能源设备有限公司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简阳绿杉新能源设备有限公司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简阳市简城飞马村六社（十里坝工业园区）</w:t>
            </w:r>
            <w:bookmarkEnd w:id="6"/>
          </w:p>
        </w:tc>
        <w:tc>
          <w:tcPr>
            <w:tcW w:w="1242" w:type="dxa"/>
            <w:vMerge w:val="restart"/>
            <w:vAlign w:val="center"/>
          </w:tcPr>
          <w:p>
            <w:r>
              <w:rPr>
                <w:rFonts w:hint="eastAsia"/>
              </w:rPr>
              <w:t>邮编</w:t>
            </w:r>
          </w:p>
        </w:tc>
        <w:tc>
          <w:tcPr>
            <w:tcW w:w="1771" w:type="dxa"/>
          </w:tcPr>
          <w:p>
            <w:bookmarkStart w:id="7" w:name="注册邮编"/>
            <w:r>
              <w:t>510185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简阳市简城飞马村六社（十里坝工业园区）</w:t>
            </w:r>
            <w:bookmarkEnd w:id="8"/>
          </w:p>
        </w:tc>
        <w:tc>
          <w:tcPr>
            <w:tcW w:w="1242" w:type="dxa"/>
            <w:vMerge w:val="continue"/>
            <w:vAlign w:val="center"/>
          </w:tcPr>
          <w:p/>
        </w:tc>
        <w:tc>
          <w:tcPr>
            <w:tcW w:w="1771" w:type="dxa"/>
          </w:tcPr>
          <w:p>
            <w:bookmarkStart w:id="9" w:name="办公邮编"/>
            <w:r>
              <w:t>510185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王杰</w:t>
            </w:r>
            <w:bookmarkEnd w:id="10"/>
          </w:p>
        </w:tc>
        <w:tc>
          <w:tcPr>
            <w:tcW w:w="1313" w:type="dxa"/>
            <w:vAlign w:val="center"/>
          </w:tcPr>
          <w:p>
            <w:r>
              <w:rPr>
                <w:rFonts w:hint="eastAsia"/>
              </w:rPr>
              <w:t>电话.</w:t>
            </w:r>
          </w:p>
        </w:tc>
        <w:tc>
          <w:tcPr>
            <w:tcW w:w="2180" w:type="dxa"/>
            <w:vAlign w:val="center"/>
          </w:tcPr>
          <w:p>
            <w:bookmarkStart w:id="11" w:name="联系人电话"/>
            <w:r>
              <w:t>18381420247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李洪</w:t>
            </w:r>
            <w:bookmarkEnd w:id="13"/>
          </w:p>
        </w:tc>
        <w:tc>
          <w:tcPr>
            <w:tcW w:w="1313" w:type="dxa"/>
            <w:vAlign w:val="center"/>
          </w:tcPr>
          <w:p>
            <w:r>
              <w:rPr>
                <w:rFonts w:hint="eastAsia"/>
              </w:rPr>
              <w:t>管理者代表</w:t>
            </w:r>
          </w:p>
        </w:tc>
        <w:tc>
          <w:tcPr>
            <w:tcW w:w="2180" w:type="dxa"/>
          </w:tcPr>
          <w:p>
            <w:bookmarkStart w:id="14" w:name="管理者代表"/>
            <w:r>
              <w:t>王杰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olor w:val="000000" w:themeColor="text1"/>
                <w:sz w:val="21"/>
                <w:szCs w:val="21"/>
                <w:lang w:eastAsia="zh-CN"/>
              </w:rPr>
              <w:t>投标/业务洽谈→签订合同→采购→物资检验→交付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2022年04月22日 上午至2022年04月22日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简阳市简城飞马村六社（十里坝工业园区）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E：空气分离设备、天然气净化及液化设备、生物医药设备的销售所涉及场所的相关环境管理活动。</w:t>
            </w:r>
          </w:p>
          <w:p>
            <w:r>
              <w:t>Q：空气分离设备、天然气净化及液化设备、生物医药设备的销售。</w:t>
            </w:r>
          </w:p>
          <w:p>
            <w:r>
              <w:t>O：空气分离设备、天然气净化及液化设备、生物医药设备的销售所涉及场所的相关职业健康安全管理活动。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Q：29.10.07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sz w:val="21"/>
                <w:szCs w:val="21"/>
                <w:lang w:eastAsia="zh-CN"/>
              </w:rPr>
              <w:t>2019年12月18日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2021年04月02日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2023年6月7日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简阳绿杉新能源设备有限公司</w:t>
            </w:r>
            <w:r>
              <w:rPr>
                <w:rFonts w:hint="eastAsia"/>
                <w:sz w:val="21"/>
                <w:szCs w:val="21"/>
                <w:lang w:val="en-US" w:eastAsia="zh-CN"/>
              </w:rPr>
              <w:t>/</w:t>
            </w:r>
          </w:p>
        </w:tc>
        <w:tc>
          <w:tcPr>
            <w:tcW w:w="2267" w:type="dxa"/>
          </w:tcPr>
          <w:p>
            <w:pPr>
              <w:rPr>
                <w:lang w:val="de-DE" w:eastAsia="ja-JP"/>
              </w:rPr>
            </w:pPr>
            <w:r>
              <w:rPr>
                <w:rFonts w:asciiTheme="minorEastAsia" w:hAnsiTheme="minorEastAsia" w:eastAsiaTheme="minorEastAsia"/>
                <w:sz w:val="20"/>
              </w:rPr>
              <w:t>简阳市简城飞马村六社（十里坝工业园区）</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sz w:val="20"/>
              </w:rPr>
            </w:pPr>
            <w:r>
              <w:rPr>
                <w:sz w:val="20"/>
              </w:rPr>
              <w:t>E：空气分离设备、天然气净化及液化设备、生物医药设备的销售所涉及场所的相关环境管理活动。</w:t>
            </w:r>
          </w:p>
          <w:p>
            <w:pPr>
              <w:rPr>
                <w:sz w:val="20"/>
              </w:rPr>
            </w:pPr>
            <w:r>
              <w:rPr>
                <w:sz w:val="20"/>
              </w:rPr>
              <w:t>Q：空气分离设备、天然气净化及液化设备、生物医药设备的销售。</w:t>
            </w:r>
          </w:p>
          <w:p>
            <w:pPr>
              <w:rPr>
                <w:lang w:eastAsia="ja-JP"/>
              </w:rPr>
            </w:pPr>
            <w:r>
              <w:rPr>
                <w:sz w:val="20"/>
              </w:rPr>
              <w:t>O：空气分离设备、天然气净化及液化设备、生物医药设备的销售所涉及场所的相关职业健康安全管理活动。</w:t>
            </w:r>
          </w:p>
        </w:tc>
        <w:tc>
          <w:tcPr>
            <w:tcW w:w="669" w:type="dxa"/>
            <w:vAlign w:val="center"/>
          </w:tcPr>
          <w:p>
            <w:pPr>
              <w:rPr>
                <w:rFonts w:hint="eastAsia"/>
              </w:rPr>
            </w:pPr>
            <w:r>
              <w:rPr>
                <w:rFonts w:hint="eastAsia"/>
              </w:rPr>
              <w:t>GB/T19001-2016</w:t>
            </w:r>
          </w:p>
          <w:p>
            <w:pPr>
              <w:rPr>
                <w:rFonts w:hint="eastAsia"/>
              </w:rPr>
            </w:pPr>
            <w:r>
              <w:rPr>
                <w:rFonts w:hint="eastAsia"/>
              </w:rPr>
              <w:t>GB/T24001-2016</w:t>
            </w:r>
          </w:p>
          <w:p>
            <w:pPr>
              <w:pStyle w:val="2"/>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p>
            <w:r>
              <w:t>2020-N1QMS-1262293</w:t>
            </w:r>
          </w:p>
          <w:p>
            <w:r>
              <w:t>2021-N1OHSMS-1262293</w:t>
            </w:r>
          </w:p>
        </w:tc>
        <w:tc>
          <w:tcPr>
            <w:tcW w:w="2179" w:type="dxa"/>
            <w:vAlign w:val="center"/>
          </w:tcPr>
          <w:p>
            <w:r>
              <w:t>E:29.10.07</w:t>
            </w:r>
          </w:p>
          <w:p>
            <w:r>
              <w:t>Q:29.10.07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2020-N1EMS-1263375</w:t>
            </w:r>
          </w:p>
          <w:p>
            <w:r>
              <w:t>2020-N1QMS-1263375</w:t>
            </w:r>
          </w:p>
          <w:p>
            <w:r>
              <w:t>2021-N1OHSMS-1263375</w:t>
            </w:r>
          </w:p>
        </w:tc>
        <w:tc>
          <w:tcPr>
            <w:tcW w:w="2179" w:type="dxa"/>
            <w:vAlign w:val="center"/>
          </w:tcPr>
          <w:p>
            <w:r>
              <w:t>E:29.10.07</w:t>
            </w:r>
          </w:p>
          <w:p>
            <w:r>
              <w:t>Q:29.10.07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空气分离设备、天然气净化及液化设备、生物医药设备的销售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空气分离设备、天然气净化及液化设备、生物医药设备的销售所涉及场所的相关环境管理活动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空气分离设备、天然气净化及液化设备、生物医药设备的销售所涉及场所的相关职业健康安全管理活动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2022年4月22日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A3"/>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宋体" w:hAnsi="宋体" w:eastAsia="宋体" w:cs="宋体"/>
                <w:sz w:val="21"/>
                <w:szCs w:val="21"/>
                <w:lang w:val="en-US" w:eastAsia="zh-CN"/>
              </w:rPr>
            </w:pPr>
            <w:r>
              <w:rPr>
                <w:rFonts w:hint="eastAsia"/>
              </w:rPr>
              <w:t>最高管理者制定了文件化的管理体系方针：</w:t>
            </w:r>
            <w:r>
              <w:rPr>
                <w:rFonts w:hint="eastAsia" w:ascii="宋体" w:hAnsi="宋体" w:eastAsia="宋体" w:cs="宋体"/>
                <w:sz w:val="21"/>
                <w:szCs w:val="21"/>
                <w:lang w:val="en-US" w:eastAsia="zh-CN"/>
              </w:rPr>
              <w:t xml:space="preserve">质量为本，增强满意；关爱环境，关注健康 </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营销部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服务质量不达标，造成客户流失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1.服务部门严格把控服务质量要求，并编制作业指导书，确保公司服务达到客户要求；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2.外购产品需做好检验或资质证明验证。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3负责业务、质量或技术的人员不定期沟通客户要求，确保产品质量满足客户要求。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sz w:val="21"/>
                      <w:szCs w:val="21"/>
                    </w:rPr>
                    <w:t>产品交付合格率</w:t>
                  </w:r>
                  <w:r>
                    <w:rPr>
                      <w:rFonts w:hint="eastAsia" w:ascii="宋体" w:hAnsi="宋体" w:eastAsia="宋体" w:cs="宋体"/>
                      <w:sz w:val="21"/>
                      <w:szCs w:val="21"/>
                      <w:lang w:val="en-US" w:eastAsia="zh-CN"/>
                    </w:rPr>
                    <w:t>98</w:t>
                  </w:r>
                  <w:r>
                    <w:rPr>
                      <w:rFonts w:hint="eastAsia" w:ascii="宋体" w:hAnsi="宋体" w:eastAsia="宋体" w:cs="宋体"/>
                      <w:sz w:val="21"/>
                      <w:szCs w:val="21"/>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产品交付合格数/产品交付总数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GB" w:eastAsia="zh-CN" w:bidi="ar-SA"/>
                    </w:rPr>
                  </w:pPr>
                  <w:r>
                    <w:rPr>
                      <w:rFonts w:hint="eastAsia" w:ascii="宋体" w:hAnsi="宋体"/>
                      <w:lang w:val="en-US" w:eastAsia="zh-CN"/>
                    </w:rPr>
                    <w:t>营销部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客户满意度≥9</w:t>
                  </w:r>
                  <w:r>
                    <w:rPr>
                      <w:rStyle w:val="26"/>
                      <w:lang w:val="en-US" w:eastAsia="zh-CN" w:bidi="ar"/>
                    </w:rPr>
                    <w:t>0分</w:t>
                  </w:r>
                </w:p>
              </w:tc>
              <w:tc>
                <w:tcPr>
                  <w:tcW w:w="3136"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GB" w:eastAsia="zh-CN" w:bidi="ar-SA"/>
                    </w:rPr>
                  </w:pPr>
                  <w:r>
                    <w:rPr>
                      <w:rFonts w:hint="eastAsia" w:ascii="宋体" w:hAnsi="宋体" w:eastAsia="宋体" w:cs="宋体"/>
                      <w:i w:val="0"/>
                      <w:iCs w:val="0"/>
                      <w:color w:val="000000"/>
                      <w:kern w:val="0"/>
                      <w:sz w:val="20"/>
                      <w:szCs w:val="20"/>
                      <w:u w:val="none"/>
                      <w:lang w:val="en-US" w:eastAsia="zh-CN" w:bidi="ar"/>
                    </w:rPr>
                    <w:t>发放满意度调查表，取平均分</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营销部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ascii="宋体" w:hAnsi="宋体" w:cs="宋体"/>
                <w:color w:val="auto"/>
                <w:sz w:val="21"/>
                <w:szCs w:val="21"/>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销售</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销售过程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val="en-US" w:eastAsia="zh-CN"/>
              </w:rPr>
              <w:t>未进行销售过程确认</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2022年1月10日-11日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2021年3月21日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宋体" w:hAnsi="宋体" w:eastAsia="宋体" w:cs="宋体"/>
                <w:sz w:val="21"/>
                <w:szCs w:val="21"/>
                <w:lang w:val="en-US" w:eastAsia="zh-CN"/>
              </w:rPr>
              <w:t xml:space="preserve">质量为本，增强满意；关爱环境，关注健康 </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商务部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adjustRightInd w:val="0"/>
                    <w:snapToGrid w:val="0"/>
                    <w:rPr>
                      <w:rFonts w:hint="eastAsia" w:ascii="Times New Roman" w:hAnsi="Times New Roman" w:eastAsia="宋体" w:cs="Times New Roman"/>
                      <w:color w:val="000000"/>
                      <w:szCs w:val="18"/>
                      <w:u w:val="none"/>
                    </w:rPr>
                  </w:pPr>
                  <w:r>
                    <w:rPr>
                      <w:rFonts w:hint="eastAsia" w:ascii="Times New Roman" w:hAnsi="Times New Roman" w:eastAsia="宋体" w:cs="Times New Roman"/>
                      <w:color w:val="000000"/>
                      <w:szCs w:val="18"/>
                      <w:u w:val="none"/>
                    </w:rPr>
                    <w:t>火灾事故发生次数为0</w:t>
                  </w:r>
                </w:p>
                <w:p>
                  <w:pPr>
                    <w:numPr>
                      <w:ilvl w:val="0"/>
                      <w:numId w:val="0"/>
                    </w:numPr>
                    <w:adjustRightInd w:val="0"/>
                    <w:snapToGrid w:val="0"/>
                    <w:ind w:left="0" w:leftChars="0" w:firstLine="0" w:firstLineChars="0"/>
                    <w:rPr>
                      <w:rFonts w:hint="eastAsia" w:ascii="Times New Roman" w:hAnsi="Times New Roman" w:eastAsia="宋体" w:cs="Times New Roman"/>
                      <w:color w:val="000000"/>
                      <w:kern w:val="2"/>
                      <w:sz w:val="21"/>
                      <w:szCs w:val="18"/>
                      <w:u w:val="none"/>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cyan"/>
                      <w:lang w:val="en-GB" w:eastAsia="zh-CN" w:bidi="ar-SA"/>
                    </w:rPr>
                  </w:pPr>
                  <w:r>
                    <w:rPr>
                      <w:rFonts w:hint="eastAsia" w:ascii="宋体" w:hAnsi="宋体"/>
                      <w:sz w:val="21"/>
                      <w:szCs w:val="21"/>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商务部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adjustRightInd w:val="0"/>
                    <w:snapToGrid w:val="0"/>
                    <w:ind w:left="0" w:leftChars="0" w:firstLine="0" w:firstLineChars="0"/>
                    <w:rPr>
                      <w:rFonts w:hint="eastAsia" w:ascii="Times New Roman" w:hAnsi="Times New Roman" w:eastAsia="宋体" w:cs="Times New Roman"/>
                      <w:color w:val="000000"/>
                      <w:kern w:val="2"/>
                      <w:sz w:val="21"/>
                      <w:szCs w:val="18"/>
                      <w:u w:val="none"/>
                      <w:lang w:val="en-US" w:eastAsia="zh-CN" w:bidi="ar-SA"/>
                    </w:rPr>
                  </w:pPr>
                  <w:r>
                    <w:rPr>
                      <w:rFonts w:hint="eastAsia" w:ascii="Times New Roman" w:hAnsi="Times New Roman" w:eastAsia="宋体" w:cs="Times New Roman"/>
                      <w:color w:val="000000"/>
                      <w:szCs w:val="18"/>
                      <w:u w:val="none"/>
                    </w:rPr>
                    <w:t>固体废弃物回收处置率100%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eastAsia="宋体" w:cs="Times New Roman"/>
                      <w:kern w:val="2"/>
                      <w:sz w:val="21"/>
                      <w:szCs w:val="24"/>
                      <w:lang w:val="en-US" w:eastAsia="zh-CN" w:bidi="ar-SA"/>
                    </w:rPr>
                    <w:t>商务部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center"/>
                </w:tcPr>
                <w:p>
                  <w:pPr>
                    <w:spacing w:line="36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A3"/>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2022年3月22日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2022年1月10日-11日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2022年3月21日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eastAsia="宋体" w:cs="宋体"/>
                <w:sz w:val="21"/>
                <w:szCs w:val="21"/>
                <w:lang w:val="en-US" w:eastAsia="zh-CN"/>
              </w:rPr>
              <w:t xml:space="preserve">质量为本，增强满意；关爱环境，关注健康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商务部</w:t>
            </w:r>
          </w:p>
          <w:p>
            <w:pPr>
              <w:rPr>
                <w:rFonts w:hint="eastAsia" w:eastAsia="宋体"/>
                <w:lang w:val="en-US" w:eastAsia="zh-CN"/>
              </w:rPr>
            </w:pPr>
            <w:r>
              <w:rPr>
                <w:rFonts w:hint="eastAsia"/>
              </w:rPr>
              <w:t>安全的主管部门是——</w:t>
            </w:r>
            <w:r>
              <w:rPr>
                <w:rFonts w:hint="eastAsia"/>
                <w:lang w:val="en-US" w:eastAsia="zh-CN"/>
              </w:rPr>
              <w:t>商务部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sz w:val="21"/>
                <w:szCs w:val="21"/>
                <w:lang w:val="en-US" w:eastAsia="zh-CN"/>
              </w:rPr>
              <w:t>赖世春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火灾事故发生率为0</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商务部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21"/>
                      <w:szCs w:val="21"/>
                    </w:rPr>
                    <w:t>重大安全事故和伤亡事故为0</w:t>
                  </w:r>
                </w:p>
              </w:tc>
              <w:tc>
                <w:tcPr>
                  <w:tcW w:w="3136" w:type="dxa"/>
                  <w:shd w:val="clear" w:color="auto" w:fill="auto"/>
                  <w:vAlign w:val="center"/>
                </w:tcPr>
                <w:p>
                  <w:pPr>
                    <w:rPr>
                      <w:rFonts w:ascii="宋体" w:hAnsi="宋体"/>
                    </w:rPr>
                  </w:pPr>
                  <w:r>
                    <w:rPr>
                      <w:rFonts w:hint="eastAsia"/>
                      <w:lang w:val="en-US" w:eastAsia="zh-CN"/>
                    </w:rPr>
                    <w:t>安全防护、做好培训，制定制度</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营销部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eastAsia" w:eastAsia="宋体"/>
                      <w:lang w:val="en-US" w:eastAsia="zh-CN"/>
                    </w:rPr>
                  </w:pPr>
                  <w:r>
                    <w:rPr>
                      <w:rFonts w:hint="eastAsia"/>
                      <w:lang w:val="en-US" w:eastAsia="zh-CN"/>
                    </w:rPr>
                    <w:t>良好</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2022年3月22日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2022年1月10日-11日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2022年3月21日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中國龍中黑體">
    <w:altName w:val="黑体"/>
    <w:panose1 w:val="00000000000000000000"/>
    <w:charset w:val="88"/>
    <w:family w:val="modern"/>
    <w:pitch w:val="default"/>
    <w:sig w:usb0="00000000" w:usb1="00000000" w:usb2="0000003F" w:usb3="00000000" w:csb0="001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9D5062"/>
    <w:rsid w:val="42C45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 w:type="character" w:customStyle="1" w:styleId="26">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18720</Words>
  <Characters>19544</Characters>
  <Lines>150</Lines>
  <Paragraphs>42</Paragraphs>
  <TotalTime>0</TotalTime>
  <ScaleCrop>false</ScaleCrop>
  <LinksUpToDate>false</LinksUpToDate>
  <CharactersWithSpaces>19665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2022-04-24T16:39:40Z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