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四川兴慧创物业服务有限公司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>物业管理服务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u w:val="none"/>
        </w:rPr>
        <w:t xml:space="preserve">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四川兴慧创物业服务有限公司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07AA527C"/>
    <w:rsid w:val="1A733E97"/>
    <w:rsid w:val="21BF393F"/>
    <w:rsid w:val="22CC44B0"/>
    <w:rsid w:val="2BE7163F"/>
    <w:rsid w:val="2DF067B5"/>
    <w:rsid w:val="37EC7B56"/>
    <w:rsid w:val="46127555"/>
    <w:rsid w:val="47F62F01"/>
    <w:rsid w:val="4F792B39"/>
    <w:rsid w:val="533C0A5A"/>
    <w:rsid w:val="57923DDA"/>
    <w:rsid w:val="58795F32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2022-04-20T01:45:09Z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5C76FF09A44F4E5AAD6AAA8CEDA585EE</vt:lpwstr>
  </property>
</Properties>
</file>