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0291-2022-QEO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重庆科达明博电力设备有限公司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重庆科达明博电力设备有限公司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重庆市铜梁区大庙镇金桂大道东段1号</w:t>
            </w:r>
            <w:bookmarkEnd w:id="6"/>
          </w:p>
        </w:tc>
        <w:tc>
          <w:tcPr>
            <w:tcW w:w="1242" w:type="dxa"/>
            <w:vMerge w:val="restart"/>
            <w:vAlign w:val="center"/>
          </w:tcPr>
          <w:p>
            <w:r>
              <w:rPr>
                <w:rFonts w:hint="eastAsia"/>
              </w:rPr>
              <w:t>邮编</w:t>
            </w:r>
          </w:p>
        </w:tc>
        <w:tc>
          <w:tcPr>
            <w:tcW w:w="1771" w:type="dxa"/>
          </w:tcPr>
          <w:p>
            <w:bookmarkStart w:id="7" w:name="注册邮编"/>
            <w:r>
              <w:t>402560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重庆市铜梁区大庙镇金桂大道东段1号</w:t>
            </w:r>
            <w:bookmarkEnd w:id="8"/>
          </w:p>
        </w:tc>
        <w:tc>
          <w:tcPr>
            <w:tcW w:w="1242" w:type="dxa"/>
            <w:vMerge w:val="continue"/>
            <w:vAlign w:val="center"/>
          </w:tcPr>
          <w:p/>
        </w:tc>
        <w:tc>
          <w:tcPr>
            <w:tcW w:w="1771" w:type="dxa"/>
          </w:tcPr>
          <w:p>
            <w:bookmarkStart w:id="9" w:name="办公邮编"/>
            <w:r>
              <w:t>402560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杨北川</w:t>
            </w:r>
            <w:bookmarkEnd w:id="10"/>
          </w:p>
        </w:tc>
        <w:tc>
          <w:tcPr>
            <w:tcW w:w="1313" w:type="dxa"/>
            <w:vAlign w:val="center"/>
          </w:tcPr>
          <w:p>
            <w:r>
              <w:rPr>
                <w:rFonts w:hint="eastAsia"/>
              </w:rPr>
              <w:t>电话.</w:t>
            </w:r>
          </w:p>
        </w:tc>
        <w:tc>
          <w:tcPr>
            <w:tcW w:w="2180" w:type="dxa"/>
            <w:vAlign w:val="center"/>
          </w:tcPr>
          <w:p>
            <w:bookmarkStart w:id="11" w:name="联系人电话"/>
            <w:r>
              <w:t>17320377757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廖俊峰</w:t>
            </w:r>
            <w:bookmarkEnd w:id="13"/>
          </w:p>
        </w:tc>
        <w:tc>
          <w:tcPr>
            <w:tcW w:w="1313" w:type="dxa"/>
            <w:vAlign w:val="center"/>
          </w:tcPr>
          <w:p>
            <w:r>
              <w:rPr>
                <w:rFonts w:hint="eastAsia"/>
              </w:rPr>
              <w:t>管理者代表</w:t>
            </w:r>
          </w:p>
        </w:tc>
        <w:tc>
          <w:tcPr>
            <w:tcW w:w="2180" w:type="dxa"/>
          </w:tcPr>
          <w:p>
            <w:bookmarkStart w:id="14" w:name="管理者代表"/>
            <w:r>
              <w:t>杨北川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center"/>
          </w:tcPr>
          <w:p>
            <w:pPr>
              <w:numPr>
                <w:ilvl w:val="0"/>
                <w:numId w:val="0"/>
              </w:numPr>
              <w:tabs>
                <w:tab w:val="left" w:pos="5287"/>
              </w:tabs>
              <w:spacing w:line="360" w:lineRule="auto"/>
              <w:rPr>
                <w:rFonts w:hint="eastAsia" w:ascii="楷体" w:hAnsi="楷体" w:eastAsia="楷体"/>
                <w:sz w:val="24"/>
              </w:rPr>
            </w:pPr>
            <w:r>
              <w:rPr>
                <w:rFonts w:hint="eastAsia"/>
                <w:color w:val="000000"/>
                <w:lang w:val="en-US" w:eastAsia="zh-CN"/>
              </w:rPr>
              <w:t>生产/服务流程图：</w:t>
            </w:r>
          </w:p>
          <w:p>
            <w:pPr>
              <w:numPr>
                <w:ilvl w:val="0"/>
                <w:numId w:val="1"/>
              </w:numPr>
              <w:tabs>
                <w:tab w:val="left" w:pos="5287"/>
              </w:tabs>
              <w:spacing w:line="360" w:lineRule="auto"/>
              <w:rPr>
                <w:rFonts w:hint="eastAsia" w:ascii="楷体" w:hAnsi="楷体" w:eastAsia="楷体"/>
                <w:sz w:val="24"/>
              </w:rPr>
            </w:pPr>
            <w:r>
              <w:rPr>
                <w:rFonts w:hint="eastAsia" w:ascii="楷体" w:hAnsi="楷体" w:eastAsia="楷体" w:cs="楷体"/>
                <w:color w:val="000000"/>
                <w:sz w:val="24"/>
                <w:shd w:val="clear" w:color="auto" w:fill="FFFFFF"/>
              </w:rPr>
              <w:t>携带型短路接地线、个人保护线：</w:t>
            </w:r>
            <w:r>
              <w:rPr>
                <w:rFonts w:hint="eastAsia" w:ascii="楷体" w:hAnsi="楷体" w:eastAsia="楷体"/>
                <w:sz w:val="24"/>
              </w:rPr>
              <w:t>合股好的铜丝--截制定形--压接端子</w:t>
            </w:r>
            <w:r>
              <w:rPr>
                <w:rFonts w:ascii="楷体" w:hAnsi="楷体" w:eastAsia="楷体"/>
                <w:sz w:val="24"/>
              </w:rPr>
              <w:t>—</w:t>
            </w:r>
            <w:r>
              <w:rPr>
                <w:rFonts w:hint="eastAsia" w:ascii="楷体" w:hAnsi="楷体" w:eastAsia="楷体"/>
                <w:sz w:val="24"/>
              </w:rPr>
              <w:t>压接汇流管--检验</w:t>
            </w:r>
          </w:p>
          <w:p>
            <w:pPr>
              <w:numPr>
                <w:ilvl w:val="0"/>
                <w:numId w:val="1"/>
              </w:numPr>
              <w:tabs>
                <w:tab w:val="left" w:pos="5287"/>
              </w:tabs>
              <w:spacing w:line="360" w:lineRule="auto"/>
              <w:rPr>
                <w:rFonts w:ascii="楷体" w:hAnsi="楷体" w:eastAsia="楷体"/>
                <w:sz w:val="24"/>
              </w:rPr>
            </w:pPr>
            <w:r>
              <w:rPr>
                <w:rFonts w:hint="eastAsia" w:ascii="楷体" w:hAnsi="楷体" w:eastAsia="楷体" w:cs="楷体"/>
                <w:color w:val="000000"/>
                <w:sz w:val="24"/>
                <w:shd w:val="clear" w:color="auto" w:fill="FFFFFF"/>
              </w:rPr>
              <w:t>令克棒、接地棒：</w:t>
            </w:r>
            <w:r>
              <w:rPr>
                <w:rFonts w:hint="eastAsia" w:ascii="楷体" w:hAnsi="楷体" w:eastAsia="楷体"/>
                <w:sz w:val="24"/>
              </w:rPr>
              <w:t>采购绝缘杆裁剪</w:t>
            </w:r>
            <w:r>
              <w:rPr>
                <w:rFonts w:hint="eastAsia" w:ascii="楷体" w:hAnsi="楷体" w:eastAsia="楷体" w:cs="楷体"/>
                <w:sz w:val="24"/>
              </w:rPr>
              <w:t>--</w:t>
            </w:r>
            <w:r>
              <w:rPr>
                <w:rFonts w:hint="eastAsia" w:ascii="楷体" w:hAnsi="楷体" w:eastAsia="楷体"/>
                <w:sz w:val="24"/>
              </w:rPr>
              <w:t>安装钩</w:t>
            </w:r>
            <w:r>
              <w:rPr>
                <w:rFonts w:hint="eastAsia" w:ascii="楷体" w:hAnsi="楷体" w:eastAsia="楷体" w:cs="楷体"/>
                <w:sz w:val="24"/>
              </w:rPr>
              <w:t>--</w:t>
            </w:r>
            <w:r>
              <w:rPr>
                <w:rFonts w:hint="eastAsia" w:ascii="楷体" w:hAnsi="楷体" w:eastAsia="楷体"/>
                <w:sz w:val="24"/>
              </w:rPr>
              <w:t>调试接地棒</w:t>
            </w:r>
            <w:r>
              <w:rPr>
                <w:rFonts w:hint="eastAsia" w:ascii="楷体" w:hAnsi="楷体" w:eastAsia="楷体" w:cs="楷体"/>
                <w:sz w:val="24"/>
              </w:rPr>
              <w:t>--</w:t>
            </w:r>
            <w:r>
              <w:rPr>
                <w:rFonts w:hint="eastAsia" w:ascii="楷体" w:hAnsi="楷体" w:eastAsia="楷体"/>
                <w:sz w:val="24"/>
              </w:rPr>
              <w:t>加固</w:t>
            </w:r>
            <w:r>
              <w:rPr>
                <w:rFonts w:hint="eastAsia" w:ascii="楷体" w:hAnsi="楷体" w:eastAsia="楷体" w:cs="楷体"/>
                <w:sz w:val="24"/>
              </w:rPr>
              <w:t>--</w:t>
            </w:r>
            <w:r>
              <w:rPr>
                <w:rFonts w:hint="eastAsia" w:ascii="楷体" w:hAnsi="楷体" w:eastAsia="楷体"/>
                <w:sz w:val="24"/>
              </w:rPr>
              <w:t>检验</w:t>
            </w:r>
            <w:r>
              <w:rPr>
                <w:rFonts w:hint="eastAsia" w:ascii="楷体" w:hAnsi="楷体" w:eastAsia="楷体" w:cs="楷体"/>
                <w:sz w:val="24"/>
              </w:rPr>
              <w:t>--</w:t>
            </w:r>
            <w:r>
              <w:rPr>
                <w:rFonts w:hint="eastAsia" w:ascii="楷体" w:hAnsi="楷体" w:eastAsia="楷体"/>
                <w:sz w:val="24"/>
              </w:rPr>
              <w:t>包装</w:t>
            </w:r>
          </w:p>
          <w:p>
            <w:pPr>
              <w:snapToGrid w:val="0"/>
              <w:spacing w:line="360" w:lineRule="auto"/>
              <w:rPr>
                <w:rFonts w:hint="eastAsia" w:ascii="楷体" w:hAnsi="楷体" w:eastAsia="楷体"/>
                <w:sz w:val="24"/>
              </w:rPr>
            </w:pPr>
            <w:r>
              <w:rPr>
                <w:rFonts w:hint="eastAsia" w:ascii="楷体" w:hAnsi="楷体" w:eastAsia="楷体" w:cs="楷体"/>
                <w:color w:val="000000"/>
                <w:sz w:val="24"/>
                <w:shd w:val="clear" w:color="auto" w:fill="FFFFFF"/>
              </w:rPr>
              <w:t>3、验电器：</w:t>
            </w:r>
            <w:r>
              <w:rPr>
                <w:rFonts w:hint="eastAsia" w:ascii="楷体" w:hAnsi="楷体" w:eastAsia="楷体"/>
                <w:sz w:val="24"/>
              </w:rPr>
              <w:t>绝缘杆</w:t>
            </w:r>
            <w:r>
              <w:rPr>
                <w:rFonts w:hint="eastAsia" w:ascii="楷体" w:hAnsi="楷体" w:eastAsia="楷体" w:cs="楷体"/>
                <w:sz w:val="24"/>
              </w:rPr>
              <w:t>--</w:t>
            </w:r>
            <w:r>
              <w:rPr>
                <w:rFonts w:hint="eastAsia" w:ascii="楷体" w:hAnsi="楷体" w:eastAsia="楷体"/>
                <w:sz w:val="24"/>
              </w:rPr>
              <w:t>切割--连接--线路板焊接</w:t>
            </w:r>
            <w:r>
              <w:rPr>
                <w:rFonts w:hint="eastAsia" w:ascii="楷体" w:hAnsi="楷体" w:eastAsia="楷体" w:cs="楷体"/>
                <w:sz w:val="24"/>
              </w:rPr>
              <w:t>--</w:t>
            </w:r>
            <w:r>
              <w:rPr>
                <w:rFonts w:hint="eastAsia" w:ascii="楷体" w:hAnsi="楷体" w:eastAsia="楷体"/>
                <w:sz w:val="24"/>
              </w:rPr>
              <w:t>验电器头组装--成品检验</w:t>
            </w:r>
          </w:p>
          <w:p>
            <w:pPr>
              <w:tabs>
                <w:tab w:val="left" w:pos="5287"/>
              </w:tabs>
              <w:spacing w:line="360" w:lineRule="auto"/>
              <w:rPr>
                <w:rFonts w:hint="eastAsia" w:hAnsi="楷体" w:eastAsia="楷体"/>
                <w:sz w:val="24"/>
              </w:rPr>
            </w:pPr>
            <w:r>
              <w:rPr>
                <w:rFonts w:hint="eastAsia" w:ascii="楷体" w:hAnsi="楷体" w:eastAsia="楷体"/>
                <w:sz w:val="24"/>
              </w:rPr>
              <w:t>4、</w:t>
            </w:r>
            <w:r>
              <w:rPr>
                <w:rFonts w:hint="eastAsia" w:ascii="楷体" w:hAnsi="楷体" w:eastAsia="楷体" w:cs="楷体"/>
                <w:color w:val="000000"/>
                <w:sz w:val="24"/>
                <w:shd w:val="clear" w:color="auto" w:fill="FFFFFF"/>
              </w:rPr>
              <w:t>绝缘硬梯：</w:t>
            </w:r>
            <w:r>
              <w:rPr>
                <w:rFonts w:hint="eastAsia" w:hAnsi="楷体" w:eastAsia="楷体"/>
                <w:sz w:val="24"/>
              </w:rPr>
              <w:t>环氧玻璃型材</w:t>
            </w:r>
            <w:r>
              <w:rPr>
                <w:rFonts w:hint="eastAsia" w:ascii="楷体" w:hAnsi="楷体" w:eastAsia="楷体" w:cs="楷体"/>
                <w:sz w:val="24"/>
              </w:rPr>
              <w:t>--</w:t>
            </w:r>
            <w:r>
              <w:rPr>
                <w:rFonts w:hint="eastAsia" w:hAnsi="楷体" w:eastAsia="楷体"/>
                <w:sz w:val="24"/>
              </w:rPr>
              <w:t>裁剪</w:t>
            </w:r>
            <w:r>
              <w:rPr>
                <w:rFonts w:hint="eastAsia" w:ascii="楷体" w:hAnsi="楷体" w:eastAsia="楷体" w:cs="楷体"/>
                <w:sz w:val="24"/>
              </w:rPr>
              <w:t>--</w:t>
            </w:r>
            <w:r>
              <w:rPr>
                <w:rFonts w:hint="eastAsia" w:hAnsi="楷体" w:eastAsia="楷体"/>
                <w:sz w:val="24"/>
              </w:rPr>
              <w:t>穿孔</w:t>
            </w:r>
            <w:r>
              <w:rPr>
                <w:rFonts w:hint="eastAsia" w:ascii="楷体" w:hAnsi="楷体" w:eastAsia="楷体" w:cs="楷体"/>
                <w:sz w:val="24"/>
              </w:rPr>
              <w:t>--</w:t>
            </w:r>
            <w:r>
              <w:rPr>
                <w:rFonts w:hint="eastAsia" w:hAnsi="楷体" w:eastAsia="楷体"/>
                <w:sz w:val="24"/>
              </w:rPr>
              <w:t>组装</w:t>
            </w:r>
            <w:r>
              <w:rPr>
                <w:rFonts w:hint="eastAsia" w:ascii="楷体" w:hAnsi="楷体" w:eastAsia="楷体" w:cs="楷体"/>
                <w:sz w:val="24"/>
              </w:rPr>
              <w:t>--</w:t>
            </w:r>
            <w:r>
              <w:rPr>
                <w:rFonts w:hint="eastAsia" w:hAnsi="楷体" w:eastAsia="楷体"/>
                <w:sz w:val="24"/>
              </w:rPr>
              <w:t>检验</w:t>
            </w:r>
            <w:r>
              <w:rPr>
                <w:rFonts w:hint="eastAsia" w:ascii="楷体" w:hAnsi="楷体" w:eastAsia="楷体" w:cs="楷体"/>
                <w:sz w:val="24"/>
              </w:rPr>
              <w:t>--</w:t>
            </w:r>
            <w:r>
              <w:rPr>
                <w:rFonts w:hint="eastAsia" w:hAnsi="楷体" w:eastAsia="楷体"/>
                <w:sz w:val="24"/>
              </w:rPr>
              <w:t>入库</w:t>
            </w:r>
          </w:p>
          <w:p>
            <w:pPr>
              <w:tabs>
                <w:tab w:val="left" w:pos="5287"/>
              </w:tabs>
              <w:spacing w:line="360" w:lineRule="auto"/>
              <w:rPr>
                <w:rFonts w:hint="eastAsia" w:ascii="楷体" w:hAnsi="楷体" w:eastAsia="楷体" w:cs="楷体"/>
                <w:sz w:val="24"/>
              </w:rPr>
            </w:pPr>
            <w:r>
              <w:rPr>
                <w:rFonts w:hint="eastAsia" w:hAnsi="楷体" w:eastAsia="楷体"/>
                <w:sz w:val="24"/>
              </w:rPr>
              <w:t>5、</w:t>
            </w:r>
            <w:r>
              <w:rPr>
                <w:rFonts w:hint="eastAsia" w:ascii="楷体" w:hAnsi="楷体" w:eastAsia="楷体" w:cs="楷体"/>
                <w:color w:val="000000"/>
                <w:sz w:val="24"/>
                <w:shd w:val="clear" w:color="auto" w:fill="FFFFFF"/>
              </w:rPr>
              <w:t>登高脚扣：</w:t>
            </w:r>
            <w:r>
              <w:rPr>
                <w:rFonts w:hint="eastAsia" w:ascii="楷体" w:hAnsi="楷体" w:eastAsia="楷体" w:cs="楷体"/>
                <w:sz w:val="24"/>
              </w:rPr>
              <w:t>底与大镰穿接--顶部上保险螺丝--检查--装箱--入库</w:t>
            </w:r>
          </w:p>
          <w:p>
            <w:pPr>
              <w:tabs>
                <w:tab w:val="left" w:pos="5287"/>
              </w:tabs>
              <w:spacing w:line="360" w:lineRule="auto"/>
              <w:rPr>
                <w:rFonts w:hint="eastAsia" w:ascii="楷体" w:hAnsi="楷体" w:eastAsia="楷体" w:cs="楷体"/>
                <w:sz w:val="24"/>
              </w:rPr>
            </w:pPr>
            <w:r>
              <w:rPr>
                <w:rFonts w:hint="eastAsia" w:ascii="楷体" w:hAnsi="楷体" w:eastAsia="楷体" w:cs="楷体"/>
                <w:sz w:val="24"/>
              </w:rPr>
              <w:t>6、</w:t>
            </w:r>
            <w:r>
              <w:rPr>
                <w:rFonts w:hint="eastAsia" w:ascii="楷体" w:hAnsi="楷体" w:eastAsia="楷体" w:cs="楷体"/>
                <w:color w:val="000000"/>
                <w:sz w:val="24"/>
                <w:shd w:val="clear" w:color="auto" w:fill="FFFFFF"/>
              </w:rPr>
              <w:t>安全围栏：</w:t>
            </w:r>
            <w:r>
              <w:rPr>
                <w:rFonts w:hint="eastAsia" w:ascii="楷体" w:hAnsi="楷体" w:eastAsia="楷体" w:cs="楷体"/>
                <w:sz w:val="24"/>
              </w:rPr>
              <w:t>领料--裁断--组装--检验--包装--入库</w:t>
            </w:r>
          </w:p>
          <w:p>
            <w:pPr>
              <w:tabs>
                <w:tab w:val="left" w:pos="5287"/>
              </w:tabs>
              <w:spacing w:line="360" w:lineRule="auto"/>
              <w:rPr>
                <w:rFonts w:ascii="楷体" w:hAnsi="楷体" w:eastAsia="楷体" w:cs="楷体"/>
                <w:color w:val="000000"/>
                <w:sz w:val="24"/>
                <w:shd w:val="clear" w:color="auto" w:fill="FFFFFF"/>
              </w:rPr>
            </w:pPr>
            <w:r>
              <w:rPr>
                <w:rFonts w:hint="eastAsia" w:ascii="楷体" w:hAnsi="楷体" w:eastAsia="楷体" w:cs="楷体"/>
                <w:sz w:val="24"/>
              </w:rPr>
              <w:t>7、</w:t>
            </w:r>
            <w:r>
              <w:rPr>
                <w:rFonts w:hint="eastAsia" w:ascii="楷体" w:hAnsi="楷体" w:eastAsia="楷体" w:cs="楷体"/>
                <w:color w:val="000000"/>
                <w:sz w:val="24"/>
                <w:shd w:val="clear" w:color="auto" w:fill="FFFFFF"/>
              </w:rPr>
              <w:t>安全工具柜：喷塑好的框架—安装门和玻璃—试验—包装——入库</w:t>
            </w:r>
          </w:p>
          <w:p>
            <w:pPr>
              <w:tabs>
                <w:tab w:val="left" w:pos="5287"/>
              </w:tabs>
              <w:spacing w:line="360" w:lineRule="auto"/>
              <w:rPr>
                <w:rFonts w:hint="eastAsia" w:ascii="楷体" w:hAnsi="楷体" w:eastAsia="楷体" w:cs="楷体"/>
                <w:sz w:val="24"/>
              </w:rPr>
            </w:pPr>
            <w:r>
              <w:rPr>
                <w:rFonts w:hint="eastAsia" w:ascii="楷体" w:hAnsi="楷体" w:eastAsia="楷体" w:cs="楷体"/>
                <w:color w:val="000000"/>
                <w:sz w:val="24"/>
                <w:shd w:val="clear" w:color="auto" w:fill="FFFFFF"/>
              </w:rPr>
              <w:t>8、拉线保护套：</w:t>
            </w:r>
            <w:r>
              <w:rPr>
                <w:rFonts w:hint="eastAsia" w:ascii="楷体" w:hAnsi="楷体" w:eastAsia="楷体" w:cs="楷体"/>
                <w:sz w:val="24"/>
              </w:rPr>
              <w:t>硫化成型管材--裁剪--缩管--检验--包装--入库</w:t>
            </w:r>
          </w:p>
          <w:p>
            <w:pPr>
              <w:tabs>
                <w:tab w:val="left" w:pos="5287"/>
              </w:tabs>
              <w:spacing w:line="360" w:lineRule="auto"/>
              <w:rPr>
                <w:rFonts w:hint="eastAsia" w:ascii="楷体" w:hAnsi="楷体" w:eastAsia="楷体" w:cs="楷体"/>
                <w:color w:val="000000"/>
                <w:sz w:val="24"/>
                <w:shd w:val="clear" w:color="auto" w:fill="FFFFFF"/>
              </w:rPr>
            </w:pPr>
            <w:r>
              <w:rPr>
                <w:rFonts w:hint="eastAsia" w:ascii="楷体" w:hAnsi="楷体" w:eastAsia="楷体" w:cs="楷体"/>
                <w:sz w:val="24"/>
              </w:rPr>
              <w:t>9、</w:t>
            </w:r>
            <w:r>
              <w:rPr>
                <w:rFonts w:hint="eastAsia" w:ascii="楷体" w:hAnsi="楷体" w:eastAsia="楷体" w:cs="楷体"/>
                <w:color w:val="000000"/>
                <w:sz w:val="24"/>
                <w:shd w:val="clear" w:color="auto" w:fill="FFFFFF"/>
              </w:rPr>
              <w:t>防鸟设备：防鸟刺：下料-钻孔-底座组装-冲压钢丝-检验—包装入库</w:t>
            </w:r>
          </w:p>
          <w:p>
            <w:pPr>
              <w:tabs>
                <w:tab w:val="left" w:pos="5287"/>
              </w:tabs>
              <w:spacing w:line="360" w:lineRule="auto"/>
              <w:rPr>
                <w:rFonts w:hint="eastAsia" w:ascii="楷体" w:hAnsi="楷体" w:eastAsia="楷体" w:cs="楷体"/>
                <w:color w:val="000000"/>
                <w:sz w:val="24"/>
                <w:shd w:val="clear" w:color="auto" w:fill="FFFFFF"/>
              </w:rPr>
            </w:pPr>
            <w:r>
              <w:rPr>
                <w:rFonts w:hint="eastAsia" w:ascii="楷体" w:hAnsi="楷体" w:eastAsia="楷体" w:cs="楷体"/>
                <w:color w:val="000000"/>
                <w:sz w:val="24"/>
                <w:shd w:val="clear" w:color="auto" w:fill="FFFFFF"/>
              </w:rPr>
              <w:t>驱鸟器：下料-钻孔-折弯—底座安装-组装镜片-检验—包装入库</w:t>
            </w:r>
          </w:p>
          <w:p>
            <w:pPr>
              <w:spacing w:line="360" w:lineRule="auto"/>
              <w:rPr>
                <w:rFonts w:hAnsi="楷体" w:eastAsia="楷体"/>
                <w:sz w:val="24"/>
              </w:rPr>
            </w:pPr>
            <w:r>
              <w:rPr>
                <w:rFonts w:hint="eastAsia" w:ascii="楷体" w:hAnsi="楷体" w:eastAsia="楷体" w:cs="楷体"/>
                <w:sz w:val="24"/>
              </w:rPr>
              <w:t>10、标识牌：反光膜、铝板--覆膜好的反光膜--裁剪--打孔--粘贴--检验--包装--入库</w:t>
            </w:r>
          </w:p>
          <w:p>
            <w:pPr>
              <w:tabs>
                <w:tab w:val="left" w:pos="5287"/>
              </w:tabs>
              <w:spacing w:line="360" w:lineRule="auto"/>
              <w:rPr>
                <w:rFonts w:hint="eastAsia" w:ascii="楷体" w:hAnsi="楷体" w:eastAsia="楷体" w:cs="楷体"/>
                <w:sz w:val="24"/>
              </w:rPr>
            </w:pPr>
            <w:r>
              <w:rPr>
                <w:rFonts w:hint="eastAsia" w:ascii="楷体" w:hAnsi="楷体" w:eastAsia="楷体" w:cs="楷体"/>
                <w:sz w:val="24"/>
              </w:rPr>
              <w:t>11、避雷器：阀片与电极管装配--模压--整形--连接电极螺丝--成品检验（泄露电流）</w:t>
            </w:r>
          </w:p>
          <w:p>
            <w:pPr>
              <w:tabs>
                <w:tab w:val="left" w:pos="5287"/>
              </w:tabs>
              <w:spacing w:line="360" w:lineRule="auto"/>
              <w:rPr>
                <w:rFonts w:hint="eastAsia" w:ascii="楷体" w:hAnsi="楷体" w:eastAsia="楷体" w:cs="楷体"/>
                <w:sz w:val="24"/>
              </w:rPr>
            </w:pPr>
            <w:r>
              <w:rPr>
                <w:rFonts w:hint="eastAsia" w:ascii="楷体" w:hAnsi="楷体" w:eastAsia="楷体" w:cs="楷体"/>
                <w:sz w:val="24"/>
              </w:rPr>
              <w:t>12、隔离开关、熔断器：配件组装—试验—包装入库</w:t>
            </w:r>
          </w:p>
          <w:p>
            <w:pPr>
              <w:tabs>
                <w:tab w:val="left" w:pos="5287"/>
              </w:tabs>
              <w:spacing w:line="360" w:lineRule="auto"/>
              <w:rPr>
                <w:rFonts w:hint="eastAsia" w:ascii="楷体" w:hAnsi="楷体" w:eastAsia="楷体" w:cs="楷体"/>
                <w:sz w:val="24"/>
              </w:rPr>
            </w:pPr>
            <w:r>
              <w:rPr>
                <w:rFonts w:hint="eastAsia" w:ascii="楷体" w:hAnsi="楷体" w:eastAsia="楷体" w:cs="楷体"/>
                <w:sz w:val="24"/>
              </w:rPr>
              <w:t>13、绝缘子：金属件与芯棒装配--硅橡胶压接锁口--机械检验（拉力）--整形--检验</w:t>
            </w:r>
          </w:p>
          <w:p>
            <w:pPr>
              <w:tabs>
                <w:tab w:val="left" w:pos="5287"/>
              </w:tabs>
              <w:spacing w:line="360" w:lineRule="auto"/>
              <w:rPr>
                <w:rFonts w:ascii="楷体" w:hAnsi="楷体" w:eastAsia="楷体" w:cs="楷体"/>
                <w:sz w:val="24"/>
              </w:rPr>
            </w:pPr>
            <w:r>
              <w:rPr>
                <w:rFonts w:hint="eastAsia" w:ascii="楷体" w:hAnsi="楷体" w:eastAsia="楷体" w:cs="楷体"/>
                <w:sz w:val="24"/>
              </w:rPr>
              <w:t>14、铁附件：钢板、角铁--裁剪--打孔-</w:t>
            </w:r>
            <w:r>
              <w:rPr>
                <w:rFonts w:hint="eastAsia" w:ascii="楷体" w:hAnsi="楷体" w:eastAsia="楷体" w:cs="楷体"/>
                <w:sz w:val="24"/>
                <w:highlight w:val="none"/>
              </w:rPr>
              <w:t>-焊接</w:t>
            </w:r>
            <w:r>
              <w:rPr>
                <w:rFonts w:hint="eastAsia" w:ascii="楷体" w:hAnsi="楷体" w:eastAsia="楷体" w:cs="楷体"/>
                <w:sz w:val="24"/>
              </w:rPr>
              <w:t>--镀锌（外包）--检验-入库</w:t>
            </w:r>
          </w:p>
          <w:p>
            <w:pPr>
              <w:spacing w:line="360" w:lineRule="auto"/>
              <w:rPr>
                <w:rFonts w:hint="eastAsia" w:ascii="楷体" w:hAnsi="楷体" w:eastAsia="楷体" w:cs="楷体"/>
                <w:color w:val="000000"/>
                <w:sz w:val="24"/>
                <w:shd w:val="clear" w:color="auto" w:fill="FFFFFF"/>
              </w:rPr>
            </w:pPr>
            <w:r>
              <w:rPr>
                <w:rFonts w:hint="eastAsia" w:ascii="楷体" w:hAnsi="楷体" w:eastAsia="楷体" w:cs="楷体"/>
                <w:color w:val="000000"/>
                <w:sz w:val="24"/>
                <w:shd w:val="clear" w:color="auto" w:fill="FFFFFF"/>
              </w:rPr>
              <w:t>15、电缆保护套：</w:t>
            </w:r>
            <w:r>
              <w:rPr>
                <w:rFonts w:hint="eastAsia" w:ascii="楷体" w:hAnsi="楷体" w:eastAsia="楷体"/>
                <w:sz w:val="24"/>
              </w:rPr>
              <w:t>裁管-组装-贴膜-检验-包装</w:t>
            </w:r>
          </w:p>
          <w:p>
            <w:pPr>
              <w:rPr>
                <w:rFonts w:hint="default" w:ascii="Times New Roman" w:hAnsi="Times New Roman" w:eastAsia="宋体" w:cs="Times New Roman"/>
                <w:color w:val="000000"/>
                <w:kern w:val="2"/>
                <w:sz w:val="21"/>
                <w:szCs w:val="24"/>
                <w:lang w:val="en-US" w:eastAsia="zh-CN" w:bidi="ar-SA"/>
              </w:rPr>
            </w:pPr>
            <w:r>
              <w:rPr>
                <w:rFonts w:hint="eastAsia" w:ascii="楷体" w:hAnsi="楷体" w:eastAsia="楷体" w:cs="楷体"/>
                <w:color w:val="000000"/>
                <w:sz w:val="24"/>
                <w:shd w:val="clear" w:color="auto" w:fill="FFFFFF"/>
              </w:rPr>
              <w:t>16、销售服务过程：客户询价—报价—签订合同/下采购单—采购物资—检验—收尾款—备货发货—到货跟踪—售后服务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2022年04月26日 上午至2022年04月27日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宋体"/>
                <w:b/>
                <w:color w:val="000000"/>
                <w:szCs w:val="21"/>
              </w:rPr>
              <w:t>重庆市铜梁区大庙镇金桂大道东段1号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w:t>
            </w:r>
          </w:p>
          <w:p>
            <w:r>
              <w:t>E：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环境管理活动</w:t>
            </w:r>
          </w:p>
          <w:p>
            <w:r>
              <w:t>O：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Q：14.01.02;14.02.01;17.12.03;17.12.05;19.09.02;19.11.02;19.11.03;29.12.00</w:t>
            </w:r>
          </w:p>
          <w:p>
            <w:r>
              <w:t>E：14.01.02;14.02.01;17.12.03;17.12.05;19.09.02B;19.11.02;19.11.03;29.12.00</w:t>
            </w:r>
          </w:p>
          <w:p>
            <w:r>
              <w:t>O：14.01.02;14.02.01;17.12.03;17.12.05;19.09.02;19.11.02;19.11.03;29.12.00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2021年8月10日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19"/>
        <w:gridCol w:w="1515"/>
        <w:gridCol w:w="480"/>
        <w:gridCol w:w="4994"/>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919" w:type="dxa"/>
            <w:shd w:val="clear" w:color="auto" w:fill="F3F3F3"/>
            <w:tcMar>
              <w:left w:w="57" w:type="dxa"/>
              <w:right w:w="57" w:type="dxa"/>
            </w:tcMar>
          </w:tcPr>
          <w:p>
            <w:r>
              <w:rPr>
                <w:rFonts w:hint="eastAsia"/>
              </w:rPr>
              <w:t>组织名称及注册场所地址</w:t>
            </w:r>
          </w:p>
        </w:tc>
        <w:tc>
          <w:tcPr>
            <w:tcW w:w="1515" w:type="dxa"/>
            <w:shd w:val="clear" w:color="auto" w:fill="F3F3F3"/>
            <w:tcMar>
              <w:left w:w="57" w:type="dxa"/>
              <w:right w:w="57" w:type="dxa"/>
            </w:tcMar>
          </w:tcPr>
          <w:p>
            <w:r>
              <w:rPr>
                <w:rFonts w:hint="eastAsia"/>
              </w:rPr>
              <w:t>经营场所的地址</w:t>
            </w:r>
          </w:p>
          <w:p>
            <w:r>
              <w:rPr>
                <w:rFonts w:hint="eastAsia"/>
              </w:rPr>
              <w:t>（多现场和临时现场）</w:t>
            </w:r>
          </w:p>
        </w:tc>
        <w:tc>
          <w:tcPr>
            <w:tcW w:w="480" w:type="dxa"/>
            <w:shd w:val="clear" w:color="auto" w:fill="F3F3F3"/>
            <w:tcMar>
              <w:left w:w="57" w:type="dxa"/>
              <w:right w:w="57" w:type="dxa"/>
            </w:tcMar>
          </w:tcPr>
          <w:p>
            <w:r>
              <w:rPr>
                <w:rFonts w:hint="eastAsia"/>
              </w:rPr>
              <w:t>员工人数</w:t>
            </w:r>
          </w:p>
        </w:tc>
        <w:tc>
          <w:tcPr>
            <w:tcW w:w="4994"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919"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重庆科达明博电力设备有限公司</w:t>
            </w:r>
            <w:r>
              <w:rPr>
                <w:rFonts w:hint="eastAsia"/>
                <w:sz w:val="21"/>
                <w:szCs w:val="21"/>
                <w:lang w:val="en-US" w:eastAsia="zh-CN"/>
              </w:rPr>
              <w:t>/</w:t>
            </w:r>
            <w:r>
              <w:rPr>
                <w:sz w:val="21"/>
                <w:szCs w:val="21"/>
              </w:rPr>
              <w:t>重庆市铜梁区大庙镇金桂大道东段1号</w:t>
            </w:r>
          </w:p>
        </w:tc>
        <w:tc>
          <w:tcPr>
            <w:tcW w:w="1515"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重庆市铜梁区大庙镇金桂大道东段1号</w:t>
            </w:r>
          </w:p>
        </w:tc>
        <w:tc>
          <w:tcPr>
            <w:tcW w:w="48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30</w:t>
            </w:r>
          </w:p>
        </w:tc>
        <w:tc>
          <w:tcPr>
            <w:tcW w:w="4994" w:type="dxa"/>
            <w:vAlign w:val="center"/>
          </w:tcPr>
          <w:p>
            <w:pPr>
              <w:rPr>
                <w:sz w:val="18"/>
                <w:szCs w:val="18"/>
              </w:rPr>
            </w:pPr>
            <w:r>
              <w:rPr>
                <w:sz w:val="18"/>
                <w:szCs w:val="18"/>
              </w:rPr>
              <w:t>Q：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w:t>
            </w:r>
          </w:p>
          <w:p>
            <w:pPr>
              <w:rPr>
                <w:sz w:val="18"/>
                <w:szCs w:val="18"/>
              </w:rPr>
            </w:pPr>
            <w:r>
              <w:rPr>
                <w:sz w:val="18"/>
                <w:szCs w:val="18"/>
              </w:rPr>
              <w:t>E：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环境管理活动</w:t>
            </w:r>
          </w:p>
          <w:p>
            <w:pPr>
              <w:pStyle w:val="21"/>
              <w:rPr>
                <w:rFonts w:ascii="Times New Roman" w:hAnsi="Times New Roman" w:eastAsia="黑体" w:cs="Arial"/>
                <w:kern w:val="2"/>
                <w:sz w:val="21"/>
                <w:szCs w:val="21"/>
                <w:lang w:val="en-US" w:eastAsia="ja-JP" w:bidi="ar-SA"/>
              </w:rPr>
            </w:pPr>
            <w:r>
              <w:rPr>
                <w:sz w:val="18"/>
                <w:szCs w:val="18"/>
              </w:rPr>
              <w:t>O：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职业健康安全管理活动</w:t>
            </w:r>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rPr>
              <w:t>GB/T 45001-2020/ISO45001：2018</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919" w:type="dxa"/>
            <w:vAlign w:val="center"/>
          </w:tcPr>
          <w:p>
            <w:pPr>
              <w:rPr>
                <w:lang w:eastAsia="ja-JP"/>
              </w:rPr>
            </w:pPr>
          </w:p>
        </w:tc>
        <w:tc>
          <w:tcPr>
            <w:tcW w:w="1515" w:type="dxa"/>
            <w:vAlign w:val="center"/>
          </w:tcPr>
          <w:p>
            <w:pPr>
              <w:rPr>
                <w:lang w:eastAsia="ja-JP"/>
              </w:rPr>
            </w:pPr>
          </w:p>
        </w:tc>
        <w:tc>
          <w:tcPr>
            <w:tcW w:w="480" w:type="dxa"/>
            <w:vAlign w:val="center"/>
          </w:tcPr>
          <w:p>
            <w:pPr>
              <w:rPr>
                <w:lang w:eastAsia="ja-JP"/>
              </w:rPr>
            </w:pPr>
          </w:p>
        </w:tc>
        <w:tc>
          <w:tcPr>
            <w:tcW w:w="4994"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hint="eastAsia"/>
                <w:lang w:eastAsia="ja-JP"/>
              </w:rPr>
            </w:pPr>
          </w:p>
        </w:tc>
        <w:tc>
          <w:tcPr>
            <w:tcW w:w="919" w:type="dxa"/>
            <w:vAlign w:val="center"/>
          </w:tcPr>
          <w:p>
            <w:pPr>
              <w:rPr>
                <w:lang w:eastAsia="ja-JP"/>
              </w:rPr>
            </w:pPr>
          </w:p>
        </w:tc>
        <w:tc>
          <w:tcPr>
            <w:tcW w:w="1515" w:type="dxa"/>
            <w:vAlign w:val="center"/>
          </w:tcPr>
          <w:p>
            <w:pPr>
              <w:rPr>
                <w:lang w:eastAsia="ja-JP"/>
              </w:rPr>
            </w:pPr>
          </w:p>
        </w:tc>
        <w:tc>
          <w:tcPr>
            <w:tcW w:w="480" w:type="dxa"/>
            <w:vAlign w:val="center"/>
          </w:tcPr>
          <w:p>
            <w:pPr>
              <w:rPr>
                <w:lang w:eastAsia="ja-JP"/>
              </w:rPr>
            </w:pPr>
          </w:p>
        </w:tc>
        <w:tc>
          <w:tcPr>
            <w:tcW w:w="4994"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rFonts w:hint="eastAsia"/>
                <w:lang w:eastAsia="ja-JP"/>
              </w:rPr>
            </w:pPr>
          </w:p>
        </w:tc>
        <w:tc>
          <w:tcPr>
            <w:tcW w:w="919" w:type="dxa"/>
            <w:vAlign w:val="center"/>
          </w:tcPr>
          <w:p>
            <w:pPr>
              <w:rPr>
                <w:lang w:eastAsia="ja-JP"/>
              </w:rPr>
            </w:pPr>
          </w:p>
        </w:tc>
        <w:tc>
          <w:tcPr>
            <w:tcW w:w="1515" w:type="dxa"/>
            <w:vAlign w:val="center"/>
          </w:tcPr>
          <w:p>
            <w:pPr>
              <w:rPr>
                <w:lang w:eastAsia="ja-JP"/>
              </w:rPr>
            </w:pPr>
          </w:p>
        </w:tc>
        <w:tc>
          <w:tcPr>
            <w:tcW w:w="480" w:type="dxa"/>
            <w:vAlign w:val="center"/>
          </w:tcPr>
          <w:p>
            <w:pPr>
              <w:rPr>
                <w:lang w:eastAsia="ja-JP"/>
              </w:rPr>
            </w:pPr>
          </w:p>
        </w:tc>
        <w:tc>
          <w:tcPr>
            <w:tcW w:w="4994" w:type="dxa"/>
            <w:vAlign w:val="center"/>
          </w:tcPr>
          <w:p>
            <w:pPr>
              <w:rPr>
                <w:lang w:eastAsia="ja-JP"/>
              </w:rPr>
            </w:pPr>
          </w:p>
        </w:tc>
        <w:tc>
          <w:tcPr>
            <w:tcW w:w="669" w:type="dxa"/>
            <w:vAlign w:val="center"/>
          </w:tcPr>
          <w:p>
            <w:pPr>
              <w:rPr>
                <w:lang w:eastAsia="ja-JP"/>
              </w:rPr>
            </w:pPr>
          </w:p>
        </w:tc>
        <w:tc>
          <w:tcPr>
            <w:tcW w:w="668" w:type="dxa"/>
            <w:shd w:val="clear" w:color="auto" w:fill="FFFFFF"/>
          </w:tcPr>
          <w:p>
            <w:pPr>
              <w:rPr>
                <w:rFonts w:hint="eastAsia"/>
              </w:rPr>
            </w:pP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4718"/>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4718" w:type="dxa"/>
            <w:vAlign w:val="center"/>
          </w:tcPr>
          <w:p>
            <w:r>
              <w:rPr>
                <w:rFonts w:hint="eastAsia"/>
              </w:rPr>
              <w:t>审核员注册证书号</w:t>
            </w:r>
          </w:p>
        </w:tc>
        <w:tc>
          <w:tcPr>
            <w:tcW w:w="1331"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4718" w:type="dxa"/>
            <w:vAlign w:val="center"/>
          </w:tcPr>
          <w:p>
            <w:r>
              <w:t>2020-N1QMS-1262293</w:t>
            </w:r>
          </w:p>
          <w:p>
            <w:r>
              <w:t>2020-N1EMS-1262293</w:t>
            </w:r>
          </w:p>
          <w:p>
            <w:r>
              <w:t>2021-N1OHSMS-1262293</w:t>
            </w:r>
          </w:p>
        </w:tc>
        <w:tc>
          <w:tcPr>
            <w:tcW w:w="1331"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姜海军</w:t>
            </w:r>
          </w:p>
        </w:tc>
        <w:tc>
          <w:tcPr>
            <w:tcW w:w="1089" w:type="dxa"/>
            <w:vAlign w:val="center"/>
          </w:tcPr>
          <w:p>
            <w:r>
              <w:t>组员</w:t>
            </w:r>
          </w:p>
        </w:tc>
        <w:tc>
          <w:tcPr>
            <w:tcW w:w="711" w:type="dxa"/>
            <w:vAlign w:val="center"/>
          </w:tcPr>
          <w:p>
            <w:r>
              <w:t>男</w:t>
            </w:r>
          </w:p>
        </w:tc>
        <w:tc>
          <w:tcPr>
            <w:tcW w:w="4718" w:type="dxa"/>
            <w:vAlign w:val="center"/>
          </w:tcPr>
          <w:p>
            <w:r>
              <w:t>2022-N1QMS-4073544</w:t>
            </w:r>
          </w:p>
          <w:p>
            <w:r>
              <w:t>2020-N1EMS-3073544</w:t>
            </w:r>
          </w:p>
          <w:p>
            <w:r>
              <w:t>2020-N1OHSMS-3073544</w:t>
            </w:r>
          </w:p>
        </w:tc>
        <w:tc>
          <w:tcPr>
            <w:tcW w:w="1331" w:type="dxa"/>
            <w:vAlign w:val="center"/>
          </w:tcPr>
          <w:p>
            <w:r>
              <w:t>Q:14.01.02,14.02.01,17.12.03,17.12.05,19.09.02,19.11.02,19.11.03,29.12.00</w:t>
            </w:r>
          </w:p>
          <w:p>
            <w:r>
              <w:t>E:14.01.02,14.02.01,17.12.03,17.12.05,19.09.02,19.11.02,19.11.03,29.12.00</w:t>
            </w:r>
          </w:p>
          <w:p>
            <w:r>
              <w:t>O:14.01.02,14.02.01,17.12.03,17.12.05,19.09.02,19.11.02,19.11.03,29.12.00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组员</w:t>
            </w:r>
          </w:p>
        </w:tc>
        <w:tc>
          <w:tcPr>
            <w:tcW w:w="711" w:type="dxa"/>
            <w:vAlign w:val="center"/>
          </w:tcPr>
          <w:p>
            <w:r>
              <w:t>男</w:t>
            </w:r>
          </w:p>
        </w:tc>
        <w:tc>
          <w:tcPr>
            <w:tcW w:w="4718" w:type="dxa"/>
            <w:vAlign w:val="center"/>
          </w:tcPr>
          <w:p>
            <w:r>
              <w:t>2020-N1QMS-1263375</w:t>
            </w:r>
          </w:p>
          <w:p>
            <w:r>
              <w:t>2020-N1EMS-1263375</w:t>
            </w:r>
          </w:p>
          <w:p>
            <w:r>
              <w:t>2021-N1OHSMS-1263375</w:t>
            </w:r>
          </w:p>
        </w:tc>
        <w:tc>
          <w:tcPr>
            <w:tcW w:w="1331" w:type="dxa"/>
            <w:vAlign w:val="center"/>
          </w:tcPr>
          <w:p>
            <w:r>
              <w:t>Q:17.12.03,17.12.05,19.11.02,19.11.03,29.12.00</w:t>
            </w:r>
          </w:p>
          <w:p>
            <w:r>
              <w:t>E:17.12.03,17.12.05,19.11.02,19.11.03,29.12.00</w:t>
            </w:r>
          </w:p>
          <w:p>
            <w:r>
              <w:t>O:17.12.03,17.12.05,19.09.02,19.11.03,29.12.00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4718" w:type="dxa"/>
            <w:vAlign w:val="center"/>
          </w:tcPr>
          <w:p/>
        </w:tc>
        <w:tc>
          <w:tcPr>
            <w:tcW w:w="133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4718" w:type="dxa"/>
            <w:vAlign w:val="center"/>
          </w:tcPr>
          <w:p>
            <w:r>
              <w:rPr>
                <w:rFonts w:hint="eastAsia"/>
              </w:rPr>
              <w:t>工作单位</w:t>
            </w:r>
          </w:p>
        </w:tc>
        <w:tc>
          <w:tcPr>
            <w:tcW w:w="1331"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4718" w:type="dxa"/>
            <w:vAlign w:val="center"/>
          </w:tcPr>
          <w:p/>
        </w:tc>
        <w:tc>
          <w:tcPr>
            <w:tcW w:w="133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4718" w:type="dxa"/>
            <w:vAlign w:val="center"/>
          </w:tcPr>
          <w:p/>
        </w:tc>
        <w:tc>
          <w:tcPr>
            <w:tcW w:w="133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4718" w:type="dxa"/>
            <w:vAlign w:val="center"/>
          </w:tcPr>
          <w:p/>
        </w:tc>
        <w:tc>
          <w:tcPr>
            <w:tcW w:w="133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4718" w:type="dxa"/>
            <w:vAlign w:val="center"/>
          </w:tcPr>
          <w:p/>
        </w:tc>
        <w:tc>
          <w:tcPr>
            <w:tcW w:w="1331"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t>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2022年4月27日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最高管理者制定了</w:t>
            </w:r>
            <w:r>
              <w:rPr>
                <w:rFonts w:hint="eastAsia"/>
                <w:lang w:eastAsia="zh-CN"/>
              </w:rPr>
              <w:t>文件化的管理体系方针：产品如人品，质量如生命；建筑与绿色共生，发展与生态协调；质量是企业的生命，安全是生命的保障</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eastAsia="宋体" w:cs="Times New Roman"/>
                      <w:lang w:val="en-US" w:eastAsia="zh-CN"/>
                    </w:rPr>
                    <w:t>产品</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质量管理部门根据标准进行质量把控，并编制作业指导书，业务管理部门需与客户沟通好产品质量要求，确保公司与客户双方质量要求一致；</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产品生产一次性检验合格率≥95%</w:t>
                  </w:r>
                </w:p>
              </w:tc>
              <w:tc>
                <w:tcPr>
                  <w:tcW w:w="3136" w:type="dxa"/>
                  <w:shd w:val="clear" w:color="auto" w:fill="auto"/>
                  <w:vAlign w:val="top"/>
                </w:tcPr>
                <w:p>
                  <w:pPr>
                    <w:widowControl/>
                    <w:spacing w:before="40"/>
                    <w:jc w:val="left"/>
                    <w:rPr>
                      <w:rFonts w:hint="eastAsia" w:ascii="Times New Roman" w:hAnsi="楷体" w:eastAsia="楷体" w:cs="Times New Roman"/>
                      <w:kern w:val="2"/>
                      <w:sz w:val="21"/>
                      <w:szCs w:val="24"/>
                      <w:lang w:val="en-GB" w:eastAsia="zh-CN" w:bidi="ar-SA"/>
                    </w:rPr>
                  </w:pPr>
                  <w:r>
                    <w:rPr>
                      <w:rFonts w:hint="eastAsia" w:ascii="Times New Roman" w:hAnsi="楷体" w:eastAsia="楷体" w:cs="Times New Roman"/>
                      <w:lang w:val="en-US" w:eastAsia="zh-CN"/>
                    </w:rPr>
                    <w:t>一次合格数量/总生产产品数量*100%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销售产品合格率100%</w:t>
                  </w:r>
                </w:p>
              </w:tc>
              <w:tc>
                <w:tcPr>
                  <w:tcW w:w="3136"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交货合格数量/客户总数量*100%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处理顾客反馈信息率和售后服务100%</w:t>
                  </w:r>
                </w:p>
              </w:tc>
              <w:tc>
                <w:tcPr>
                  <w:tcW w:w="3136"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及时处理客户信息和售后服务数/总数*100%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顾客满意度≥91%</w:t>
                  </w:r>
                </w:p>
              </w:tc>
              <w:tc>
                <w:tcPr>
                  <w:tcW w:w="3136"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满意度测试分数/测试总分数*100%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风险应急举措实施率100%</w:t>
                  </w:r>
                </w:p>
              </w:tc>
              <w:tc>
                <w:tcPr>
                  <w:tcW w:w="3136"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风险措施应对数量/风险总数量*100%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生产技术部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ascii="宋体" w:hAnsi="宋体" w:cs="Times New Roman"/>
                <w:b w:val="0"/>
                <w:kern w:val="2"/>
                <w:sz w:val="21"/>
                <w:szCs w:val="21"/>
                <w:lang w:val="en-US" w:eastAsia="zh-CN" w:bidi="ar-SA"/>
              </w:rPr>
              <w:t>3600</w:t>
            </w:r>
            <w:r>
              <w:rPr>
                <w:rFonts w:hint="eastAsia" w:ascii="宋体" w:hAnsi="宋体" w:eastAsia="宋体" w:cs="Times New Roman"/>
                <w:b w:val="0"/>
                <w:kern w:val="2"/>
                <w:sz w:val="21"/>
                <w:szCs w:val="21"/>
                <w:lang w:val="en-US" w:eastAsia="zh-CN" w:bidi="ar-SA"/>
              </w:rPr>
              <w:t>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color w:val="000000"/>
                <w:szCs w:val="21"/>
              </w:rPr>
              <w:t>切割机</w:t>
            </w:r>
            <w:r>
              <w:rPr>
                <w:rFonts w:hint="eastAsia"/>
                <w:color w:val="000000"/>
                <w:szCs w:val="21"/>
                <w:lang w:eastAsia="zh-CN"/>
              </w:rPr>
              <w:t>、</w:t>
            </w:r>
            <w:r>
              <w:rPr>
                <w:rFonts w:hint="eastAsia"/>
                <w:color w:val="000000"/>
                <w:szCs w:val="21"/>
              </w:rPr>
              <w:t>电焊机</w:t>
            </w:r>
            <w:r>
              <w:rPr>
                <w:rFonts w:hint="eastAsia"/>
                <w:color w:val="000000"/>
                <w:szCs w:val="21"/>
                <w:lang w:eastAsia="zh-CN"/>
              </w:rPr>
              <w:t>、</w:t>
            </w:r>
            <w:r>
              <w:rPr>
                <w:rFonts w:hint="eastAsia"/>
                <w:color w:val="000000"/>
                <w:szCs w:val="21"/>
              </w:rPr>
              <w:t>台虎钳</w:t>
            </w:r>
            <w:r>
              <w:rPr>
                <w:rFonts w:hint="eastAsia"/>
                <w:color w:val="000000"/>
                <w:szCs w:val="21"/>
                <w:lang w:eastAsia="zh-CN"/>
              </w:rPr>
              <w:t>、</w:t>
            </w:r>
            <w:r>
              <w:rPr>
                <w:rFonts w:hint="eastAsia"/>
                <w:color w:val="000000"/>
                <w:szCs w:val="21"/>
              </w:rPr>
              <w:t>台钻</w:t>
            </w:r>
            <w:r>
              <w:rPr>
                <w:rFonts w:hint="eastAsia"/>
                <w:color w:val="000000"/>
                <w:szCs w:val="21"/>
                <w:lang w:eastAsia="zh-CN"/>
              </w:rPr>
              <w:t>、</w:t>
            </w:r>
            <w:r>
              <w:rPr>
                <w:rFonts w:hint="eastAsia"/>
                <w:color w:val="000000"/>
                <w:szCs w:val="21"/>
              </w:rPr>
              <w:t>折弯机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color w:val="000000"/>
                <w:szCs w:val="21"/>
              </w:rPr>
              <w:t>电子万能试验机</w:t>
            </w:r>
            <w:r>
              <w:rPr>
                <w:rFonts w:hint="eastAsia"/>
                <w:color w:val="000000"/>
                <w:szCs w:val="21"/>
                <w:lang w:eastAsia="zh-CN"/>
              </w:rPr>
              <w:t>、</w:t>
            </w:r>
            <w:r>
              <w:rPr>
                <w:rFonts w:hint="eastAsia"/>
                <w:color w:val="000000"/>
                <w:szCs w:val="21"/>
                <w:lang w:val="en-US" w:eastAsia="zh-CN"/>
              </w:rPr>
              <w:t>游标卡尺，千分尺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组装过程</w:t>
                  </w:r>
                </w:p>
              </w:tc>
              <w:tc>
                <w:tcPr>
                  <w:tcW w:w="3665" w:type="dxa"/>
                </w:tcPr>
                <w:p>
                  <w:pPr>
                    <w:shd w:val="clear" w:color="auto" w:fill="C7DAF1" w:themeFill="text2" w:themeFillTint="32"/>
                    <w:jc w:val="left"/>
                  </w:pPr>
                  <w:r>
                    <w:rPr>
                      <w:rFonts w:hint="eastAsia"/>
                      <w:color w:val="000000"/>
                    </w:rPr>
                    <w:t>焊接过程、装配过程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外观，尺寸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color w:val="000000"/>
              </w:rPr>
              <w:t>焊接过程、装配过程</w:t>
            </w:r>
            <w:r>
              <w:rPr>
                <w:rFonts w:hint="eastAsia"/>
              </w:rPr>
              <w:t>，</w:t>
            </w:r>
            <w:r>
              <w:rPr>
                <w:rFonts w:hint="eastAsia"/>
                <w:lang w:val="en-US" w:eastAsia="zh-CN"/>
              </w:rPr>
              <w:t>销售过程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防鸟刺检测报告</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2022年3月1日-2日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szCs w:val="18"/>
                <w:lang w:val="en-US" w:eastAsia="zh-CN"/>
              </w:rPr>
              <w:t>2022年3月16日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rPr>
              <w:sym w:font="Wingdings 2" w:char="0052"/>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w:t>
            </w:r>
            <w:r>
              <w:rPr>
                <w:rFonts w:hint="eastAsia"/>
                <w:lang w:eastAsia="zh-CN"/>
              </w:rPr>
              <w:t>文件化的管理体系方针：产品如人品，质量如生命；建筑与绿色共生，发展与生态协调；质量是企业的生命，安全是生命的保障</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能源消耗□资源消耗□废水排放□废气排放□粉尘排放□危废排放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w:t>
            </w:r>
            <w:r>
              <w:rPr>
                <w:rFonts w:hint="eastAsia"/>
                <w:color w:val="000000"/>
                <w:szCs w:val="18"/>
                <w:lang w:val="en-US" w:eastAsia="zh-CN"/>
              </w:rPr>
              <w:t>铜排水【2021】字第036号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rPr>
              <w:sym w:font="Wingdings 2" w:char="0052"/>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固废物分类处置率100%</w:t>
                  </w:r>
                </w:p>
              </w:tc>
              <w:tc>
                <w:tcPr>
                  <w:tcW w:w="3136" w:type="dxa"/>
                  <w:shd w:val="clear" w:color="auto" w:fill="auto"/>
                  <w:vAlign w:val="center"/>
                </w:tcPr>
                <w:p>
                  <w:pPr>
                    <w:shd w:val="clear" w:color="auto" w:fill="EBF1DE" w:themeFill="accent3" w:themeFillTint="32"/>
                    <w:rPr>
                      <w:rFonts w:hint="eastAsia" w:ascii="楷体" w:hAnsi="楷体" w:eastAsia="楷体" w:cs="楷体"/>
                      <w:kern w:val="0"/>
                      <w:sz w:val="22"/>
                      <w:lang w:val="en-GB" w:eastAsia="zh-CN"/>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火灾发生为零</w:t>
                  </w:r>
                </w:p>
              </w:tc>
              <w:tc>
                <w:tcPr>
                  <w:tcW w:w="3136" w:type="dxa"/>
                  <w:shd w:val="clear" w:color="auto" w:fill="auto"/>
                  <w:vAlign w:val="center"/>
                </w:tcPr>
                <w:p>
                  <w:pPr>
                    <w:shd w:val="clear" w:color="auto" w:fill="EBF1DE" w:themeFill="accent3" w:themeFillTint="32"/>
                    <w:rPr>
                      <w:rFonts w:ascii="宋体" w:hAnsi="宋体"/>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控制噪音污染</w:t>
                  </w:r>
                </w:p>
              </w:tc>
              <w:tc>
                <w:tcPr>
                  <w:tcW w:w="3136" w:type="dxa"/>
                  <w:shd w:val="clear" w:color="auto" w:fill="auto"/>
                  <w:vAlign w:val="center"/>
                </w:tcPr>
                <w:p>
                  <w:pPr>
                    <w:shd w:val="clear" w:color="auto" w:fill="EBF1DE" w:themeFill="accent3" w:themeFillTint="32"/>
                    <w:rPr>
                      <w:rFonts w:ascii="宋体" w:hAnsi="宋体"/>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eastAsia="宋体"/>
              </w:rPr>
            </w:pPr>
            <w:r>
              <w:rPr>
                <w:rFonts w:hint="eastAsia" w:eastAsia="宋体"/>
              </w:rPr>
              <w:t>组织应确定、提供并维护所需的基础设施情况：</w:t>
            </w:r>
          </w:p>
          <w:p>
            <w:pPr>
              <w:shd w:val="clear" w:color="auto" w:fill="EBF1DE" w:themeFill="accent3" w:themeFillTint="32"/>
              <w:rPr>
                <w:rFonts w:eastAsia="宋体"/>
              </w:rPr>
            </w:pPr>
            <w:r>
              <w:rPr>
                <w:rFonts w:hint="eastAsia" w:eastAsia="宋体"/>
              </w:rPr>
              <w:t>建筑面积</w:t>
            </w:r>
            <w:r>
              <w:rPr>
                <w:rFonts w:hint="eastAsia" w:eastAsia="宋体"/>
                <w:lang w:val="en-US" w:eastAsia="zh-CN"/>
              </w:rPr>
              <w:t>36000</w:t>
            </w:r>
            <w:r>
              <w:rPr>
                <w:rFonts w:hint="eastAsia" w:eastAsia="宋体"/>
              </w:rPr>
              <w:t>平方米；生产车间</w:t>
            </w:r>
            <w:r>
              <w:rPr>
                <w:rFonts w:hint="eastAsia" w:eastAsia="宋体"/>
                <w:lang w:val="en-US" w:eastAsia="zh-CN"/>
              </w:rPr>
              <w:t>2</w:t>
            </w:r>
            <w:r>
              <w:rPr>
                <w:rFonts w:hint="eastAsia" w:eastAsia="宋体"/>
              </w:rPr>
              <w:t>个；库房</w:t>
            </w:r>
            <w:r>
              <w:rPr>
                <w:rFonts w:hint="eastAsia" w:eastAsia="宋体"/>
                <w:lang w:val="en-US" w:eastAsia="zh-CN"/>
              </w:rPr>
              <w:t>1</w:t>
            </w:r>
            <w:r>
              <w:rPr>
                <w:rFonts w:hint="eastAsia" w:eastAsia="宋体"/>
              </w:rPr>
              <w:t>个；实验室</w:t>
            </w:r>
            <w:r>
              <w:rPr>
                <w:rFonts w:hint="eastAsia" w:eastAsia="宋体"/>
                <w:lang w:val="en-US" w:eastAsia="zh-CN"/>
              </w:rPr>
              <w:t>1</w:t>
            </w:r>
            <w:r>
              <w:rPr>
                <w:rFonts w:hint="eastAsia" w:eastAsia="宋体"/>
              </w:rPr>
              <w:t>个；</w:t>
            </w:r>
          </w:p>
          <w:p>
            <w:pPr>
              <w:shd w:val="clear" w:color="auto" w:fill="EBF1DE" w:themeFill="accent3" w:themeFillTint="32"/>
              <w:rPr>
                <w:rFonts w:hint="eastAsia" w:eastAsia="宋体"/>
              </w:rPr>
            </w:pPr>
            <w:r>
              <w:rPr>
                <w:rFonts w:hint="eastAsia" w:eastAsia="宋体"/>
              </w:rPr>
              <w:t>主要生产设备有：切割机</w:t>
            </w:r>
            <w:r>
              <w:rPr>
                <w:rFonts w:hint="eastAsia" w:eastAsia="宋体"/>
                <w:lang w:eastAsia="zh-CN"/>
              </w:rPr>
              <w:t>、</w:t>
            </w:r>
            <w:r>
              <w:rPr>
                <w:rFonts w:hint="eastAsia" w:eastAsia="宋体"/>
              </w:rPr>
              <w:t>电焊机</w:t>
            </w:r>
            <w:r>
              <w:rPr>
                <w:rFonts w:hint="eastAsia" w:eastAsia="宋体"/>
                <w:lang w:eastAsia="zh-CN"/>
              </w:rPr>
              <w:t>、</w:t>
            </w:r>
            <w:r>
              <w:rPr>
                <w:rFonts w:hint="eastAsia" w:eastAsia="宋体"/>
              </w:rPr>
              <w:t>台虎钳</w:t>
            </w:r>
            <w:r>
              <w:rPr>
                <w:rFonts w:hint="eastAsia" w:eastAsia="宋体"/>
                <w:lang w:eastAsia="zh-CN"/>
              </w:rPr>
              <w:t>、</w:t>
            </w:r>
            <w:r>
              <w:rPr>
                <w:rFonts w:hint="eastAsia" w:eastAsia="宋体"/>
              </w:rPr>
              <w:t>台钻</w:t>
            </w:r>
            <w:r>
              <w:rPr>
                <w:rFonts w:hint="eastAsia" w:eastAsia="宋体"/>
                <w:lang w:eastAsia="zh-CN"/>
              </w:rPr>
              <w:t>、</w:t>
            </w:r>
            <w:r>
              <w:rPr>
                <w:rFonts w:hint="eastAsia" w:eastAsia="宋体"/>
              </w:rPr>
              <w:t>折弯机（列举2~4种）</w:t>
            </w:r>
          </w:p>
          <w:p>
            <w:pPr>
              <w:shd w:val="clear" w:color="auto" w:fill="EBF1DE" w:themeFill="accent3" w:themeFillTint="32"/>
              <w:rPr>
                <w:rFonts w:eastAsia="宋体"/>
              </w:rPr>
            </w:pPr>
            <w:r>
              <w:rPr>
                <w:rFonts w:hint="eastAsia" w:eastAsia="宋体"/>
              </w:rPr>
              <w:t>主要环保设备有：（列举2~4种）</w:t>
            </w:r>
          </w:p>
          <w:p>
            <w:pPr>
              <w:shd w:val="clear" w:color="auto" w:fill="EBF1DE" w:themeFill="accent3" w:themeFillTint="32"/>
              <w:rPr>
                <w:rFonts w:eastAsia="宋体"/>
              </w:rPr>
            </w:pPr>
            <w:r>
              <w:rPr>
                <w:rFonts w:hint="eastAsia" w:eastAsia="宋体"/>
              </w:rPr>
              <w:t>特种设备：</w:t>
            </w:r>
            <w:r>
              <w:rPr>
                <w:rFonts w:hint="eastAsia" w:eastAsia="宋体"/>
                <w:lang w:eastAsia="zh-CN"/>
              </w:rPr>
              <w:t>□</w:t>
            </w:r>
            <w:r>
              <w:rPr>
                <w:rFonts w:hint="eastAsia" w:eastAsia="宋体"/>
              </w:rPr>
              <w:t>叉车</w:t>
            </w:r>
            <w:r>
              <w:rPr>
                <w:rFonts w:hint="eastAsia" w:eastAsia="宋体"/>
                <w:lang w:eastAsia="zh-CN"/>
              </w:rPr>
              <w:t>□</w:t>
            </w:r>
            <w:r>
              <w:rPr>
                <w:rFonts w:hint="eastAsia" w:eastAsia="宋体"/>
              </w:rPr>
              <w:t>行车</w:t>
            </w:r>
            <w:r>
              <w:rPr>
                <w:rFonts w:hint="eastAsia" w:eastAsia="宋体"/>
                <w:lang w:eastAsia="zh-CN"/>
              </w:rPr>
              <w:t>□</w:t>
            </w:r>
            <w:r>
              <w:rPr>
                <w:rFonts w:hint="eastAsia" w:eastAsia="宋体"/>
              </w:rPr>
              <w:t>锅炉</w:t>
            </w:r>
            <w:r>
              <w:rPr>
                <w:rFonts w:hint="eastAsia" w:eastAsia="宋体"/>
                <w:lang w:eastAsia="zh-CN"/>
              </w:rPr>
              <w:sym w:font="Wingdings 2" w:char="0052"/>
            </w:r>
            <w:r>
              <w:rPr>
                <w:rFonts w:hint="eastAsia" w:eastAsia="宋体"/>
              </w:rPr>
              <w:t>电梯</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压力管道</w:t>
            </w:r>
            <w:r>
              <w:rPr>
                <w:rFonts w:hint="eastAsia" w:eastAsia="宋体"/>
                <w:lang w:eastAsia="zh-CN"/>
              </w:rPr>
              <w:t>□</w:t>
            </w:r>
            <w:r>
              <w:rPr>
                <w:rFonts w:hint="eastAsia" w:eastAsia="宋体"/>
              </w:rPr>
              <w:t>不适用</w:t>
            </w:r>
          </w:p>
          <w:p>
            <w:pPr>
              <w:shd w:val="clear" w:color="auto" w:fill="EBF1DE" w:themeFill="accent3" w:themeFillTint="32"/>
              <w:rPr>
                <w:rFonts w:eastAsia="宋体"/>
              </w:rPr>
            </w:pPr>
            <w:r>
              <w:rPr>
                <w:rFonts w:hint="eastAsia" w:eastAsia="宋体"/>
              </w:rPr>
              <w:t>辅助场所：</w:t>
            </w:r>
            <w:r>
              <w:rPr>
                <w:rFonts w:hint="eastAsia" w:eastAsia="宋体"/>
                <w:lang w:eastAsia="zh-CN"/>
              </w:rPr>
              <w:t>□</w:t>
            </w:r>
            <w:r>
              <w:rPr>
                <w:rFonts w:hint="eastAsia" w:eastAsia="宋体"/>
              </w:rPr>
              <w:t>高压配电室</w:t>
            </w:r>
            <w:r>
              <w:rPr>
                <w:rFonts w:hint="eastAsia" w:eastAsia="宋体"/>
                <w:lang w:eastAsia="zh-CN"/>
              </w:rPr>
              <w:t>□</w:t>
            </w:r>
            <w:r>
              <w:rPr>
                <w:rFonts w:hint="eastAsia" w:eastAsia="宋体"/>
              </w:rPr>
              <w:t>低压配电室</w:t>
            </w:r>
            <w:r>
              <w:rPr>
                <w:rFonts w:hint="eastAsia" w:eastAsia="宋体"/>
                <w:lang w:eastAsia="zh-CN"/>
              </w:rPr>
              <w:t>□</w:t>
            </w:r>
            <w:r>
              <w:rPr>
                <w:rFonts w:hint="eastAsia" w:eastAsia="宋体"/>
              </w:rPr>
              <w:t>空压站</w:t>
            </w:r>
            <w:r>
              <w:rPr>
                <w:rFonts w:hint="eastAsia" w:eastAsia="宋体"/>
                <w:lang w:eastAsia="zh-CN"/>
              </w:rPr>
              <w:t>□</w:t>
            </w:r>
            <w:r>
              <w:rPr>
                <w:rFonts w:hint="eastAsia" w:eastAsia="宋体"/>
              </w:rPr>
              <w:t>锅炉房</w:t>
            </w:r>
            <w:r>
              <w:rPr>
                <w:rFonts w:hint="eastAsia" w:eastAsia="宋体"/>
                <w:lang w:eastAsia="zh-CN"/>
              </w:rPr>
              <w:t>□</w:t>
            </w:r>
            <w:r>
              <w:rPr>
                <w:rFonts w:hint="eastAsia" w:eastAsia="宋体"/>
              </w:rPr>
              <w:t>食堂</w:t>
            </w:r>
            <w:r>
              <w:rPr>
                <w:rFonts w:hint="eastAsia" w:eastAsia="宋体"/>
                <w:lang w:eastAsia="zh-CN"/>
              </w:rPr>
              <w:t>□</w:t>
            </w:r>
            <w:r>
              <w:rPr>
                <w:rFonts w:hint="eastAsia" w:eastAsia="宋体"/>
              </w:rPr>
              <w:t>危化品库</w:t>
            </w:r>
          </w:p>
          <w:p>
            <w:pPr>
              <w:shd w:val="clear" w:color="auto" w:fill="EBF1DE" w:themeFill="accent3" w:themeFillTint="32"/>
              <w:rPr>
                <w:rFonts w:eastAsia="宋体"/>
              </w:rPr>
            </w:pPr>
            <w:r>
              <w:rPr>
                <w:rFonts w:hint="eastAsia" w:eastAsia="宋体"/>
                <w:lang w:eastAsia="zh-CN"/>
              </w:rPr>
              <w:t>□</w:t>
            </w:r>
            <w:r>
              <w:rPr>
                <w:rFonts w:hint="eastAsia" w:eastAsia="宋体"/>
              </w:rPr>
              <w:t>危废库</w:t>
            </w:r>
            <w:r>
              <w:rPr>
                <w:rFonts w:hint="eastAsia" w:eastAsia="宋体"/>
                <w:lang w:eastAsia="zh-CN"/>
              </w:rPr>
              <w:t>□</w:t>
            </w:r>
            <w:r>
              <w:rPr>
                <w:rFonts w:hint="eastAsia" w:eastAsia="宋体"/>
              </w:rPr>
              <w:t>建筑施工</w:t>
            </w:r>
            <w:r>
              <w:rPr>
                <w:rFonts w:hint="eastAsia" w:eastAsia="宋体"/>
                <w:lang w:eastAsia="zh-CN"/>
              </w:rPr>
              <w:t>□</w:t>
            </w:r>
            <w:r>
              <w:rPr>
                <w:rFonts w:hint="eastAsia" w:eastAsia="宋体"/>
              </w:rPr>
              <w:t>污水处理站</w:t>
            </w:r>
            <w:r>
              <w:rPr>
                <w:rFonts w:hint="eastAsia" w:eastAsia="宋体"/>
                <w:lang w:eastAsia="zh-CN"/>
              </w:rPr>
              <w:t>□</w:t>
            </w:r>
            <w:r>
              <w:rPr>
                <w:rFonts w:hint="eastAsia" w:eastAsia="宋体"/>
              </w:rPr>
              <w:t>其他</w:t>
            </w:r>
          </w:p>
          <w:p>
            <w:pPr>
              <w:shd w:val="clear" w:color="auto" w:fill="EBF1DE" w:themeFill="accent3" w:themeFillTint="32"/>
              <w:rPr>
                <w:rFonts w:eastAsia="宋体"/>
              </w:rPr>
            </w:pPr>
            <w:r>
              <w:rPr>
                <w:rFonts w:hint="eastAsia" w:eastAsia="宋体"/>
              </w:rPr>
              <w:sym w:font="Wingdings 2" w:char="0052"/>
            </w:r>
            <w:r>
              <w:rPr>
                <w:rFonts w:hint="eastAsia" w:eastAsia="宋体"/>
              </w:rPr>
              <w:t>组织</w:t>
            </w:r>
            <w:r>
              <w:rPr>
                <w:rFonts w:eastAsia="宋体"/>
              </w:rPr>
              <w:t>现有</w:t>
            </w:r>
            <w:r>
              <w:rPr>
                <w:rFonts w:hint="eastAsia" w:eastAsia="宋体"/>
              </w:rPr>
              <w:t>基础设施可满足环境管理体系运行；</w:t>
            </w:r>
          </w:p>
          <w:p>
            <w:pPr>
              <w:shd w:val="clear" w:color="auto" w:fill="EBF1DE" w:themeFill="accent3" w:themeFillTint="32"/>
              <w:rPr>
                <w:rFonts w:eastAsia="宋体"/>
              </w:rPr>
            </w:pPr>
            <w:r>
              <w:rPr>
                <w:rFonts w:hint="eastAsia" w:eastAsia="宋体"/>
              </w:rPr>
              <w:t>□组织</w:t>
            </w:r>
            <w:r>
              <w:rPr>
                <w:rFonts w:eastAsia="宋体"/>
              </w:rPr>
              <w:t>现有</w:t>
            </w:r>
            <w:r>
              <w:rPr>
                <w:rFonts w:hint="eastAsia" w:eastAsia="宋体"/>
              </w:rPr>
              <w:t>基础设施可基本满足环境管理体系运行，但是还有不足需要补充：</w:t>
            </w:r>
          </w:p>
          <w:p>
            <w:pPr>
              <w:shd w:val="clear" w:color="auto" w:fill="EBF1DE" w:themeFill="accent3" w:themeFillTint="32"/>
              <w:rPr>
                <w:rFonts w:eastAsia="宋体"/>
              </w:rPr>
            </w:pPr>
            <w:r>
              <w:rPr>
                <w:rFonts w:hint="eastAsia" w:eastAsia="宋体"/>
              </w:rPr>
              <w:t>□组织</w:t>
            </w:r>
            <w:r>
              <w:rPr>
                <w:rFonts w:eastAsia="宋体"/>
              </w:rPr>
              <w:t>现有</w:t>
            </w:r>
            <w:r>
              <w:rPr>
                <w:rFonts w:hint="eastAsia" w:eastAsia="宋体"/>
              </w:rPr>
              <w:t>基础设施完全不能满足环境管理体系运行，</w:t>
            </w:r>
            <w:r>
              <w:rPr>
                <w:rFonts w:eastAsia="宋体"/>
              </w:rPr>
              <w:t>需要从外部供方获得</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color w:val="000000"/>
                <w:szCs w:val="21"/>
              </w:rPr>
              <w:t>电子万能试验机</w:t>
            </w:r>
            <w:r>
              <w:rPr>
                <w:rFonts w:hint="eastAsia"/>
                <w:color w:val="000000"/>
                <w:szCs w:val="21"/>
                <w:lang w:eastAsia="zh-CN"/>
              </w:rPr>
              <w:t>、</w:t>
            </w:r>
            <w:r>
              <w:rPr>
                <w:rFonts w:hint="eastAsia"/>
                <w:color w:val="000000"/>
                <w:szCs w:val="21"/>
                <w:lang w:val="en-US" w:eastAsia="zh-CN"/>
              </w:rPr>
              <w:t>游标卡尺，千分尺</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电梯检验报告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ascii="楷体" w:hAnsi="楷体" w:eastAsia="楷体"/>
                <w:szCs w:val="21"/>
                <w:lang w:val="en-US" w:eastAsia="zh-CN"/>
              </w:rPr>
              <w:t>2021.8.21</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2022年2月26日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2022年3月1日-2日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lang w:val="en-US" w:eastAsia="zh-CN"/>
              </w:rPr>
              <w:t>2022年3月16日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eastAsia="宋体" w:cs="Times New Roman"/>
                <w:kern w:val="2"/>
                <w:sz w:val="21"/>
                <w:szCs w:val="24"/>
                <w:highlight w:val="none"/>
                <w:lang w:val="en-US" w:eastAsia="zh-CN" w:bidi="ar-SA"/>
              </w:rPr>
              <w:t>3</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OHSMS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价值观□文化□知识□绩效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52"/>
            </w:r>
            <w:r>
              <w:rPr>
                <w:rFonts w:hint="eastAsia"/>
              </w:rPr>
              <w:t>生产/服务过程□安全监测</w:t>
            </w:r>
            <w:r>
              <w:rPr>
                <w:rFonts w:hint="eastAsia"/>
              </w:rPr>
              <w:sym w:font="Wingdings 2" w:char="0052"/>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color w:val="000000"/>
                <w:szCs w:val="18"/>
              </w:rPr>
              <w:t>产品如人品，质量如生命；建筑与绿色共生，发展与生态协调；质量是企业的生命，安全是生命的保障</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甘秉胜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组装过程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pPr>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2021年7月5日</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工伤频率小于2‰</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eastAsia="宋体"/>
                      <w:lang w:val="en-US" w:eastAsia="zh-CN"/>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无重伤及死亡事故</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火灾发生为零</w:t>
                  </w:r>
                </w:p>
              </w:tc>
              <w:tc>
                <w:tcPr>
                  <w:tcW w:w="3136" w:type="dxa"/>
                  <w:shd w:val="clear" w:color="auto" w:fill="auto"/>
                  <w:vAlign w:val="center"/>
                </w:tcPr>
                <w:p>
                  <w:pPr>
                    <w:rPr>
                      <w:rFonts w:ascii="宋体" w:hAnsi="宋体"/>
                    </w:rPr>
                  </w:pP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楷体" w:eastAsia="楷体" w:cs="Times New Roman"/>
                      <w:kern w:val="2"/>
                      <w:sz w:val="21"/>
                      <w:szCs w:val="24"/>
                      <w:lang w:val="en-US" w:eastAsia="zh-CN" w:bidi="ar-SA"/>
                    </w:rPr>
                  </w:pPr>
                  <w:r>
                    <w:rPr>
                      <w:rFonts w:hint="eastAsia" w:ascii="Times New Roman" w:hAnsi="楷体" w:eastAsia="楷体" w:cs="Times New Roman"/>
                      <w:lang w:val="en-US" w:eastAsia="zh-CN"/>
                    </w:rPr>
                    <w:t>杜绝触电事故的发生</w:t>
                  </w:r>
                </w:p>
              </w:tc>
              <w:tc>
                <w:tcPr>
                  <w:tcW w:w="3136" w:type="dxa"/>
                  <w:shd w:val="clear" w:color="auto" w:fill="auto"/>
                  <w:vAlign w:val="center"/>
                </w:tcPr>
                <w:p>
                  <w:pPr>
                    <w:rPr>
                      <w:rFonts w:ascii="宋体" w:hAnsi="宋体"/>
                    </w:rPr>
                  </w:pP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eastAsia="宋体"/>
              </w:rPr>
            </w:pPr>
            <w:r>
              <w:rPr>
                <w:rFonts w:hint="eastAsia" w:eastAsia="宋体"/>
              </w:rPr>
              <w:t>组织应确定、提供并维护所需的基础设施情况：</w:t>
            </w:r>
          </w:p>
          <w:p>
            <w:pPr>
              <w:rPr>
                <w:rFonts w:eastAsia="宋体"/>
              </w:rPr>
            </w:pPr>
            <w:r>
              <w:rPr>
                <w:rFonts w:hint="eastAsia" w:eastAsia="宋体"/>
              </w:rPr>
              <w:t>建筑面积</w:t>
            </w:r>
            <w:r>
              <w:rPr>
                <w:rFonts w:hint="eastAsia" w:eastAsia="宋体"/>
                <w:lang w:val="en-US" w:eastAsia="zh-CN"/>
              </w:rPr>
              <w:t>36000</w:t>
            </w:r>
            <w:r>
              <w:rPr>
                <w:rFonts w:hint="eastAsia" w:eastAsia="宋体"/>
              </w:rPr>
              <w:t>平方米；生产车间</w:t>
            </w:r>
            <w:r>
              <w:rPr>
                <w:rFonts w:hint="eastAsia" w:eastAsia="宋体"/>
                <w:lang w:val="en-US" w:eastAsia="zh-CN"/>
              </w:rPr>
              <w:t>2</w:t>
            </w:r>
            <w:r>
              <w:rPr>
                <w:rFonts w:hint="eastAsia" w:eastAsia="宋体"/>
              </w:rPr>
              <w:t>个；库房</w:t>
            </w:r>
            <w:r>
              <w:rPr>
                <w:rFonts w:hint="eastAsia" w:eastAsia="宋体"/>
                <w:lang w:val="en-US" w:eastAsia="zh-CN"/>
              </w:rPr>
              <w:t>1</w:t>
            </w:r>
            <w:r>
              <w:rPr>
                <w:rFonts w:hint="eastAsia" w:eastAsia="宋体"/>
              </w:rPr>
              <w:t>个；实验室</w:t>
            </w:r>
            <w:r>
              <w:rPr>
                <w:rFonts w:hint="eastAsia" w:eastAsia="宋体"/>
                <w:lang w:val="en-US" w:eastAsia="zh-CN"/>
              </w:rPr>
              <w:t>1</w:t>
            </w:r>
            <w:r>
              <w:rPr>
                <w:rFonts w:hint="eastAsia" w:eastAsia="宋体"/>
              </w:rPr>
              <w:t>个；</w:t>
            </w:r>
          </w:p>
          <w:p>
            <w:pPr>
              <w:rPr>
                <w:rFonts w:hint="eastAsia" w:eastAsia="宋体"/>
              </w:rPr>
            </w:pPr>
            <w:r>
              <w:rPr>
                <w:rFonts w:hint="eastAsia" w:eastAsia="宋体"/>
              </w:rPr>
              <w:t>主要生产设备有：切割机</w:t>
            </w:r>
            <w:r>
              <w:rPr>
                <w:rFonts w:hint="eastAsia" w:eastAsia="宋体"/>
                <w:lang w:eastAsia="zh-CN"/>
              </w:rPr>
              <w:t>、</w:t>
            </w:r>
            <w:r>
              <w:rPr>
                <w:rFonts w:hint="eastAsia" w:eastAsia="宋体"/>
              </w:rPr>
              <w:t>电焊机</w:t>
            </w:r>
            <w:r>
              <w:rPr>
                <w:rFonts w:hint="eastAsia" w:eastAsia="宋体"/>
                <w:lang w:eastAsia="zh-CN"/>
              </w:rPr>
              <w:t>、</w:t>
            </w:r>
            <w:r>
              <w:rPr>
                <w:rFonts w:hint="eastAsia" w:eastAsia="宋体"/>
              </w:rPr>
              <w:t>台虎钳</w:t>
            </w:r>
            <w:r>
              <w:rPr>
                <w:rFonts w:hint="eastAsia" w:eastAsia="宋体"/>
                <w:lang w:eastAsia="zh-CN"/>
              </w:rPr>
              <w:t>、</w:t>
            </w:r>
            <w:r>
              <w:rPr>
                <w:rFonts w:hint="eastAsia" w:eastAsia="宋体"/>
              </w:rPr>
              <w:t>台钻</w:t>
            </w:r>
            <w:r>
              <w:rPr>
                <w:rFonts w:hint="eastAsia" w:eastAsia="宋体"/>
                <w:lang w:eastAsia="zh-CN"/>
              </w:rPr>
              <w:t>、</w:t>
            </w:r>
            <w:r>
              <w:rPr>
                <w:rFonts w:hint="eastAsia" w:eastAsia="宋体"/>
              </w:rPr>
              <w:t>折弯机（列举2~4种）</w:t>
            </w:r>
          </w:p>
          <w:p>
            <w:pPr>
              <w:rPr>
                <w:rFonts w:eastAsia="宋体"/>
              </w:rPr>
            </w:pPr>
            <w:r>
              <w:rPr>
                <w:rFonts w:hint="eastAsia" w:eastAsia="宋体"/>
              </w:rPr>
              <w:t>主要安全装置有：</w:t>
            </w:r>
          </w:p>
          <w:p>
            <w:pPr>
              <w:rPr>
                <w:rFonts w:eastAsia="宋体"/>
              </w:rPr>
            </w:pPr>
            <w:r>
              <w:rPr>
                <w:rFonts w:hint="eastAsia" w:eastAsia="宋体"/>
                <w:lang w:eastAsia="zh-CN"/>
              </w:rPr>
              <w:t>□</w:t>
            </w:r>
            <w:r>
              <w:rPr>
                <w:rFonts w:hint="eastAsia" w:eastAsia="宋体"/>
              </w:rPr>
              <w:t>急停按钮</w:t>
            </w:r>
            <w:r>
              <w:rPr>
                <w:rFonts w:hint="eastAsia" w:eastAsia="宋体"/>
                <w:lang w:eastAsia="zh-CN"/>
              </w:rPr>
              <w:t>□</w:t>
            </w:r>
            <w:r>
              <w:rPr>
                <w:rFonts w:hint="eastAsia" w:eastAsia="宋体"/>
              </w:rPr>
              <w:t>光栅</w:t>
            </w:r>
            <w:r>
              <w:rPr>
                <w:rFonts w:hint="eastAsia" w:eastAsia="宋体"/>
                <w:lang w:eastAsia="zh-CN"/>
              </w:rPr>
              <w:t>□</w:t>
            </w:r>
            <w:r>
              <w:rPr>
                <w:rFonts w:hint="eastAsia" w:eastAsia="宋体"/>
              </w:rPr>
              <w:t>联锁装置</w:t>
            </w:r>
            <w:r>
              <w:rPr>
                <w:rFonts w:hint="eastAsia" w:eastAsia="宋体"/>
                <w:lang w:eastAsia="zh-CN"/>
              </w:rPr>
              <w:sym w:font="Wingdings 2" w:char="0052"/>
            </w:r>
            <w:r>
              <w:rPr>
                <w:rFonts w:hint="eastAsia" w:eastAsia="宋体"/>
              </w:rPr>
              <w:t>漏电开关</w:t>
            </w:r>
            <w:r>
              <w:rPr>
                <w:rFonts w:hint="eastAsia" w:eastAsia="宋体"/>
                <w:lang w:eastAsia="zh-CN"/>
              </w:rPr>
              <w:t>□</w:t>
            </w:r>
            <w:r>
              <w:rPr>
                <w:rFonts w:hint="eastAsia" w:eastAsia="宋体"/>
              </w:rPr>
              <w:t>报警系统</w:t>
            </w:r>
            <w:r>
              <w:rPr>
                <w:rFonts w:hint="eastAsia" w:eastAsia="宋体"/>
                <w:lang w:eastAsia="zh-CN"/>
              </w:rPr>
              <w:t>□</w:t>
            </w:r>
            <w:r>
              <w:rPr>
                <w:rFonts w:hint="eastAsia" w:eastAsia="宋体"/>
              </w:rPr>
              <w:t>消防系统</w:t>
            </w:r>
            <w:r>
              <w:rPr>
                <w:rFonts w:hint="eastAsia" w:eastAsia="宋体"/>
                <w:lang w:eastAsia="zh-CN"/>
              </w:rPr>
              <w:t>□</w:t>
            </w:r>
            <w:r>
              <w:rPr>
                <w:rFonts w:hint="eastAsia" w:eastAsia="宋体"/>
              </w:rPr>
              <w:t>不适用</w:t>
            </w:r>
          </w:p>
          <w:p>
            <w:pPr>
              <w:rPr>
                <w:rFonts w:eastAsia="宋体"/>
              </w:rPr>
            </w:pPr>
          </w:p>
          <w:p>
            <w:pPr>
              <w:rPr>
                <w:rFonts w:eastAsia="宋体"/>
              </w:rPr>
            </w:pPr>
            <w:r>
              <w:rPr>
                <w:rFonts w:hint="eastAsia" w:eastAsia="宋体"/>
              </w:rPr>
              <w:t>特种设备：</w:t>
            </w:r>
            <w:r>
              <w:rPr>
                <w:rFonts w:hint="eastAsia" w:eastAsia="宋体"/>
                <w:lang w:eastAsia="zh-CN"/>
              </w:rPr>
              <w:t>□</w:t>
            </w:r>
            <w:r>
              <w:rPr>
                <w:rFonts w:hint="eastAsia" w:eastAsia="宋体"/>
              </w:rPr>
              <w:t>叉车</w:t>
            </w:r>
            <w:r>
              <w:rPr>
                <w:rFonts w:hint="eastAsia" w:eastAsia="宋体"/>
                <w:lang w:eastAsia="zh-CN"/>
              </w:rPr>
              <w:t>□</w:t>
            </w:r>
            <w:r>
              <w:rPr>
                <w:rFonts w:hint="eastAsia" w:eastAsia="宋体"/>
              </w:rPr>
              <w:t>行车</w:t>
            </w:r>
            <w:r>
              <w:rPr>
                <w:rFonts w:hint="eastAsia" w:eastAsia="宋体"/>
                <w:lang w:eastAsia="zh-CN"/>
              </w:rPr>
              <w:t>□</w:t>
            </w:r>
            <w:r>
              <w:rPr>
                <w:rFonts w:hint="eastAsia" w:eastAsia="宋体"/>
              </w:rPr>
              <w:t>锅炉</w:t>
            </w:r>
            <w:r>
              <w:rPr>
                <w:rFonts w:hint="eastAsia" w:eastAsia="宋体"/>
                <w:lang w:eastAsia="zh-CN"/>
              </w:rPr>
              <w:sym w:font="Wingdings 2" w:char="0052"/>
            </w:r>
            <w:r>
              <w:rPr>
                <w:rFonts w:hint="eastAsia" w:eastAsia="宋体"/>
              </w:rPr>
              <w:t>电梯</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压力管道</w:t>
            </w:r>
            <w:r>
              <w:rPr>
                <w:rFonts w:hint="eastAsia" w:eastAsia="宋体"/>
                <w:lang w:eastAsia="zh-CN"/>
              </w:rPr>
              <w:t>□</w:t>
            </w:r>
            <w:r>
              <w:rPr>
                <w:rFonts w:hint="eastAsia" w:eastAsia="宋体"/>
              </w:rPr>
              <w:t>不适用</w:t>
            </w:r>
          </w:p>
          <w:p>
            <w:pPr>
              <w:rPr>
                <w:rFonts w:eastAsia="宋体"/>
              </w:rPr>
            </w:pPr>
            <w:r>
              <w:rPr>
                <w:rFonts w:hint="eastAsia" w:eastAsia="宋体"/>
              </w:rPr>
              <w:t>辅助场所：</w:t>
            </w:r>
            <w:r>
              <w:rPr>
                <w:rFonts w:hint="eastAsia" w:eastAsia="宋体"/>
                <w:lang w:eastAsia="zh-CN"/>
              </w:rPr>
              <w:t>□</w:t>
            </w:r>
            <w:r>
              <w:rPr>
                <w:rFonts w:hint="eastAsia" w:eastAsia="宋体"/>
              </w:rPr>
              <w:t>高压配电室</w:t>
            </w:r>
            <w:r>
              <w:rPr>
                <w:rFonts w:hint="eastAsia" w:eastAsia="宋体"/>
                <w:lang w:eastAsia="zh-CN"/>
              </w:rPr>
              <w:t>□</w:t>
            </w:r>
            <w:r>
              <w:rPr>
                <w:rFonts w:hint="eastAsia" w:eastAsia="宋体"/>
              </w:rPr>
              <w:t>低压配电室</w:t>
            </w:r>
            <w:r>
              <w:rPr>
                <w:rFonts w:hint="eastAsia" w:eastAsia="宋体"/>
                <w:lang w:eastAsia="zh-CN"/>
              </w:rPr>
              <w:t>□</w:t>
            </w:r>
            <w:r>
              <w:rPr>
                <w:rFonts w:hint="eastAsia" w:eastAsia="宋体"/>
              </w:rPr>
              <w:t>空压站</w:t>
            </w:r>
            <w:r>
              <w:rPr>
                <w:rFonts w:hint="eastAsia" w:eastAsia="宋体"/>
                <w:lang w:eastAsia="zh-CN"/>
              </w:rPr>
              <w:t>□</w:t>
            </w:r>
            <w:r>
              <w:rPr>
                <w:rFonts w:hint="eastAsia" w:eastAsia="宋体"/>
              </w:rPr>
              <w:t>锅炉房</w:t>
            </w:r>
            <w:r>
              <w:rPr>
                <w:rFonts w:hint="eastAsia" w:eastAsia="宋体"/>
                <w:lang w:eastAsia="zh-CN"/>
              </w:rPr>
              <w:t>□</w:t>
            </w:r>
            <w:r>
              <w:rPr>
                <w:rFonts w:hint="eastAsia" w:eastAsia="宋体"/>
              </w:rPr>
              <w:t>食堂</w:t>
            </w:r>
            <w:r>
              <w:rPr>
                <w:rFonts w:hint="eastAsia" w:eastAsia="宋体"/>
                <w:lang w:eastAsia="zh-CN"/>
              </w:rPr>
              <w:t>□</w:t>
            </w:r>
            <w:r>
              <w:rPr>
                <w:rFonts w:hint="eastAsia" w:eastAsia="宋体"/>
              </w:rPr>
              <w:t>危化品库</w:t>
            </w:r>
          </w:p>
          <w:p>
            <w:pPr>
              <w:rPr>
                <w:rFonts w:eastAsia="宋体"/>
              </w:rPr>
            </w:pPr>
            <w:r>
              <w:rPr>
                <w:rFonts w:hint="eastAsia" w:eastAsia="宋体"/>
                <w:lang w:eastAsia="zh-CN"/>
              </w:rPr>
              <w:t>□</w:t>
            </w:r>
            <w:r>
              <w:rPr>
                <w:rFonts w:hint="eastAsia" w:eastAsia="宋体"/>
              </w:rPr>
              <w:t>危废库</w:t>
            </w:r>
            <w:r>
              <w:rPr>
                <w:rFonts w:hint="eastAsia" w:eastAsia="宋体"/>
                <w:lang w:eastAsia="zh-CN"/>
              </w:rPr>
              <w:t>□</w:t>
            </w:r>
            <w:r>
              <w:rPr>
                <w:rFonts w:hint="eastAsia" w:eastAsia="宋体"/>
              </w:rPr>
              <w:t>建筑施工</w:t>
            </w:r>
            <w:r>
              <w:rPr>
                <w:rFonts w:hint="eastAsia" w:eastAsia="宋体"/>
                <w:lang w:eastAsia="zh-CN"/>
              </w:rPr>
              <w:t>□</w:t>
            </w:r>
            <w:r>
              <w:rPr>
                <w:rFonts w:hint="eastAsia" w:eastAsia="宋体"/>
              </w:rPr>
              <w:t>污水处理站</w:t>
            </w:r>
            <w:r>
              <w:rPr>
                <w:rFonts w:hint="eastAsia" w:eastAsia="宋体"/>
                <w:lang w:eastAsia="zh-CN"/>
              </w:rPr>
              <w:t>□</w:t>
            </w:r>
            <w:r>
              <w:rPr>
                <w:rFonts w:hint="eastAsia" w:eastAsia="宋体"/>
              </w:rPr>
              <w:t>其他</w:t>
            </w:r>
          </w:p>
          <w:p>
            <w:pPr>
              <w:rPr>
                <w:rFonts w:eastAsia="宋体"/>
              </w:rPr>
            </w:pPr>
            <w:r>
              <w:rPr>
                <w:rFonts w:hint="eastAsia" w:eastAsia="宋体"/>
              </w:rPr>
              <w:sym w:font="Wingdings 2" w:char="0052"/>
            </w:r>
            <w:r>
              <w:rPr>
                <w:rFonts w:hint="eastAsia" w:eastAsia="宋体"/>
              </w:rPr>
              <w:t>组织</w:t>
            </w:r>
            <w:r>
              <w:rPr>
                <w:rFonts w:eastAsia="宋体"/>
              </w:rPr>
              <w:t>现有</w:t>
            </w:r>
            <w:r>
              <w:rPr>
                <w:rFonts w:hint="eastAsia" w:eastAsia="宋体"/>
              </w:rPr>
              <w:t>基础设施可满足职业健康安全管理体系运行；</w:t>
            </w:r>
          </w:p>
          <w:p>
            <w:pPr>
              <w:rPr>
                <w:rFonts w:eastAsia="宋体"/>
              </w:rPr>
            </w:pPr>
            <w:r>
              <w:rPr>
                <w:rFonts w:hint="eastAsia" w:eastAsia="宋体"/>
              </w:rPr>
              <w:t>□组织</w:t>
            </w:r>
            <w:r>
              <w:rPr>
                <w:rFonts w:eastAsia="宋体"/>
              </w:rPr>
              <w:t>现有</w:t>
            </w:r>
            <w:r>
              <w:rPr>
                <w:rFonts w:hint="eastAsia" w:eastAsia="宋体"/>
              </w:rPr>
              <w:t>基础设施可基本满足职业健康安全管理体系运行，但是还有不足需要补充：</w:t>
            </w:r>
          </w:p>
          <w:p>
            <w:pPr>
              <w:rPr>
                <w:rFonts w:eastAsia="宋体"/>
              </w:rPr>
            </w:pPr>
            <w:r>
              <w:rPr>
                <w:rFonts w:hint="eastAsia" w:eastAsia="宋体"/>
              </w:rPr>
              <w:t>□组织</w:t>
            </w:r>
            <w:r>
              <w:rPr>
                <w:rFonts w:eastAsia="宋体"/>
              </w:rPr>
              <w:t>现有</w:t>
            </w:r>
            <w:r>
              <w:rPr>
                <w:rFonts w:hint="eastAsia" w:eastAsia="宋体"/>
              </w:rPr>
              <w:t>基础设施完全不能满足职业健康安全管理体系运行，</w:t>
            </w:r>
            <w:r>
              <w:rPr>
                <w:rFonts w:eastAsia="宋体"/>
              </w:rPr>
              <w:t>需要从外部供方获得</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A3"/>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应急预案</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电梯检测报告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A3"/>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A3"/>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ascii="楷体" w:hAnsi="楷体" w:eastAsia="楷体"/>
                <w:szCs w:val="21"/>
                <w:lang w:val="en-US" w:eastAsia="zh-CN"/>
              </w:rPr>
              <w:t>2021.8.21</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2022年2月26日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r>
              <w:rPr>
                <w:rFonts w:hint="eastAsia"/>
                <w:lang w:val="en-US" w:eastAsia="zh-CN"/>
              </w:rPr>
              <w:t>渝雷检CQJSGCZLJDJCZXYXGS（新）字2022第1号-12</w:t>
            </w:r>
            <w:r>
              <w:rPr>
                <w:rFonts w:hint="eastAsia"/>
              </w:rPr>
              <w:t>。</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2022年3月1日-2日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2022年3月16日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zh-CN" w:bidi="ar-SA"/>
              </w:rPr>
            </w:pPr>
            <w:r>
              <w:rPr>
                <w:rFonts w:hint="eastAsia" w:eastAsia="宋体" w:cs="Times New Roman"/>
                <w:kern w:val="2"/>
                <w:sz w:val="21"/>
                <w:szCs w:val="24"/>
                <w:highlight w:val="none"/>
                <w:lang w:val="en-US" w:eastAsia="zh-CN" w:bidi="ar-SA"/>
              </w:rPr>
              <w:t>3</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582C9"/>
    <w:multiLevelType w:val="singleLevel"/>
    <w:tmpl w:val="D34582C9"/>
    <w:lvl w:ilvl="0" w:tentative="0">
      <w:start w:val="1"/>
      <w:numFmt w:val="decimal"/>
      <w:suff w:val="nothing"/>
      <w:lvlText w:val="%1、"/>
      <w:lvlJc w:val="left"/>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1E2110D0"/>
    <w:rsid w:val="29942CFB"/>
    <w:rsid w:val="3E5B042F"/>
    <w:rsid w:val="759F7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20558</Words>
  <Characters>22063</Characters>
  <Lines>150</Lines>
  <Paragraphs>42</Paragraphs>
  <TotalTime>0</TotalTime>
  <ScaleCrop>false</ScaleCrop>
  <LinksUpToDate>false</LinksUpToDate>
  <CharactersWithSpaces>22185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2022-05-03T17:33:24Z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