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r w:rsidR="006C297D">
        <w:rPr>
          <w:rFonts w:eastAsiaTheme="minorEastAsia" w:hAnsiTheme="minorEastAsia"/>
          <w:bCs/>
          <w:color w:val="000000"/>
          <w:sz w:val="36"/>
          <w:szCs w:val="36"/>
        </w:rPr>
        <w:t>（远程审核）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38113A" w:rsidRPr="00D535AA" w:rsidTr="0038113A">
        <w:trPr>
          <w:trHeight w:val="515"/>
        </w:trPr>
        <w:tc>
          <w:tcPr>
            <w:tcW w:w="1954" w:type="dxa"/>
            <w:vMerge w:val="restart"/>
            <w:vAlign w:val="center"/>
          </w:tcPr>
          <w:p w:rsidR="0038113A" w:rsidRPr="00D535AA" w:rsidRDefault="0038113A" w:rsidP="0038113A">
            <w:pPr>
              <w:spacing w:before="120"/>
              <w:jc w:val="center"/>
              <w:rPr>
                <w:rFonts w:eastAsiaTheme="minorEastAsia"/>
                <w:sz w:val="24"/>
                <w:szCs w:val="24"/>
              </w:rPr>
            </w:pPr>
            <w:r w:rsidRPr="00D535AA">
              <w:rPr>
                <w:rFonts w:eastAsiaTheme="minorEastAsia" w:hAnsiTheme="minorEastAsia"/>
                <w:sz w:val="24"/>
                <w:szCs w:val="24"/>
              </w:rPr>
              <w:t>过程与活动、</w:t>
            </w:r>
          </w:p>
          <w:p w:rsidR="0038113A" w:rsidRPr="00D535AA" w:rsidRDefault="0038113A" w:rsidP="0038113A">
            <w:pPr>
              <w:jc w:val="center"/>
              <w:rPr>
                <w:rFonts w:eastAsiaTheme="minorEastAsia"/>
                <w:sz w:val="24"/>
                <w:szCs w:val="24"/>
              </w:rPr>
            </w:pPr>
            <w:r w:rsidRPr="00D535AA">
              <w:rPr>
                <w:rFonts w:eastAsiaTheme="minorEastAsia" w:hAnsiTheme="minorEastAsia"/>
                <w:sz w:val="24"/>
                <w:szCs w:val="24"/>
              </w:rPr>
              <w:t>抽样计划</w:t>
            </w:r>
          </w:p>
        </w:tc>
        <w:tc>
          <w:tcPr>
            <w:tcW w:w="1166"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涉及</w:t>
            </w:r>
          </w:p>
          <w:p w:rsidR="0038113A" w:rsidRPr="00D535AA" w:rsidRDefault="0038113A" w:rsidP="0038113A">
            <w:pPr>
              <w:rPr>
                <w:rFonts w:eastAsiaTheme="minorEastAsia"/>
                <w:sz w:val="24"/>
                <w:szCs w:val="24"/>
              </w:rPr>
            </w:pPr>
            <w:r w:rsidRPr="00D535AA">
              <w:rPr>
                <w:rFonts w:eastAsiaTheme="minorEastAsia" w:hAnsiTheme="minorEastAsia"/>
                <w:sz w:val="24"/>
                <w:szCs w:val="24"/>
              </w:rPr>
              <w:t>条款</w:t>
            </w:r>
          </w:p>
        </w:tc>
        <w:tc>
          <w:tcPr>
            <w:tcW w:w="10738" w:type="dxa"/>
            <w:vAlign w:val="center"/>
          </w:tcPr>
          <w:p w:rsidR="0038113A" w:rsidRPr="00D535AA" w:rsidRDefault="00F236D1" w:rsidP="0004458E">
            <w:pPr>
              <w:rPr>
                <w:rFonts w:eastAsiaTheme="minorEastAsia"/>
                <w:sz w:val="24"/>
                <w:szCs w:val="24"/>
              </w:rPr>
            </w:pPr>
            <w:r>
              <w:rPr>
                <w:rFonts w:eastAsiaTheme="minorEastAsia" w:hAnsiTheme="minorEastAsia"/>
                <w:sz w:val="24"/>
                <w:szCs w:val="24"/>
              </w:rPr>
              <w:t>受审核部门：质检</w:t>
            </w:r>
            <w:r w:rsidR="0038113A" w:rsidRPr="00D535AA">
              <w:rPr>
                <w:rFonts w:eastAsiaTheme="minorEastAsia" w:hAnsiTheme="minorEastAsia"/>
                <w:sz w:val="24"/>
                <w:szCs w:val="24"/>
              </w:rPr>
              <w:t>部</w:t>
            </w:r>
            <w:r w:rsidR="0038113A" w:rsidRPr="00D535AA">
              <w:rPr>
                <w:rFonts w:eastAsiaTheme="minorEastAsia"/>
                <w:sz w:val="24"/>
                <w:szCs w:val="24"/>
              </w:rPr>
              <w:t xml:space="preserve">     </w:t>
            </w:r>
            <w:r w:rsidR="0038113A" w:rsidRPr="00D535AA">
              <w:rPr>
                <w:rFonts w:eastAsiaTheme="minorEastAsia" w:hAnsiTheme="minorEastAsia"/>
                <w:sz w:val="24"/>
                <w:szCs w:val="24"/>
              </w:rPr>
              <w:t>主管领导</w:t>
            </w:r>
            <w:r w:rsidR="00712FF2">
              <w:rPr>
                <w:rFonts w:eastAsiaTheme="minorEastAsia" w:hAnsiTheme="minorEastAsia" w:hint="eastAsia"/>
                <w:sz w:val="24"/>
                <w:szCs w:val="24"/>
              </w:rPr>
              <w:t>/</w:t>
            </w:r>
            <w:r w:rsidR="0038113A" w:rsidRPr="00D535AA">
              <w:rPr>
                <w:rFonts w:eastAsiaTheme="minorEastAsia" w:hAnsiTheme="minorEastAsia"/>
                <w:sz w:val="24"/>
                <w:szCs w:val="24"/>
              </w:rPr>
              <w:t>陪同人员：</w:t>
            </w:r>
            <w:r w:rsidR="00D60E28" w:rsidRPr="00D60E28">
              <w:rPr>
                <w:rFonts w:ascii="宋体" w:hAnsi="宋体" w:hint="eastAsia"/>
                <w:sz w:val="24"/>
              </w:rPr>
              <w:t>陈建华</w:t>
            </w:r>
          </w:p>
        </w:tc>
        <w:tc>
          <w:tcPr>
            <w:tcW w:w="851"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判定</w:t>
            </w:r>
          </w:p>
        </w:tc>
      </w:tr>
      <w:tr w:rsidR="0038113A" w:rsidRPr="00D535AA" w:rsidTr="0038113A">
        <w:trPr>
          <w:trHeight w:val="403"/>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6C297D">
            <w:pPr>
              <w:spacing w:before="120"/>
              <w:rPr>
                <w:rFonts w:eastAsiaTheme="minorEastAsia"/>
                <w:sz w:val="24"/>
                <w:szCs w:val="24"/>
              </w:rPr>
            </w:pPr>
            <w:r w:rsidRPr="00D535AA">
              <w:rPr>
                <w:rFonts w:eastAsiaTheme="minorEastAsia" w:hAnsiTheme="minorEastAsia"/>
                <w:sz w:val="24"/>
                <w:szCs w:val="24"/>
              </w:rPr>
              <w:t>审核员：</w:t>
            </w:r>
            <w:r w:rsidR="00A11A55">
              <w:rPr>
                <w:rFonts w:eastAsiaTheme="minorEastAsia" w:hAnsiTheme="minorEastAsia"/>
                <w:sz w:val="24"/>
                <w:szCs w:val="24"/>
              </w:rPr>
              <w:t>王景玲</w:t>
            </w:r>
            <w:r w:rsidR="00C975BF">
              <w:rPr>
                <w:rFonts w:eastAsiaTheme="minorEastAsia" w:hAnsiTheme="minorEastAsia" w:hint="eastAsia"/>
                <w:sz w:val="24"/>
                <w:szCs w:val="24"/>
              </w:rPr>
              <w:t xml:space="preserve">  </w:t>
            </w:r>
            <w:r w:rsidR="0036788F">
              <w:rPr>
                <w:rFonts w:eastAsiaTheme="minorEastAsia" w:hAnsiTheme="minorEastAsia" w:hint="eastAsia"/>
                <w:sz w:val="24"/>
                <w:szCs w:val="24"/>
              </w:rPr>
              <w:t xml:space="preserve">   </w:t>
            </w:r>
            <w:r w:rsidR="00712FF2">
              <w:rPr>
                <w:rFonts w:eastAsiaTheme="minorEastAsia" w:hAnsiTheme="minorEastAsia" w:hint="eastAsia"/>
                <w:sz w:val="24"/>
                <w:szCs w:val="24"/>
              </w:rPr>
              <w:t xml:space="preserve">      </w:t>
            </w:r>
            <w:r w:rsidRPr="00D535AA">
              <w:rPr>
                <w:rFonts w:eastAsiaTheme="minorEastAsia" w:hAnsiTheme="minorEastAsia"/>
                <w:sz w:val="24"/>
                <w:szCs w:val="24"/>
              </w:rPr>
              <w:t>审核时间：</w:t>
            </w:r>
            <w:r w:rsidRPr="00D535AA">
              <w:rPr>
                <w:rFonts w:eastAsiaTheme="minorEastAsia"/>
                <w:sz w:val="24"/>
                <w:szCs w:val="24"/>
              </w:rPr>
              <w:t>202</w:t>
            </w:r>
            <w:r w:rsidR="006C297D">
              <w:rPr>
                <w:rFonts w:eastAsiaTheme="minorEastAsia" w:hint="eastAsia"/>
                <w:sz w:val="24"/>
                <w:szCs w:val="24"/>
              </w:rPr>
              <w:t>2</w:t>
            </w:r>
            <w:r w:rsidRPr="00D535AA">
              <w:rPr>
                <w:rFonts w:eastAsiaTheme="minorEastAsia" w:hAnsiTheme="minorEastAsia"/>
                <w:sz w:val="24"/>
                <w:szCs w:val="24"/>
              </w:rPr>
              <w:t>年</w:t>
            </w:r>
            <w:r w:rsidR="006C297D">
              <w:rPr>
                <w:rFonts w:eastAsiaTheme="minorEastAsia" w:hint="eastAsia"/>
                <w:sz w:val="24"/>
                <w:szCs w:val="24"/>
              </w:rPr>
              <w:t>4</w:t>
            </w:r>
            <w:r w:rsidRPr="00D535AA">
              <w:rPr>
                <w:rFonts w:eastAsiaTheme="minorEastAsia" w:hAnsiTheme="minorEastAsia"/>
                <w:sz w:val="24"/>
                <w:szCs w:val="24"/>
              </w:rPr>
              <w:t>月</w:t>
            </w:r>
            <w:r w:rsidR="006C297D">
              <w:rPr>
                <w:rFonts w:eastAsiaTheme="minorEastAsia" w:hAnsiTheme="minorEastAsia" w:hint="eastAsia"/>
                <w:sz w:val="24"/>
                <w:szCs w:val="24"/>
              </w:rPr>
              <w:t>23</w:t>
            </w:r>
            <w:r w:rsidRPr="00D535AA">
              <w:rPr>
                <w:rFonts w:eastAsiaTheme="minorEastAsia" w:hAnsiTheme="minorEastAsia"/>
                <w:sz w:val="24"/>
                <w:szCs w:val="24"/>
              </w:rPr>
              <w:t>日</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516"/>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3B25FD">
            <w:pPr>
              <w:spacing w:line="288" w:lineRule="auto"/>
              <w:rPr>
                <w:rFonts w:eastAsiaTheme="minorEastAsia"/>
                <w:sz w:val="24"/>
                <w:szCs w:val="24"/>
              </w:rPr>
            </w:pPr>
            <w:r w:rsidRPr="00D535AA">
              <w:rPr>
                <w:rFonts w:eastAsiaTheme="minorEastAsia" w:hAnsiTheme="minorEastAsia"/>
                <w:sz w:val="24"/>
                <w:szCs w:val="24"/>
              </w:rPr>
              <w:t>审核条款：</w:t>
            </w:r>
          </w:p>
          <w:p w:rsidR="00A11A55" w:rsidRDefault="006C297D" w:rsidP="006C297D">
            <w:pPr>
              <w:adjustRightInd w:val="0"/>
              <w:snapToGrid w:val="0"/>
              <w:spacing w:line="288" w:lineRule="auto"/>
              <w:ind w:rightChars="50" w:right="105"/>
              <w:textAlignment w:val="baseline"/>
              <w:rPr>
                <w:rFonts w:eastAsiaTheme="minorEastAsia" w:hint="eastAsia"/>
                <w:sz w:val="24"/>
                <w:szCs w:val="24"/>
              </w:rPr>
            </w:pPr>
            <w:r w:rsidRPr="006C297D">
              <w:rPr>
                <w:rFonts w:eastAsiaTheme="minorEastAsia" w:hint="eastAsia"/>
                <w:sz w:val="24"/>
                <w:szCs w:val="24"/>
              </w:rPr>
              <w:t>QMS:5.3</w:t>
            </w:r>
            <w:r w:rsidRPr="006C297D">
              <w:rPr>
                <w:rFonts w:eastAsiaTheme="minorEastAsia" w:hint="eastAsia"/>
                <w:sz w:val="24"/>
                <w:szCs w:val="24"/>
              </w:rPr>
              <w:t>组织的岗位、职责和权限、</w:t>
            </w:r>
            <w:r w:rsidRPr="006C297D">
              <w:rPr>
                <w:rFonts w:eastAsiaTheme="minorEastAsia" w:hint="eastAsia"/>
                <w:sz w:val="24"/>
                <w:szCs w:val="24"/>
              </w:rPr>
              <w:t>6.2</w:t>
            </w:r>
            <w:r w:rsidRPr="006C297D">
              <w:rPr>
                <w:rFonts w:eastAsiaTheme="minorEastAsia" w:hint="eastAsia"/>
                <w:sz w:val="24"/>
                <w:szCs w:val="24"/>
              </w:rPr>
              <w:t>质量目标、</w:t>
            </w:r>
          </w:p>
          <w:p w:rsidR="00AE191F" w:rsidRPr="00D535AA" w:rsidRDefault="006C297D" w:rsidP="00A11A55">
            <w:pPr>
              <w:adjustRightInd w:val="0"/>
              <w:snapToGrid w:val="0"/>
              <w:spacing w:line="288" w:lineRule="auto"/>
              <w:ind w:rightChars="50" w:right="105"/>
              <w:textAlignment w:val="baseline"/>
              <w:rPr>
                <w:rFonts w:eastAsiaTheme="minorEastAsia"/>
                <w:sz w:val="24"/>
                <w:szCs w:val="24"/>
              </w:rPr>
            </w:pPr>
            <w:r w:rsidRPr="006C297D">
              <w:rPr>
                <w:rFonts w:eastAsiaTheme="minorEastAsia" w:hint="eastAsia"/>
                <w:sz w:val="24"/>
                <w:szCs w:val="24"/>
              </w:rPr>
              <w:t xml:space="preserve">EMS </w:t>
            </w:r>
            <w:r w:rsidRPr="006C297D">
              <w:rPr>
                <w:rFonts w:eastAsiaTheme="minorEastAsia" w:hint="eastAsia"/>
                <w:sz w:val="24"/>
                <w:szCs w:val="24"/>
              </w:rPr>
              <w:t>：</w:t>
            </w:r>
            <w:r w:rsidRPr="006C297D">
              <w:rPr>
                <w:rFonts w:eastAsiaTheme="minorEastAsia" w:hint="eastAsia"/>
                <w:sz w:val="24"/>
                <w:szCs w:val="24"/>
              </w:rPr>
              <w:t>5.3</w:t>
            </w:r>
            <w:r w:rsidRPr="006C297D">
              <w:rPr>
                <w:rFonts w:eastAsiaTheme="minorEastAsia" w:hint="eastAsia"/>
                <w:sz w:val="24"/>
                <w:szCs w:val="24"/>
              </w:rPr>
              <w:t>组织的岗位、职责和权限、</w:t>
            </w:r>
            <w:r w:rsidRPr="006C297D">
              <w:rPr>
                <w:rFonts w:eastAsiaTheme="minorEastAsia" w:hint="eastAsia"/>
                <w:sz w:val="24"/>
                <w:szCs w:val="24"/>
              </w:rPr>
              <w:t>6.1.2</w:t>
            </w:r>
            <w:r w:rsidRPr="006C297D">
              <w:rPr>
                <w:rFonts w:eastAsiaTheme="minorEastAsia" w:hint="eastAsia"/>
                <w:sz w:val="24"/>
                <w:szCs w:val="24"/>
              </w:rPr>
              <w:t>环境因素、</w:t>
            </w:r>
            <w:r w:rsidRPr="006C297D">
              <w:rPr>
                <w:rFonts w:eastAsiaTheme="minorEastAsia" w:hint="eastAsia"/>
                <w:sz w:val="24"/>
                <w:szCs w:val="24"/>
              </w:rPr>
              <w:t>6.2</w:t>
            </w:r>
            <w:r w:rsidRPr="006C297D">
              <w:rPr>
                <w:rFonts w:eastAsiaTheme="minorEastAsia" w:hint="eastAsia"/>
                <w:sz w:val="24"/>
                <w:szCs w:val="24"/>
              </w:rPr>
              <w:t>环境目标及其实现的策划、</w:t>
            </w:r>
            <w:r w:rsidRPr="006C297D">
              <w:rPr>
                <w:rFonts w:eastAsiaTheme="minorEastAsia" w:hint="eastAsia"/>
                <w:sz w:val="24"/>
                <w:szCs w:val="24"/>
              </w:rPr>
              <w:t>8.1</w:t>
            </w:r>
            <w:r w:rsidRPr="006C297D">
              <w:rPr>
                <w:rFonts w:eastAsiaTheme="minorEastAsia" w:hint="eastAsia"/>
                <w:sz w:val="24"/>
                <w:szCs w:val="24"/>
              </w:rPr>
              <w:t>运行策划和控制，</w:t>
            </w:r>
            <w:r w:rsidRPr="006C297D">
              <w:rPr>
                <w:rFonts w:eastAsiaTheme="minorEastAsia" w:hint="eastAsia"/>
                <w:sz w:val="24"/>
                <w:szCs w:val="24"/>
              </w:rPr>
              <w:t>8.2</w:t>
            </w:r>
            <w:r w:rsidRPr="006C297D">
              <w:rPr>
                <w:rFonts w:eastAsiaTheme="minorEastAsia" w:hint="eastAsia"/>
                <w:sz w:val="24"/>
                <w:szCs w:val="24"/>
              </w:rPr>
              <w:t>应急准备和响应</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1255"/>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sz w:val="24"/>
                <w:szCs w:val="24"/>
              </w:rPr>
              <w:t>部门及人员的职责和权限</w:t>
            </w:r>
          </w:p>
        </w:tc>
        <w:tc>
          <w:tcPr>
            <w:tcW w:w="1166" w:type="dxa"/>
          </w:tcPr>
          <w:p w:rsidR="0038113A" w:rsidRPr="00D535AA" w:rsidRDefault="0004458E" w:rsidP="0038113A">
            <w:pPr>
              <w:rPr>
                <w:rFonts w:eastAsiaTheme="minorEastAsia"/>
                <w:b/>
                <w:bCs/>
                <w:sz w:val="24"/>
                <w:szCs w:val="24"/>
              </w:rPr>
            </w:pPr>
            <w:r>
              <w:rPr>
                <w:rFonts w:eastAsiaTheme="minorEastAsia"/>
                <w:b/>
                <w:bCs/>
                <w:sz w:val="24"/>
                <w:szCs w:val="24"/>
              </w:rPr>
              <w:t>Q</w:t>
            </w:r>
            <w:r w:rsidR="006C297D">
              <w:rPr>
                <w:rFonts w:eastAsiaTheme="minorEastAsia"/>
                <w:b/>
                <w:bCs/>
                <w:sz w:val="24"/>
                <w:szCs w:val="24"/>
              </w:rPr>
              <w:t>E</w:t>
            </w:r>
            <w:r w:rsidR="0038113A" w:rsidRPr="00D535AA">
              <w:rPr>
                <w:rFonts w:eastAsiaTheme="minorEastAsia"/>
                <w:b/>
                <w:bCs/>
                <w:sz w:val="24"/>
                <w:szCs w:val="24"/>
              </w:rPr>
              <w:t>5.3</w:t>
            </w:r>
          </w:p>
          <w:p w:rsidR="0038113A" w:rsidRPr="00D535AA" w:rsidRDefault="0038113A" w:rsidP="0038113A">
            <w:pPr>
              <w:rPr>
                <w:rFonts w:eastAsiaTheme="minorEastAsia"/>
                <w:b/>
                <w:bCs/>
                <w:sz w:val="24"/>
                <w:szCs w:val="24"/>
              </w:rPr>
            </w:pPr>
          </w:p>
          <w:p w:rsidR="0038113A" w:rsidRPr="00D535AA" w:rsidRDefault="0038113A" w:rsidP="0038113A">
            <w:pPr>
              <w:rPr>
                <w:rFonts w:eastAsiaTheme="minorEastAsia"/>
                <w:sz w:val="24"/>
                <w:szCs w:val="24"/>
              </w:rPr>
            </w:pPr>
          </w:p>
        </w:tc>
        <w:tc>
          <w:tcPr>
            <w:tcW w:w="10738" w:type="dxa"/>
          </w:tcPr>
          <w:p w:rsidR="006C297D" w:rsidRPr="006C297D" w:rsidRDefault="006C297D" w:rsidP="00A11A55">
            <w:pPr>
              <w:spacing w:beforeLines="30" w:afterLines="30" w:line="288" w:lineRule="auto"/>
              <w:ind w:firstLineChars="200" w:firstLine="480"/>
              <w:rPr>
                <w:rFonts w:eastAsiaTheme="minorEastAsia" w:hAnsiTheme="minorEastAsia"/>
                <w:sz w:val="24"/>
                <w:szCs w:val="24"/>
              </w:rPr>
            </w:pPr>
            <w:r w:rsidRPr="006C297D">
              <w:rPr>
                <w:rFonts w:eastAsiaTheme="minorEastAsia" w:hAnsiTheme="minorEastAsia" w:hint="eastAsia"/>
                <w:sz w:val="24"/>
                <w:szCs w:val="24"/>
              </w:rPr>
              <w:t>质检部负责人：</w:t>
            </w:r>
            <w:r w:rsidRPr="00D60E28">
              <w:rPr>
                <w:rFonts w:ascii="宋体" w:hAnsi="宋体" w:hint="eastAsia"/>
                <w:sz w:val="24"/>
              </w:rPr>
              <w:t>陈建华</w:t>
            </w:r>
            <w:r w:rsidRPr="006C297D">
              <w:rPr>
                <w:rFonts w:eastAsiaTheme="minorEastAsia" w:hAnsiTheme="minorEastAsia" w:hint="eastAsia"/>
                <w:sz w:val="24"/>
                <w:szCs w:val="24"/>
              </w:rPr>
              <w:t>，</w:t>
            </w:r>
          </w:p>
          <w:p w:rsidR="006C297D" w:rsidRPr="006C297D" w:rsidRDefault="006C297D" w:rsidP="00A11A55">
            <w:pPr>
              <w:spacing w:beforeLines="30" w:afterLines="30" w:line="288" w:lineRule="auto"/>
              <w:ind w:firstLineChars="200" w:firstLine="480"/>
              <w:rPr>
                <w:rFonts w:eastAsiaTheme="minorEastAsia" w:hAnsiTheme="minorEastAsia"/>
                <w:sz w:val="24"/>
                <w:szCs w:val="24"/>
              </w:rPr>
            </w:pPr>
            <w:r w:rsidRPr="006C297D">
              <w:rPr>
                <w:rFonts w:eastAsiaTheme="minorEastAsia" w:hAnsiTheme="minorEastAsia" w:hint="eastAsia"/>
                <w:sz w:val="24"/>
                <w:szCs w:val="24"/>
              </w:rPr>
              <w:t>介绍说，本部门主要职责：产品检验，不合格品管理、识别辨识本部门的环境因素、危险源以及本部门的运行控制等。</w:t>
            </w:r>
          </w:p>
          <w:p w:rsidR="00012025" w:rsidRPr="00D535AA" w:rsidRDefault="006C297D" w:rsidP="00A11A55">
            <w:pPr>
              <w:spacing w:beforeLines="30" w:afterLines="30" w:line="288" w:lineRule="auto"/>
              <w:ind w:firstLineChars="200" w:firstLine="480"/>
              <w:rPr>
                <w:rFonts w:eastAsiaTheme="minorEastAsia"/>
                <w:sz w:val="24"/>
                <w:szCs w:val="24"/>
              </w:rPr>
            </w:pPr>
            <w:r w:rsidRPr="006C297D">
              <w:rPr>
                <w:rFonts w:eastAsiaTheme="minorEastAsia" w:hAnsiTheme="minorEastAsia" w:hint="eastAsia"/>
                <w:sz w:val="24"/>
                <w:szCs w:val="24"/>
              </w:rPr>
              <w:t>质检部上述作用和职责、权限基本得到有效沟通和实施。</w:t>
            </w:r>
          </w:p>
        </w:tc>
        <w:tc>
          <w:tcPr>
            <w:tcW w:w="851" w:type="dxa"/>
          </w:tcPr>
          <w:p w:rsidR="0038113A" w:rsidRPr="00D535AA" w:rsidRDefault="00CA6FE8" w:rsidP="0038113A">
            <w:pPr>
              <w:rPr>
                <w:rFonts w:eastAsiaTheme="minorEastAsia"/>
                <w:sz w:val="24"/>
                <w:szCs w:val="24"/>
              </w:rPr>
            </w:pPr>
            <w:r>
              <w:rPr>
                <w:rFonts w:eastAsiaTheme="minorEastAsia"/>
                <w:sz w:val="24"/>
                <w:szCs w:val="24"/>
              </w:rPr>
              <w:t>符合</w:t>
            </w:r>
          </w:p>
        </w:tc>
      </w:tr>
      <w:tr w:rsidR="00F236D1" w:rsidRPr="00D535AA" w:rsidTr="006F2B8E">
        <w:trPr>
          <w:trHeight w:val="419"/>
        </w:trPr>
        <w:tc>
          <w:tcPr>
            <w:tcW w:w="1954" w:type="dxa"/>
          </w:tcPr>
          <w:p w:rsidR="00F236D1" w:rsidRPr="00D535AA" w:rsidRDefault="00F236D1" w:rsidP="00FF25DA">
            <w:pPr>
              <w:spacing w:line="360" w:lineRule="auto"/>
              <w:rPr>
                <w:rFonts w:eastAsiaTheme="minorEastAsia"/>
                <w:kern w:val="0"/>
                <w:sz w:val="24"/>
                <w:szCs w:val="24"/>
              </w:rPr>
            </w:pPr>
            <w:r w:rsidRPr="00D535AA">
              <w:rPr>
                <w:rFonts w:eastAsiaTheme="minorEastAsia" w:hAnsiTheme="minorEastAsia"/>
                <w:kern w:val="0"/>
                <w:sz w:val="24"/>
                <w:szCs w:val="24"/>
              </w:rPr>
              <w:t>目标及方案</w:t>
            </w:r>
          </w:p>
          <w:p w:rsidR="00F236D1" w:rsidRPr="00D535AA" w:rsidRDefault="00F236D1" w:rsidP="00FF25DA">
            <w:pPr>
              <w:spacing w:line="360" w:lineRule="auto"/>
              <w:rPr>
                <w:rFonts w:eastAsiaTheme="minorEastAsia"/>
                <w:sz w:val="24"/>
                <w:szCs w:val="24"/>
              </w:rPr>
            </w:pPr>
          </w:p>
        </w:tc>
        <w:tc>
          <w:tcPr>
            <w:tcW w:w="1166" w:type="dxa"/>
          </w:tcPr>
          <w:p w:rsidR="00F236D1" w:rsidRPr="00D535AA" w:rsidRDefault="00F236D1" w:rsidP="00FF25DA">
            <w:pPr>
              <w:spacing w:line="360" w:lineRule="auto"/>
              <w:rPr>
                <w:rFonts w:eastAsiaTheme="minorEastAsia"/>
                <w:bCs/>
                <w:sz w:val="24"/>
                <w:szCs w:val="24"/>
              </w:rPr>
            </w:pPr>
            <w:r>
              <w:rPr>
                <w:rFonts w:eastAsiaTheme="minorEastAsia"/>
                <w:b/>
                <w:bCs/>
                <w:sz w:val="24"/>
                <w:szCs w:val="24"/>
              </w:rPr>
              <w:t>Q</w:t>
            </w:r>
            <w:r w:rsidR="006C297D">
              <w:rPr>
                <w:rFonts w:eastAsiaTheme="minorEastAsia"/>
                <w:b/>
                <w:bCs/>
                <w:sz w:val="24"/>
                <w:szCs w:val="24"/>
              </w:rPr>
              <w:t>E</w:t>
            </w:r>
            <w:r w:rsidRPr="00D535AA">
              <w:rPr>
                <w:rFonts w:eastAsiaTheme="minorEastAsia"/>
                <w:b/>
                <w:sz w:val="24"/>
                <w:szCs w:val="24"/>
              </w:rPr>
              <w:t>6.2</w:t>
            </w:r>
          </w:p>
          <w:p w:rsidR="00F236D1" w:rsidRPr="00D535AA" w:rsidRDefault="00F236D1" w:rsidP="00FF25DA">
            <w:pPr>
              <w:spacing w:line="360" w:lineRule="auto"/>
              <w:rPr>
                <w:rFonts w:eastAsiaTheme="minorEastAsia"/>
                <w:bCs/>
                <w:sz w:val="24"/>
                <w:szCs w:val="24"/>
              </w:rPr>
            </w:pPr>
          </w:p>
          <w:p w:rsidR="00F236D1" w:rsidRPr="00D535AA" w:rsidRDefault="00F236D1" w:rsidP="00FF25DA">
            <w:pPr>
              <w:spacing w:line="360" w:lineRule="auto"/>
              <w:rPr>
                <w:rFonts w:eastAsiaTheme="minorEastAsia"/>
                <w:sz w:val="24"/>
                <w:szCs w:val="24"/>
              </w:rPr>
            </w:pPr>
          </w:p>
        </w:tc>
        <w:tc>
          <w:tcPr>
            <w:tcW w:w="10738" w:type="dxa"/>
          </w:tcPr>
          <w:p w:rsidR="006C297D" w:rsidRPr="006C297D" w:rsidRDefault="006C297D" w:rsidP="00A11A55">
            <w:pPr>
              <w:spacing w:beforeLines="30" w:afterLines="30" w:line="288" w:lineRule="auto"/>
              <w:ind w:firstLineChars="200" w:firstLine="480"/>
              <w:rPr>
                <w:rFonts w:eastAsiaTheme="minorEastAsia" w:hAnsiTheme="minorEastAsia"/>
                <w:sz w:val="24"/>
                <w:szCs w:val="24"/>
              </w:rPr>
            </w:pPr>
            <w:r w:rsidRPr="006C297D">
              <w:rPr>
                <w:rFonts w:eastAsiaTheme="minorEastAsia" w:hAnsiTheme="minorEastAsia" w:hint="eastAsia"/>
                <w:sz w:val="24"/>
                <w:szCs w:val="24"/>
              </w:rPr>
              <w:t>查有公司级管理目标，并按照部门对目标进行分解，有目标管理管理规定，规定了目标的分解及考核的具体方法。</w:t>
            </w:r>
          </w:p>
          <w:p w:rsidR="006C297D" w:rsidRDefault="006C297D" w:rsidP="00A11A55">
            <w:pPr>
              <w:spacing w:beforeLines="30" w:afterLines="30" w:line="288" w:lineRule="auto"/>
              <w:ind w:firstLineChars="200" w:firstLine="480"/>
              <w:rPr>
                <w:rFonts w:eastAsiaTheme="minorEastAsia" w:hAnsiTheme="minorEastAsia"/>
                <w:sz w:val="24"/>
                <w:szCs w:val="24"/>
              </w:rPr>
            </w:pPr>
            <w:r w:rsidRPr="006C297D">
              <w:rPr>
                <w:rFonts w:eastAsiaTheme="minorEastAsia" w:hAnsiTheme="minorEastAsia" w:hint="eastAsia"/>
                <w:sz w:val="24"/>
                <w:szCs w:val="24"/>
              </w:rPr>
              <w:t>部门主要目标</w:t>
            </w:r>
            <w:r w:rsidRPr="006C297D">
              <w:rPr>
                <w:rFonts w:eastAsiaTheme="minorEastAsia" w:hAnsiTheme="minorEastAsia" w:hint="eastAsia"/>
                <w:sz w:val="24"/>
                <w:szCs w:val="24"/>
              </w:rPr>
              <w:t xml:space="preserve">   </w:t>
            </w:r>
          </w:p>
          <w:p w:rsidR="006C297D" w:rsidRDefault="00F236D1" w:rsidP="00A11A55">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Pr="00D60E28">
              <w:rPr>
                <w:rFonts w:eastAsiaTheme="minorEastAsia" w:hAnsiTheme="minorEastAsia" w:hint="eastAsia"/>
                <w:sz w:val="24"/>
                <w:szCs w:val="24"/>
              </w:rPr>
              <w:t>产品出厂合格率</w:t>
            </w:r>
            <w:r w:rsidRPr="00D60E28">
              <w:rPr>
                <w:rFonts w:eastAsiaTheme="minorEastAsia" w:hAnsiTheme="minorEastAsia" w:hint="eastAsia"/>
                <w:sz w:val="24"/>
                <w:szCs w:val="24"/>
              </w:rPr>
              <w:t>100%</w:t>
            </w:r>
            <w:r>
              <w:rPr>
                <w:rFonts w:eastAsiaTheme="minorEastAsia" w:hAnsiTheme="minorEastAsia" w:hint="eastAsia"/>
                <w:sz w:val="24"/>
                <w:szCs w:val="24"/>
              </w:rPr>
              <w:t xml:space="preserve">                     </w:t>
            </w:r>
          </w:p>
          <w:p w:rsidR="00F236D1" w:rsidRPr="00B864E2" w:rsidRDefault="00F236D1" w:rsidP="00A11A55">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Pr="00D60E28">
              <w:rPr>
                <w:rFonts w:eastAsiaTheme="minorEastAsia" w:hAnsiTheme="minorEastAsia" w:hint="eastAsia"/>
                <w:sz w:val="24"/>
                <w:szCs w:val="24"/>
              </w:rPr>
              <w:t>监视和测量设备鉴定率</w:t>
            </w:r>
            <w:r w:rsidRPr="00D60E28">
              <w:rPr>
                <w:rFonts w:eastAsiaTheme="minorEastAsia" w:hAnsiTheme="minorEastAsia" w:hint="eastAsia"/>
                <w:sz w:val="24"/>
                <w:szCs w:val="24"/>
              </w:rPr>
              <w:t>100%</w:t>
            </w:r>
            <w:r w:rsidRPr="00D60E28">
              <w:rPr>
                <w:rFonts w:eastAsiaTheme="minorEastAsia" w:hAnsiTheme="minorEastAsia" w:hint="eastAsia"/>
                <w:sz w:val="24"/>
                <w:szCs w:val="24"/>
              </w:rPr>
              <w:t>，合格率</w:t>
            </w:r>
            <w:r w:rsidRPr="00D60E28">
              <w:rPr>
                <w:rFonts w:eastAsiaTheme="minorEastAsia" w:hAnsiTheme="minorEastAsia" w:hint="eastAsia"/>
                <w:sz w:val="24"/>
                <w:szCs w:val="24"/>
              </w:rPr>
              <w:t>100%</w:t>
            </w:r>
            <w:r>
              <w:rPr>
                <w:rFonts w:eastAsiaTheme="minorEastAsia" w:hAnsiTheme="minorEastAsia" w:hint="eastAsia"/>
                <w:sz w:val="24"/>
                <w:szCs w:val="24"/>
              </w:rPr>
              <w:t xml:space="preserve"> </w:t>
            </w:r>
          </w:p>
          <w:p w:rsidR="00F236D1" w:rsidRPr="00B864E2" w:rsidRDefault="00F236D1" w:rsidP="00A11A55">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Pr="003251C7">
              <w:rPr>
                <w:rFonts w:eastAsiaTheme="minorEastAsia" w:hAnsiTheme="minorEastAsia" w:hint="eastAsia"/>
                <w:sz w:val="24"/>
                <w:szCs w:val="24"/>
              </w:rPr>
              <w:t>员工重大责任伤亡率为</w:t>
            </w:r>
            <w:r w:rsidRPr="003251C7">
              <w:rPr>
                <w:rFonts w:eastAsiaTheme="minorEastAsia" w:hAnsiTheme="minorEastAsia" w:hint="eastAsia"/>
                <w:sz w:val="24"/>
                <w:szCs w:val="24"/>
              </w:rPr>
              <w:t>0</w:t>
            </w:r>
            <w:r w:rsidRPr="003251C7">
              <w:rPr>
                <w:rFonts w:eastAsiaTheme="minorEastAsia" w:hAnsiTheme="minorEastAsia" w:hint="eastAsia"/>
                <w:sz w:val="24"/>
                <w:szCs w:val="24"/>
              </w:rPr>
              <w:t>；职业病发病率为</w:t>
            </w:r>
            <w:r w:rsidRPr="003251C7">
              <w:rPr>
                <w:rFonts w:eastAsiaTheme="minorEastAsia" w:hAnsiTheme="minorEastAsia" w:hint="eastAsia"/>
                <w:sz w:val="24"/>
                <w:szCs w:val="24"/>
              </w:rPr>
              <w:t>0</w:t>
            </w:r>
            <w:r w:rsidRPr="00B864E2">
              <w:rPr>
                <w:rFonts w:eastAsiaTheme="minorEastAsia" w:hAnsiTheme="minorEastAsia" w:hint="eastAsia"/>
                <w:sz w:val="24"/>
                <w:szCs w:val="24"/>
              </w:rPr>
              <w:t>；</w:t>
            </w:r>
            <w:r>
              <w:rPr>
                <w:rFonts w:eastAsiaTheme="minorEastAsia" w:hAnsiTheme="minorEastAsia" w:hint="eastAsia"/>
                <w:sz w:val="24"/>
                <w:szCs w:val="24"/>
              </w:rPr>
              <w:t xml:space="preserve"> </w:t>
            </w:r>
          </w:p>
          <w:p w:rsidR="00F236D1" w:rsidRDefault="00F236D1" w:rsidP="00A11A55">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w:t>
            </w:r>
            <w:r w:rsidRPr="003251C7">
              <w:rPr>
                <w:rFonts w:eastAsiaTheme="minorEastAsia" w:hAnsiTheme="minorEastAsia" w:hint="eastAsia"/>
                <w:sz w:val="24"/>
                <w:szCs w:val="24"/>
              </w:rPr>
              <w:t>火灾事故为</w:t>
            </w:r>
            <w:r w:rsidRPr="003251C7">
              <w:rPr>
                <w:rFonts w:eastAsiaTheme="minorEastAsia" w:hAnsiTheme="minorEastAsia" w:hint="eastAsia"/>
                <w:sz w:val="24"/>
                <w:szCs w:val="24"/>
              </w:rPr>
              <w:t>0</w:t>
            </w:r>
            <w:r w:rsidRPr="00B864E2">
              <w:rPr>
                <w:rFonts w:eastAsiaTheme="minorEastAsia" w:hAnsiTheme="minorEastAsia" w:hint="eastAsia"/>
                <w:sz w:val="24"/>
                <w:szCs w:val="24"/>
              </w:rPr>
              <w:t>；</w:t>
            </w:r>
            <w:r>
              <w:rPr>
                <w:rFonts w:eastAsiaTheme="minorEastAsia" w:hAnsiTheme="minorEastAsia" w:hint="eastAsia"/>
                <w:sz w:val="24"/>
                <w:szCs w:val="24"/>
              </w:rPr>
              <w:t xml:space="preserve">    </w:t>
            </w:r>
          </w:p>
          <w:p w:rsidR="00F236D1" w:rsidRDefault="00F236D1" w:rsidP="00A11A55">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5</w:t>
            </w:r>
            <w:r>
              <w:rPr>
                <w:rFonts w:eastAsiaTheme="minorEastAsia" w:hAnsiTheme="minorEastAsia" w:hint="eastAsia"/>
                <w:sz w:val="24"/>
                <w:szCs w:val="24"/>
              </w:rPr>
              <w:t>、</w:t>
            </w:r>
            <w:r>
              <w:rPr>
                <w:rFonts w:hint="eastAsia"/>
                <w:sz w:val="24"/>
                <w:szCs w:val="24"/>
              </w:rPr>
              <w:t>固体废弃物分类处置率</w:t>
            </w:r>
            <w:r>
              <w:rPr>
                <w:rFonts w:hint="eastAsia"/>
                <w:sz w:val="24"/>
                <w:szCs w:val="24"/>
              </w:rPr>
              <w:t>100%</w:t>
            </w:r>
            <w:r>
              <w:rPr>
                <w:rFonts w:hint="eastAsia"/>
                <w:sz w:val="24"/>
                <w:szCs w:val="24"/>
              </w:rPr>
              <w:t>；</w:t>
            </w:r>
          </w:p>
          <w:p w:rsidR="006C297D" w:rsidRPr="006C297D" w:rsidRDefault="006C297D" w:rsidP="00A11A55">
            <w:pPr>
              <w:spacing w:beforeLines="30" w:afterLines="30" w:line="288" w:lineRule="auto"/>
              <w:ind w:firstLineChars="200" w:firstLine="480"/>
              <w:rPr>
                <w:rFonts w:eastAsiaTheme="minorEastAsia" w:hAnsiTheme="minorEastAsia"/>
                <w:sz w:val="24"/>
                <w:szCs w:val="24"/>
              </w:rPr>
            </w:pPr>
            <w:r w:rsidRPr="006C297D">
              <w:rPr>
                <w:rFonts w:eastAsiaTheme="minorEastAsia" w:hAnsiTheme="minorEastAsia" w:hint="eastAsia"/>
                <w:sz w:val="24"/>
                <w:szCs w:val="24"/>
              </w:rPr>
              <w:lastRenderedPageBreak/>
              <w:t>查见目标指标管理方案，见对重要环境因素和不可接受风险建立了管理方案，明确了控制措施、责任部门、责任人；</w:t>
            </w:r>
          </w:p>
          <w:p w:rsidR="00F236D1" w:rsidRPr="00B864E2" w:rsidRDefault="006C297D" w:rsidP="00A11A55">
            <w:pPr>
              <w:spacing w:beforeLines="30" w:afterLines="30" w:line="288" w:lineRule="auto"/>
              <w:ind w:firstLineChars="200" w:firstLine="480"/>
              <w:rPr>
                <w:rFonts w:eastAsiaTheme="minorEastAsia" w:hAnsiTheme="minorEastAsia"/>
                <w:sz w:val="24"/>
                <w:szCs w:val="24"/>
              </w:rPr>
            </w:pPr>
            <w:r w:rsidRPr="006C297D">
              <w:rPr>
                <w:rFonts w:eastAsiaTheme="minorEastAsia" w:hAnsiTheme="minorEastAsia" w:hint="eastAsia"/>
                <w:sz w:val="24"/>
                <w:szCs w:val="24"/>
              </w:rPr>
              <w:t>202</w:t>
            </w:r>
            <w:r>
              <w:rPr>
                <w:rFonts w:eastAsiaTheme="minorEastAsia" w:hAnsiTheme="minorEastAsia" w:hint="eastAsia"/>
                <w:sz w:val="24"/>
                <w:szCs w:val="24"/>
              </w:rPr>
              <w:t>2</w:t>
            </w:r>
            <w:r w:rsidRPr="006C297D">
              <w:rPr>
                <w:rFonts w:eastAsiaTheme="minorEastAsia" w:hAnsiTheme="minorEastAsia" w:hint="eastAsia"/>
                <w:sz w:val="24"/>
                <w:szCs w:val="24"/>
              </w:rPr>
              <w:t>年</w:t>
            </w:r>
            <w:r>
              <w:rPr>
                <w:rFonts w:eastAsiaTheme="minorEastAsia" w:hAnsiTheme="minorEastAsia" w:hint="eastAsia"/>
                <w:sz w:val="24"/>
                <w:szCs w:val="24"/>
              </w:rPr>
              <w:t>1</w:t>
            </w:r>
            <w:r w:rsidRPr="006C297D">
              <w:rPr>
                <w:rFonts w:eastAsiaTheme="minorEastAsia" w:hAnsiTheme="minorEastAsia" w:hint="eastAsia"/>
                <w:sz w:val="24"/>
                <w:szCs w:val="24"/>
              </w:rPr>
              <w:t>月</w:t>
            </w:r>
            <w:r w:rsidRPr="006C297D">
              <w:rPr>
                <w:rFonts w:eastAsiaTheme="minorEastAsia" w:hAnsiTheme="minorEastAsia" w:hint="eastAsia"/>
                <w:sz w:val="24"/>
                <w:szCs w:val="24"/>
              </w:rPr>
              <w:t>-2022</w:t>
            </w:r>
            <w:r w:rsidRPr="006C297D">
              <w:rPr>
                <w:rFonts w:eastAsiaTheme="minorEastAsia" w:hAnsiTheme="minorEastAsia" w:hint="eastAsia"/>
                <w:sz w:val="24"/>
                <w:szCs w:val="24"/>
              </w:rPr>
              <w:t>年</w:t>
            </w:r>
            <w:r>
              <w:rPr>
                <w:rFonts w:eastAsiaTheme="minorEastAsia" w:hAnsiTheme="minorEastAsia" w:hint="eastAsia"/>
                <w:sz w:val="24"/>
                <w:szCs w:val="24"/>
              </w:rPr>
              <w:t>3</w:t>
            </w:r>
            <w:r w:rsidRPr="006C297D">
              <w:rPr>
                <w:rFonts w:eastAsiaTheme="minorEastAsia" w:hAnsiTheme="minorEastAsia" w:hint="eastAsia"/>
                <w:sz w:val="24"/>
                <w:szCs w:val="24"/>
              </w:rPr>
              <w:t>月，考核目标均已全部完成。</w:t>
            </w:r>
          </w:p>
        </w:tc>
        <w:tc>
          <w:tcPr>
            <w:tcW w:w="851" w:type="dxa"/>
          </w:tcPr>
          <w:p w:rsidR="00F236D1" w:rsidRDefault="00F236D1" w:rsidP="0038113A">
            <w:pPr>
              <w:rPr>
                <w:rFonts w:eastAsiaTheme="minorEastAsia"/>
                <w:sz w:val="24"/>
                <w:szCs w:val="24"/>
              </w:rPr>
            </w:pPr>
            <w:r>
              <w:rPr>
                <w:rFonts w:eastAsiaTheme="minorEastAsia"/>
                <w:sz w:val="24"/>
                <w:szCs w:val="24"/>
              </w:rPr>
              <w:lastRenderedPageBreak/>
              <w:t>符合</w:t>
            </w:r>
          </w:p>
        </w:tc>
      </w:tr>
      <w:tr w:rsidR="00F236D1" w:rsidRPr="00D535AA" w:rsidTr="00F236D1">
        <w:trPr>
          <w:trHeight w:val="419"/>
        </w:trPr>
        <w:tc>
          <w:tcPr>
            <w:tcW w:w="1954" w:type="dxa"/>
            <w:vAlign w:val="center"/>
          </w:tcPr>
          <w:p w:rsidR="00F236D1" w:rsidRPr="00465FE8" w:rsidRDefault="008F504C" w:rsidP="00FF25DA">
            <w:pPr>
              <w:spacing w:line="360" w:lineRule="auto"/>
              <w:jc w:val="center"/>
              <w:rPr>
                <w:rFonts w:eastAsiaTheme="minorEastAsia" w:hAnsiTheme="minorEastAsia"/>
                <w:szCs w:val="21"/>
              </w:rPr>
            </w:pPr>
            <w:r>
              <w:rPr>
                <w:rFonts w:eastAsiaTheme="minorEastAsia" w:hAnsiTheme="minorEastAsia" w:hint="eastAsia"/>
                <w:szCs w:val="21"/>
              </w:rPr>
              <w:lastRenderedPageBreak/>
              <w:t>环境因素</w:t>
            </w:r>
            <w:r>
              <w:rPr>
                <w:rFonts w:eastAsiaTheme="minorEastAsia" w:hAnsiTheme="minorEastAsia" w:hint="eastAsia"/>
                <w:szCs w:val="21"/>
              </w:rPr>
              <w:t>/</w:t>
            </w:r>
            <w:r w:rsidR="00F236D1" w:rsidRPr="00465FE8">
              <w:rPr>
                <w:rFonts w:eastAsiaTheme="minorEastAsia" w:hAnsiTheme="minorEastAsia" w:hint="eastAsia"/>
                <w:szCs w:val="21"/>
              </w:rPr>
              <w:t>危险源</w:t>
            </w:r>
          </w:p>
          <w:p w:rsidR="00F236D1" w:rsidRPr="00465FE8" w:rsidRDefault="00F236D1" w:rsidP="00FF25DA">
            <w:pPr>
              <w:spacing w:line="360" w:lineRule="auto"/>
              <w:jc w:val="center"/>
              <w:rPr>
                <w:rFonts w:eastAsiaTheme="minorEastAsia" w:hAnsiTheme="minorEastAsia"/>
                <w:szCs w:val="21"/>
              </w:rPr>
            </w:pPr>
          </w:p>
          <w:p w:rsidR="00F236D1" w:rsidRPr="00465FE8" w:rsidRDefault="00F236D1" w:rsidP="00FF25DA">
            <w:pPr>
              <w:spacing w:line="360" w:lineRule="auto"/>
              <w:jc w:val="center"/>
              <w:rPr>
                <w:rFonts w:eastAsiaTheme="minorEastAsia" w:hAnsiTheme="minorEastAsia"/>
                <w:szCs w:val="21"/>
              </w:rPr>
            </w:pPr>
          </w:p>
          <w:p w:rsidR="00F236D1" w:rsidRPr="00465FE8" w:rsidRDefault="00F236D1" w:rsidP="00FF25DA">
            <w:pPr>
              <w:spacing w:line="360" w:lineRule="auto"/>
              <w:jc w:val="center"/>
              <w:rPr>
                <w:rFonts w:eastAsiaTheme="minorEastAsia"/>
                <w:szCs w:val="21"/>
              </w:rPr>
            </w:pPr>
            <w:r w:rsidRPr="00465FE8">
              <w:rPr>
                <w:rFonts w:eastAsiaTheme="minorEastAsia" w:hint="eastAsia"/>
                <w:szCs w:val="21"/>
              </w:rPr>
              <w:t>措施的策划</w:t>
            </w:r>
          </w:p>
        </w:tc>
        <w:tc>
          <w:tcPr>
            <w:tcW w:w="1166" w:type="dxa"/>
          </w:tcPr>
          <w:p w:rsidR="00F236D1" w:rsidRPr="00465FE8" w:rsidRDefault="008F504C" w:rsidP="00FF25DA">
            <w:pPr>
              <w:spacing w:line="360" w:lineRule="auto"/>
              <w:jc w:val="center"/>
              <w:rPr>
                <w:rFonts w:eastAsiaTheme="minorEastAsia"/>
                <w:szCs w:val="21"/>
              </w:rPr>
            </w:pPr>
            <w:r>
              <w:rPr>
                <w:rFonts w:eastAsiaTheme="minorEastAsia"/>
                <w:szCs w:val="21"/>
              </w:rPr>
              <w:t>E</w:t>
            </w:r>
            <w:r w:rsidR="00F236D1" w:rsidRPr="00465FE8">
              <w:rPr>
                <w:rFonts w:eastAsiaTheme="minorEastAsia"/>
                <w:szCs w:val="21"/>
              </w:rPr>
              <w:t>6.1.2</w:t>
            </w:r>
          </w:p>
          <w:p w:rsidR="00F236D1" w:rsidRPr="00465FE8" w:rsidRDefault="00F236D1" w:rsidP="00FF25DA">
            <w:pPr>
              <w:spacing w:line="360" w:lineRule="auto"/>
              <w:jc w:val="center"/>
              <w:rPr>
                <w:rFonts w:eastAsiaTheme="minorEastAsia"/>
                <w:szCs w:val="21"/>
              </w:rPr>
            </w:pPr>
          </w:p>
          <w:p w:rsidR="00F236D1" w:rsidRPr="00465FE8" w:rsidRDefault="00F236D1" w:rsidP="00FF25DA">
            <w:pPr>
              <w:spacing w:line="360" w:lineRule="auto"/>
              <w:jc w:val="center"/>
              <w:rPr>
                <w:rFonts w:eastAsiaTheme="minorEastAsia"/>
                <w:szCs w:val="21"/>
              </w:rPr>
            </w:pPr>
          </w:p>
          <w:p w:rsidR="00F236D1" w:rsidRPr="00465FE8" w:rsidRDefault="00F236D1" w:rsidP="00FF25DA">
            <w:pPr>
              <w:spacing w:line="360" w:lineRule="auto"/>
              <w:jc w:val="center"/>
              <w:rPr>
                <w:rFonts w:eastAsiaTheme="minorEastAsia"/>
                <w:szCs w:val="21"/>
              </w:rPr>
            </w:pPr>
          </w:p>
          <w:p w:rsidR="00F236D1" w:rsidRPr="00465FE8" w:rsidRDefault="008F504C" w:rsidP="00FF25DA">
            <w:pPr>
              <w:spacing w:line="360" w:lineRule="auto"/>
              <w:jc w:val="center"/>
              <w:rPr>
                <w:rFonts w:eastAsiaTheme="minorEastAsia"/>
                <w:szCs w:val="21"/>
              </w:rPr>
            </w:pPr>
            <w:r>
              <w:rPr>
                <w:rFonts w:eastAsiaTheme="minorEastAsia" w:hint="eastAsia"/>
                <w:szCs w:val="21"/>
              </w:rPr>
              <w:t>E</w:t>
            </w:r>
            <w:r w:rsidR="00F236D1" w:rsidRPr="00465FE8">
              <w:rPr>
                <w:rFonts w:eastAsiaTheme="minorEastAsia" w:hint="eastAsia"/>
                <w:szCs w:val="21"/>
              </w:rPr>
              <w:t>6.1.4</w:t>
            </w:r>
          </w:p>
        </w:tc>
        <w:tc>
          <w:tcPr>
            <w:tcW w:w="10738" w:type="dxa"/>
            <w:vAlign w:val="center"/>
          </w:tcPr>
          <w:p w:rsidR="0017157E" w:rsidRPr="0017157E" w:rsidRDefault="0017157E" w:rsidP="00A11A55">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质检部有对所属区域范围内产品检验和办公活动中的环境因素进行识别、评价。</w:t>
            </w:r>
          </w:p>
          <w:p w:rsidR="0017157E" w:rsidRPr="0017157E" w:rsidRDefault="0017157E" w:rsidP="00A11A55">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识别的环境因素主要包括意外火灾、固体废弃物排放、生活垃圾的废弃、电能的消耗、水的消耗等，质检部重要环境因素是固废排放、火灾事故的发生。</w:t>
            </w:r>
          </w:p>
          <w:p w:rsidR="0017157E" w:rsidRPr="0017157E" w:rsidRDefault="0017157E" w:rsidP="00A11A55">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控制措施：固废分类存放、垃圾等由办公室负责按规定处置，日常监督检查和培训教育，配备有消防器材等措施。</w:t>
            </w:r>
          </w:p>
          <w:p w:rsidR="0017157E" w:rsidRPr="0017157E" w:rsidRDefault="0017157E" w:rsidP="00A11A55">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识别的危险源主要包括办公用电不当触电、热水烫伤、意外伤害、火灾、进车间抽查检验机械伤害、粉尘伤害、噪音伤害等。不可接受风险识别有：火灾、触电、噪音伤害、吸入性伤害。</w:t>
            </w:r>
          </w:p>
          <w:p w:rsidR="00F236D1" w:rsidRPr="0017157E" w:rsidRDefault="0017157E" w:rsidP="00A11A55">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危险源控制执行管理方案、配备消防器材、个体防护、日常检查、日常培训教育等运行控制措施。基本适宜，具体见</w:t>
            </w:r>
            <w:r w:rsidRPr="0017157E">
              <w:rPr>
                <w:rFonts w:eastAsiaTheme="minorEastAsia" w:hAnsiTheme="minorEastAsia" w:hint="eastAsia"/>
                <w:sz w:val="24"/>
                <w:szCs w:val="24"/>
              </w:rPr>
              <w:t>EO8.1</w:t>
            </w:r>
            <w:r w:rsidRPr="0017157E">
              <w:rPr>
                <w:rFonts w:eastAsiaTheme="minorEastAsia" w:hAnsiTheme="minorEastAsia" w:hint="eastAsia"/>
                <w:sz w:val="24"/>
                <w:szCs w:val="24"/>
              </w:rPr>
              <w:t>条款。</w:t>
            </w:r>
          </w:p>
        </w:tc>
        <w:tc>
          <w:tcPr>
            <w:tcW w:w="851" w:type="dxa"/>
          </w:tcPr>
          <w:p w:rsidR="00F236D1" w:rsidRDefault="00F236D1">
            <w:r>
              <w:t>符合</w:t>
            </w:r>
          </w:p>
        </w:tc>
      </w:tr>
      <w:tr w:rsidR="00F236D1" w:rsidRPr="00D535AA" w:rsidTr="0038113A">
        <w:trPr>
          <w:trHeight w:val="560"/>
        </w:trPr>
        <w:tc>
          <w:tcPr>
            <w:tcW w:w="1954" w:type="dxa"/>
          </w:tcPr>
          <w:p w:rsidR="00F236D1" w:rsidRPr="00465FE8" w:rsidRDefault="00F236D1" w:rsidP="00FF25DA">
            <w:pPr>
              <w:spacing w:line="360" w:lineRule="auto"/>
              <w:rPr>
                <w:rFonts w:eastAsiaTheme="minorEastAsia"/>
                <w:szCs w:val="21"/>
              </w:rPr>
            </w:pPr>
            <w:r w:rsidRPr="00465FE8">
              <w:rPr>
                <w:rFonts w:eastAsiaTheme="minorEastAsia" w:hAnsiTheme="minorEastAsia"/>
                <w:bCs/>
                <w:szCs w:val="21"/>
              </w:rPr>
              <w:t>运行控制</w:t>
            </w:r>
          </w:p>
        </w:tc>
        <w:tc>
          <w:tcPr>
            <w:tcW w:w="1166" w:type="dxa"/>
          </w:tcPr>
          <w:p w:rsidR="00F236D1" w:rsidRPr="00465FE8" w:rsidRDefault="008F504C" w:rsidP="00FF25DA">
            <w:pPr>
              <w:spacing w:line="360" w:lineRule="auto"/>
              <w:rPr>
                <w:rFonts w:eastAsiaTheme="minorEastAsia"/>
                <w:szCs w:val="21"/>
              </w:rPr>
            </w:pPr>
            <w:r>
              <w:rPr>
                <w:rFonts w:eastAsiaTheme="minorEastAsia" w:hint="eastAsia"/>
                <w:szCs w:val="21"/>
              </w:rPr>
              <w:t>E</w:t>
            </w:r>
            <w:r w:rsidR="00F236D1" w:rsidRPr="00465FE8">
              <w:rPr>
                <w:rFonts w:eastAsiaTheme="minorEastAsia"/>
                <w:szCs w:val="21"/>
              </w:rPr>
              <w:t>8.1</w:t>
            </w:r>
          </w:p>
        </w:tc>
        <w:tc>
          <w:tcPr>
            <w:tcW w:w="10738" w:type="dxa"/>
          </w:tcPr>
          <w:p w:rsidR="008F504C" w:rsidRPr="0017157E" w:rsidRDefault="008F504C" w:rsidP="00A11A55">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编制环境安全体系运行控制有关的文件：《运行控制程序》、《固体废弃物管理制度》《消防安全管理制度》、《车间用电安全管理规定》、《公司劳动安全管理办法》、《消防器材管理规定程序》、《火灾事故应急救援预案》、《劳动防护用品管理制度》。</w:t>
            </w:r>
          </w:p>
          <w:p w:rsidR="008F504C" w:rsidRPr="0017157E" w:rsidRDefault="008F504C" w:rsidP="00A11A55">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重要环境因素：固废和潜在火灾。</w:t>
            </w:r>
          </w:p>
          <w:p w:rsidR="008F504C" w:rsidRPr="0017157E" w:rsidRDefault="008F504C" w:rsidP="00A11A55">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不可接受风险源：火灾、触电。</w:t>
            </w:r>
          </w:p>
          <w:p w:rsidR="008F504C" w:rsidRPr="0017157E" w:rsidRDefault="008F504C" w:rsidP="00A11A55">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日常通过加强及时关电脑、关灯，节约用纸、用电、办公用品节约资源能源。巡视质检部办公室，无发现违章用电现象。无电池、灯管等危险固废存放。</w:t>
            </w:r>
            <w:r w:rsidRPr="0017157E">
              <w:rPr>
                <w:rFonts w:eastAsiaTheme="minorEastAsia" w:hAnsiTheme="minorEastAsia" w:hint="eastAsia"/>
                <w:sz w:val="24"/>
                <w:szCs w:val="24"/>
              </w:rPr>
              <w:t xml:space="preserve"> </w:t>
            </w:r>
          </w:p>
          <w:p w:rsidR="008F504C" w:rsidRPr="0017157E" w:rsidRDefault="008F504C" w:rsidP="00A11A55">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lastRenderedPageBreak/>
              <w:t>质检部各安全警示标识规范、清楚。现场观察有关检验人员操作，满足操作规程的要求，各劳动防护用品配备齐全</w:t>
            </w:r>
            <w:r w:rsidRPr="0017157E">
              <w:rPr>
                <w:rFonts w:eastAsiaTheme="minorEastAsia" w:hAnsiTheme="minorEastAsia" w:hint="eastAsia"/>
                <w:sz w:val="24"/>
                <w:szCs w:val="24"/>
              </w:rPr>
              <w:t xml:space="preserve">, </w:t>
            </w:r>
            <w:r w:rsidRPr="0017157E">
              <w:rPr>
                <w:rFonts w:eastAsiaTheme="minorEastAsia" w:hAnsiTheme="minorEastAsia" w:hint="eastAsia"/>
                <w:sz w:val="24"/>
                <w:szCs w:val="24"/>
              </w:rPr>
              <w:t>办公现场未发现大功率电器使用。</w:t>
            </w:r>
          </w:p>
          <w:p w:rsidR="008F504C" w:rsidRPr="0017157E" w:rsidRDefault="008F504C" w:rsidP="00A11A55">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检验项目主要是物理指标，主要用到：游标卡尺、钢卷尺等，没有用到化学品。</w:t>
            </w:r>
          </w:p>
          <w:p w:rsidR="008F504C" w:rsidRPr="0017157E" w:rsidRDefault="008F504C" w:rsidP="00A11A55">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到车间检验时注意滑倒、碰伤、机械伤害，遵守车间的环保和安全管理制度，禁止吸烟，穿戴劳保用品。</w:t>
            </w:r>
          </w:p>
          <w:p w:rsidR="00F236D1" w:rsidRPr="0017157E" w:rsidRDefault="008F504C" w:rsidP="00A11A55">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检验和办公现场用电安全、废弃物管理、安全防护等，均良好，未发现异常现象，运行控制基本有效。</w:t>
            </w:r>
          </w:p>
        </w:tc>
        <w:tc>
          <w:tcPr>
            <w:tcW w:w="851" w:type="dxa"/>
          </w:tcPr>
          <w:p w:rsidR="00F236D1" w:rsidRPr="004955BF" w:rsidRDefault="00F236D1" w:rsidP="006F1011">
            <w:pPr>
              <w:rPr>
                <w:rFonts w:eastAsiaTheme="minorEastAsia"/>
                <w:sz w:val="24"/>
                <w:szCs w:val="24"/>
              </w:rPr>
            </w:pPr>
            <w:r>
              <w:rPr>
                <w:rFonts w:eastAsiaTheme="minorEastAsia"/>
                <w:sz w:val="24"/>
                <w:szCs w:val="24"/>
              </w:rPr>
              <w:lastRenderedPageBreak/>
              <w:t>符合</w:t>
            </w:r>
          </w:p>
        </w:tc>
      </w:tr>
      <w:tr w:rsidR="00F236D1" w:rsidRPr="00D535AA" w:rsidTr="0038113A">
        <w:trPr>
          <w:trHeight w:val="560"/>
        </w:trPr>
        <w:tc>
          <w:tcPr>
            <w:tcW w:w="1954" w:type="dxa"/>
          </w:tcPr>
          <w:p w:rsidR="00F236D1" w:rsidRPr="00465FE8" w:rsidRDefault="00F236D1" w:rsidP="00FF25DA">
            <w:pPr>
              <w:spacing w:line="360" w:lineRule="auto"/>
              <w:rPr>
                <w:rFonts w:eastAsiaTheme="minorEastAsia" w:hAnsiTheme="minorEastAsia"/>
                <w:bCs/>
                <w:szCs w:val="21"/>
              </w:rPr>
            </w:pPr>
            <w:r w:rsidRPr="00465FE8">
              <w:rPr>
                <w:rFonts w:eastAsiaTheme="minorEastAsia" w:hAnsiTheme="minorEastAsia" w:hint="eastAsia"/>
                <w:bCs/>
                <w:szCs w:val="21"/>
              </w:rPr>
              <w:lastRenderedPageBreak/>
              <w:t>应急准备和响应</w:t>
            </w:r>
          </w:p>
        </w:tc>
        <w:tc>
          <w:tcPr>
            <w:tcW w:w="1166" w:type="dxa"/>
          </w:tcPr>
          <w:p w:rsidR="00F236D1" w:rsidRPr="00465FE8" w:rsidRDefault="008F504C" w:rsidP="00FF25DA">
            <w:pPr>
              <w:spacing w:line="360" w:lineRule="auto"/>
              <w:rPr>
                <w:rFonts w:eastAsiaTheme="minorEastAsia" w:hAnsiTheme="minorEastAsia"/>
                <w:bCs/>
                <w:szCs w:val="21"/>
              </w:rPr>
            </w:pPr>
            <w:r>
              <w:rPr>
                <w:rFonts w:eastAsiaTheme="minorEastAsia" w:hAnsiTheme="minorEastAsia" w:hint="eastAsia"/>
                <w:bCs/>
                <w:szCs w:val="21"/>
              </w:rPr>
              <w:t>E</w:t>
            </w:r>
            <w:r w:rsidR="00F236D1" w:rsidRPr="00465FE8">
              <w:rPr>
                <w:rFonts w:eastAsiaTheme="minorEastAsia" w:hAnsiTheme="minorEastAsia" w:hint="eastAsia"/>
                <w:bCs/>
                <w:szCs w:val="21"/>
              </w:rPr>
              <w:t>8.2</w:t>
            </w:r>
          </w:p>
        </w:tc>
        <w:tc>
          <w:tcPr>
            <w:tcW w:w="10738" w:type="dxa"/>
          </w:tcPr>
          <w:p w:rsidR="0017157E" w:rsidRPr="0017157E" w:rsidRDefault="0017157E" w:rsidP="00A11A55">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编制了《应急准备和响应程序》，建立了火灾、触电、机械伤害等应急预案，进行了演练，提供了应急预案演习记录，</w:t>
            </w:r>
          </w:p>
          <w:p w:rsidR="0017157E" w:rsidRPr="0017157E" w:rsidRDefault="0017157E" w:rsidP="00A11A55">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质检部人员参与了公司组织的火灾、触电等应急演练。见行政部审核记录单。</w:t>
            </w:r>
          </w:p>
          <w:p w:rsidR="00F236D1" w:rsidRPr="0017157E" w:rsidRDefault="0017157E" w:rsidP="00A11A55">
            <w:pPr>
              <w:spacing w:beforeLines="30" w:afterLines="30" w:line="288" w:lineRule="auto"/>
              <w:ind w:firstLineChars="200" w:firstLine="480"/>
              <w:rPr>
                <w:rFonts w:eastAsiaTheme="minorEastAsia" w:hAnsiTheme="minorEastAsia"/>
                <w:sz w:val="24"/>
                <w:szCs w:val="24"/>
              </w:rPr>
            </w:pPr>
            <w:r w:rsidRPr="0017157E">
              <w:rPr>
                <w:rFonts w:eastAsiaTheme="minorEastAsia" w:hAnsiTheme="minorEastAsia" w:hint="eastAsia"/>
                <w:sz w:val="24"/>
                <w:szCs w:val="24"/>
              </w:rPr>
              <w:t>自体系运行以来尚未发生紧急情况。</w:t>
            </w:r>
          </w:p>
        </w:tc>
        <w:tc>
          <w:tcPr>
            <w:tcW w:w="851" w:type="dxa"/>
          </w:tcPr>
          <w:p w:rsidR="00F236D1" w:rsidRDefault="00F236D1" w:rsidP="006F1011">
            <w:r>
              <w:t>符合</w:t>
            </w:r>
          </w:p>
        </w:tc>
      </w:tr>
      <w:tr w:rsidR="00AA3B0C" w:rsidRPr="00D535AA" w:rsidTr="006F1011">
        <w:trPr>
          <w:trHeight w:val="560"/>
        </w:trPr>
        <w:tc>
          <w:tcPr>
            <w:tcW w:w="1954" w:type="dxa"/>
            <w:vAlign w:val="center"/>
          </w:tcPr>
          <w:p w:rsidR="00AA3B0C" w:rsidRPr="00D308ED" w:rsidRDefault="00AA3B0C" w:rsidP="006F1011">
            <w:pPr>
              <w:spacing w:line="360" w:lineRule="auto"/>
              <w:jc w:val="center"/>
              <w:rPr>
                <w:rFonts w:eastAsiaTheme="minorEastAsia"/>
                <w:sz w:val="24"/>
                <w:szCs w:val="24"/>
              </w:rPr>
            </w:pPr>
          </w:p>
        </w:tc>
        <w:tc>
          <w:tcPr>
            <w:tcW w:w="1166" w:type="dxa"/>
            <w:vAlign w:val="center"/>
          </w:tcPr>
          <w:p w:rsidR="00AA3B0C" w:rsidRPr="00D308ED" w:rsidRDefault="00AA3B0C" w:rsidP="006F1011">
            <w:pPr>
              <w:spacing w:line="360" w:lineRule="auto"/>
              <w:jc w:val="center"/>
              <w:rPr>
                <w:rFonts w:eastAsiaTheme="minorEastAsia"/>
                <w:sz w:val="24"/>
                <w:szCs w:val="24"/>
              </w:rPr>
            </w:pPr>
          </w:p>
        </w:tc>
        <w:tc>
          <w:tcPr>
            <w:tcW w:w="10738" w:type="dxa"/>
            <w:vAlign w:val="center"/>
          </w:tcPr>
          <w:p w:rsidR="00AA3B0C" w:rsidRPr="00AA3B0C" w:rsidRDefault="00AA3B0C" w:rsidP="00A11A55">
            <w:pPr>
              <w:spacing w:beforeLines="30" w:afterLines="30" w:line="288" w:lineRule="auto"/>
              <w:ind w:firstLineChars="200" w:firstLine="480"/>
              <w:rPr>
                <w:rFonts w:eastAsiaTheme="minorEastAsia" w:hAnsiTheme="minorEastAsia"/>
                <w:sz w:val="24"/>
                <w:szCs w:val="24"/>
                <w:highlight w:val="yellow"/>
              </w:rPr>
            </w:pPr>
          </w:p>
        </w:tc>
        <w:tc>
          <w:tcPr>
            <w:tcW w:w="851" w:type="dxa"/>
          </w:tcPr>
          <w:p w:rsidR="00AA3B0C" w:rsidRDefault="00AA3B0C" w:rsidP="006F1011"/>
        </w:tc>
      </w:tr>
    </w:tbl>
    <w:p w:rsidR="0038113A" w:rsidRPr="00D535AA" w:rsidRDefault="0038113A">
      <w:pPr>
        <w:rPr>
          <w:rFonts w:eastAsiaTheme="minorEastAsia"/>
        </w:rPr>
      </w:pPr>
      <w:r w:rsidRPr="00D535AA">
        <w:rPr>
          <w:rFonts w:eastAsiaTheme="minorEastAsia"/>
        </w:rPr>
        <w:ptab w:relativeTo="margin" w:alignment="center" w:leader="none"/>
      </w:r>
    </w:p>
    <w:p w:rsidR="0038113A" w:rsidRPr="00D535AA" w:rsidRDefault="0038113A">
      <w:pPr>
        <w:rPr>
          <w:rFonts w:eastAsiaTheme="minorEastAsia"/>
        </w:rPr>
      </w:pPr>
    </w:p>
    <w:p w:rsidR="0038113A" w:rsidRPr="00D535AA" w:rsidRDefault="0038113A" w:rsidP="0038113A">
      <w:pPr>
        <w:pStyle w:val="a5"/>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B06" w:rsidRDefault="00CC7B06" w:rsidP="00970F64">
      <w:r>
        <w:separator/>
      </w:r>
    </w:p>
  </w:endnote>
  <w:endnote w:type="continuationSeparator" w:id="1">
    <w:p w:rsidR="00CC7B06" w:rsidRDefault="00CC7B06" w:rsidP="0097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63042E" w:rsidRDefault="00C52197">
            <w:pPr>
              <w:pStyle w:val="a5"/>
              <w:jc w:val="center"/>
            </w:pPr>
            <w:r>
              <w:rPr>
                <w:b/>
                <w:sz w:val="24"/>
                <w:szCs w:val="24"/>
              </w:rPr>
              <w:fldChar w:fldCharType="begin"/>
            </w:r>
            <w:r w:rsidR="0063042E">
              <w:rPr>
                <w:b/>
              </w:rPr>
              <w:instrText>PAGE</w:instrText>
            </w:r>
            <w:r>
              <w:rPr>
                <w:b/>
                <w:sz w:val="24"/>
                <w:szCs w:val="24"/>
              </w:rPr>
              <w:fldChar w:fldCharType="separate"/>
            </w:r>
            <w:r w:rsidR="00A11A55">
              <w:rPr>
                <w:b/>
                <w:noProof/>
              </w:rPr>
              <w:t>3</w:t>
            </w:r>
            <w:r>
              <w:rPr>
                <w:b/>
                <w:sz w:val="24"/>
                <w:szCs w:val="24"/>
              </w:rPr>
              <w:fldChar w:fldCharType="end"/>
            </w:r>
            <w:r w:rsidR="0063042E">
              <w:rPr>
                <w:lang w:val="zh-CN"/>
              </w:rPr>
              <w:t xml:space="preserve"> / </w:t>
            </w:r>
            <w:r>
              <w:rPr>
                <w:b/>
                <w:sz w:val="24"/>
                <w:szCs w:val="24"/>
              </w:rPr>
              <w:fldChar w:fldCharType="begin"/>
            </w:r>
            <w:r w:rsidR="0063042E">
              <w:rPr>
                <w:b/>
              </w:rPr>
              <w:instrText>NUMPAGES</w:instrText>
            </w:r>
            <w:r>
              <w:rPr>
                <w:b/>
                <w:sz w:val="24"/>
                <w:szCs w:val="24"/>
              </w:rPr>
              <w:fldChar w:fldCharType="separate"/>
            </w:r>
            <w:r w:rsidR="00A11A55">
              <w:rPr>
                <w:b/>
                <w:noProof/>
              </w:rPr>
              <w:t>3</w:t>
            </w:r>
            <w:r>
              <w:rPr>
                <w:b/>
                <w:sz w:val="24"/>
                <w:szCs w:val="24"/>
              </w:rPr>
              <w:fldChar w:fldCharType="end"/>
            </w:r>
          </w:p>
        </w:sdtContent>
      </w:sdt>
    </w:sdtContent>
  </w:sdt>
  <w:p w:rsidR="0063042E" w:rsidRDefault="006304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B06" w:rsidRDefault="00CC7B06" w:rsidP="00970F64">
      <w:r>
        <w:separator/>
      </w:r>
    </w:p>
  </w:footnote>
  <w:footnote w:type="continuationSeparator" w:id="1">
    <w:p w:rsidR="00CC7B06" w:rsidRDefault="00CC7B06" w:rsidP="00970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97D" w:rsidRDefault="006C297D" w:rsidP="006C297D">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C52197" w:rsidRPr="00C52197">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60288;mso-position-horizontal-relative:text;mso-position-vertical-relative:text" stroked="f">
          <v:textbox>
            <w:txbxContent>
              <w:p w:rsidR="006C297D" w:rsidRDefault="006C297D" w:rsidP="006C297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C297D" w:rsidRDefault="006C297D" w:rsidP="006C297D">
    <w:pPr>
      <w:pStyle w:val="a6"/>
      <w:pBdr>
        <w:bottom w:val="nil"/>
      </w:pBdr>
      <w:spacing w:line="320" w:lineRule="exact"/>
      <w:ind w:firstLineChars="400" w:firstLine="755"/>
      <w:jc w:val="left"/>
    </w:pPr>
    <w:r>
      <w:rPr>
        <w:rStyle w:val="CharChar1"/>
        <w:rFonts w:hint="default"/>
        <w:w w:val="90"/>
      </w:rPr>
      <w:t>Beijing International Standard united Certification Co.,Ltd.</w:t>
    </w:r>
  </w:p>
  <w:p w:rsidR="0063042E" w:rsidRPr="006C297D" w:rsidRDefault="0063042E" w:rsidP="006C297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60E28"/>
    <w:multiLevelType w:val="singleLevel"/>
    <w:tmpl w:val="87560E28"/>
    <w:lvl w:ilvl="0">
      <w:start w:val="1"/>
      <w:numFmt w:val="decimal"/>
      <w:suff w:val="nothing"/>
      <w:lvlText w:val="%1．"/>
      <w:lvlJc w:val="left"/>
    </w:lvl>
  </w:abstractNum>
  <w:abstractNum w:abstractNumId="1">
    <w:nsid w:val="A8821CC9"/>
    <w:multiLevelType w:val="singleLevel"/>
    <w:tmpl w:val="A8821CC9"/>
    <w:lvl w:ilvl="0">
      <w:start w:val="1"/>
      <w:numFmt w:val="decimal"/>
      <w:suff w:val="nothing"/>
      <w:lvlText w:val="%1）"/>
      <w:lvlJc w:val="left"/>
    </w:lvl>
  </w:abstractNum>
  <w:abstractNum w:abstractNumId="2">
    <w:nsid w:val="AFD3139E"/>
    <w:multiLevelType w:val="singleLevel"/>
    <w:tmpl w:val="AFD3139E"/>
    <w:lvl w:ilvl="0">
      <w:start w:val="1"/>
      <w:numFmt w:val="decimal"/>
      <w:suff w:val="nothing"/>
      <w:lvlText w:val="%1、"/>
      <w:lvlJc w:val="left"/>
    </w:lvl>
  </w:abstractNum>
  <w:abstractNum w:abstractNumId="3">
    <w:nsid w:val="F8145567"/>
    <w:multiLevelType w:val="singleLevel"/>
    <w:tmpl w:val="F8145567"/>
    <w:lvl w:ilvl="0">
      <w:start w:val="3"/>
      <w:numFmt w:val="decimal"/>
      <w:suff w:val="nothing"/>
      <w:lvlText w:val="%1、"/>
      <w:lvlJc w:val="left"/>
      <w:rPr>
        <w:rFonts w:cs="Times New Roman"/>
      </w:rPr>
    </w:lvl>
  </w:abstractNum>
  <w:abstractNum w:abstractNumId="4">
    <w:nsid w:val="006D3E66"/>
    <w:multiLevelType w:val="singleLevel"/>
    <w:tmpl w:val="006D3E66"/>
    <w:lvl w:ilvl="0">
      <w:start w:val="4"/>
      <w:numFmt w:val="chineseCounting"/>
      <w:suff w:val="nothing"/>
      <w:lvlText w:val="%1、"/>
      <w:lvlJc w:val="left"/>
      <w:rPr>
        <w:rFonts w:hint="eastAsia"/>
      </w:rPr>
    </w:lvl>
  </w:abstractNum>
  <w:abstractNum w:abstractNumId="5">
    <w:nsid w:val="11B26AFA"/>
    <w:multiLevelType w:val="singleLevel"/>
    <w:tmpl w:val="11B26AFA"/>
    <w:lvl w:ilvl="0">
      <w:start w:val="1"/>
      <w:numFmt w:val="chineseCounting"/>
      <w:suff w:val="nothing"/>
      <w:lvlText w:val="%1、"/>
      <w:lvlJc w:val="left"/>
      <w:rPr>
        <w:rFonts w:hint="eastAsia"/>
      </w:rPr>
    </w:lvl>
  </w:abstractNum>
  <w:abstractNum w:abstractNumId="6">
    <w:nsid w:val="21F67057"/>
    <w:multiLevelType w:val="singleLevel"/>
    <w:tmpl w:val="21F67057"/>
    <w:lvl w:ilvl="0">
      <w:start w:val="1"/>
      <w:numFmt w:val="chineseCounting"/>
      <w:suff w:val="nothing"/>
      <w:lvlText w:val="%1、"/>
      <w:lvlJc w:val="left"/>
      <w:rPr>
        <w:rFonts w:hint="eastAsia"/>
      </w:rPr>
    </w:lvl>
  </w:abstractNum>
  <w:abstractNum w:abstractNumId="7">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DFAF9E7"/>
    <w:multiLevelType w:val="singleLevel"/>
    <w:tmpl w:val="3DFAF9E7"/>
    <w:lvl w:ilvl="0">
      <w:start w:val="1"/>
      <w:numFmt w:val="decimal"/>
      <w:suff w:val="nothing"/>
      <w:lvlText w:val="%1．"/>
      <w:lvlJc w:val="left"/>
    </w:lvl>
  </w:abstractNum>
  <w:abstractNum w:abstractNumId="9">
    <w:nsid w:val="49282D99"/>
    <w:multiLevelType w:val="singleLevel"/>
    <w:tmpl w:val="49282D99"/>
    <w:lvl w:ilvl="0">
      <w:start w:val="6"/>
      <w:numFmt w:val="chineseCounting"/>
      <w:suff w:val="nothing"/>
      <w:lvlText w:val="%1、"/>
      <w:lvlJc w:val="left"/>
      <w:rPr>
        <w:rFonts w:hint="eastAsia"/>
      </w:rPr>
    </w:lvl>
  </w:abstractNum>
  <w:abstractNum w:abstractNumId="10">
    <w:nsid w:val="59CA15D8"/>
    <w:multiLevelType w:val="singleLevel"/>
    <w:tmpl w:val="59CA15D8"/>
    <w:lvl w:ilvl="0">
      <w:start w:val="1"/>
      <w:numFmt w:val="decimal"/>
      <w:suff w:val="nothing"/>
      <w:lvlText w:val="%1、"/>
      <w:lvlJc w:val="left"/>
    </w:lvl>
  </w:abstractNum>
  <w:abstractNum w:abstractNumId="11">
    <w:nsid w:val="59CB4BF7"/>
    <w:multiLevelType w:val="singleLevel"/>
    <w:tmpl w:val="59CB4BF7"/>
    <w:lvl w:ilvl="0">
      <w:start w:val="1"/>
      <w:numFmt w:val="decimal"/>
      <w:suff w:val="nothing"/>
      <w:lvlText w:val="%1、"/>
      <w:lvlJc w:val="left"/>
    </w:lvl>
  </w:abstractNum>
  <w:abstractNum w:abstractNumId="12">
    <w:nsid w:val="59CB5667"/>
    <w:multiLevelType w:val="singleLevel"/>
    <w:tmpl w:val="59CB5667"/>
    <w:lvl w:ilvl="0">
      <w:start w:val="2"/>
      <w:numFmt w:val="decimal"/>
      <w:suff w:val="nothing"/>
      <w:lvlText w:val="%1、"/>
      <w:lvlJc w:val="left"/>
    </w:lvl>
  </w:abstractNum>
  <w:abstractNum w:abstractNumId="13">
    <w:nsid w:val="59CB57A6"/>
    <w:multiLevelType w:val="singleLevel"/>
    <w:tmpl w:val="59CB57A6"/>
    <w:lvl w:ilvl="0">
      <w:start w:val="1"/>
      <w:numFmt w:val="decimal"/>
      <w:suff w:val="nothing"/>
      <w:lvlText w:val="%1、"/>
      <w:lvlJc w:val="left"/>
    </w:lvl>
  </w:abstractNum>
  <w:abstractNum w:abstractNumId="14">
    <w:nsid w:val="59CC63EA"/>
    <w:multiLevelType w:val="singleLevel"/>
    <w:tmpl w:val="59CC63EA"/>
    <w:lvl w:ilvl="0">
      <w:start w:val="1"/>
      <w:numFmt w:val="decimal"/>
      <w:suff w:val="nothing"/>
      <w:lvlText w:val="%1、"/>
      <w:lvlJc w:val="left"/>
    </w:lvl>
  </w:abstractNum>
  <w:abstractNum w:abstractNumId="15">
    <w:nsid w:val="59FEC610"/>
    <w:multiLevelType w:val="singleLevel"/>
    <w:tmpl w:val="59FEC610"/>
    <w:lvl w:ilvl="0">
      <w:start w:val="1"/>
      <w:numFmt w:val="decimal"/>
      <w:suff w:val="nothing"/>
      <w:lvlText w:val="%1、"/>
      <w:lvlJc w:val="left"/>
    </w:lvl>
  </w:abstractNum>
  <w:abstractNum w:abstractNumId="16">
    <w:nsid w:val="5A0013D8"/>
    <w:multiLevelType w:val="singleLevel"/>
    <w:tmpl w:val="5A0013D8"/>
    <w:lvl w:ilvl="0">
      <w:start w:val="1"/>
      <w:numFmt w:val="decimal"/>
      <w:lvlText w:val="%1."/>
      <w:lvlJc w:val="left"/>
      <w:pPr>
        <w:tabs>
          <w:tab w:val="left" w:pos="312"/>
        </w:tabs>
      </w:pPr>
    </w:lvl>
  </w:abstractNum>
  <w:abstractNum w:abstractNumId="17">
    <w:nsid w:val="5A00140A"/>
    <w:multiLevelType w:val="singleLevel"/>
    <w:tmpl w:val="5A00140A"/>
    <w:lvl w:ilvl="0">
      <w:start w:val="5"/>
      <w:numFmt w:val="decimal"/>
      <w:lvlText w:val="%1."/>
      <w:lvlJc w:val="left"/>
      <w:pPr>
        <w:tabs>
          <w:tab w:val="left" w:pos="312"/>
        </w:tabs>
      </w:pPr>
    </w:lvl>
  </w:abstractNum>
  <w:abstractNum w:abstractNumId="18">
    <w:nsid w:val="5A0014A2"/>
    <w:multiLevelType w:val="singleLevel"/>
    <w:tmpl w:val="5A0014A2"/>
    <w:lvl w:ilvl="0">
      <w:start w:val="1"/>
      <w:numFmt w:val="decimal"/>
      <w:suff w:val="nothing"/>
      <w:lvlText w:val="%1、"/>
      <w:lvlJc w:val="left"/>
    </w:lvl>
  </w:abstractNum>
  <w:abstractNum w:abstractNumId="19">
    <w:nsid w:val="5A001A55"/>
    <w:multiLevelType w:val="singleLevel"/>
    <w:tmpl w:val="5A001A55"/>
    <w:lvl w:ilvl="0">
      <w:start w:val="1"/>
      <w:numFmt w:val="decimal"/>
      <w:suff w:val="nothing"/>
      <w:lvlText w:val="%1、"/>
      <w:lvlJc w:val="left"/>
    </w:lvl>
  </w:abstractNum>
  <w:abstractNum w:abstractNumId="20">
    <w:nsid w:val="5A002A86"/>
    <w:multiLevelType w:val="singleLevel"/>
    <w:tmpl w:val="5A002A86"/>
    <w:lvl w:ilvl="0">
      <w:start w:val="1"/>
      <w:numFmt w:val="decimal"/>
      <w:lvlText w:val="%1."/>
      <w:lvlJc w:val="left"/>
      <w:pPr>
        <w:tabs>
          <w:tab w:val="left" w:pos="312"/>
        </w:tabs>
      </w:pPr>
    </w:lvl>
  </w:abstractNum>
  <w:abstractNum w:abstractNumId="21">
    <w:nsid w:val="5A002AB1"/>
    <w:multiLevelType w:val="singleLevel"/>
    <w:tmpl w:val="5A002AB1"/>
    <w:lvl w:ilvl="0">
      <w:start w:val="5"/>
      <w:numFmt w:val="decimal"/>
      <w:lvlText w:val="%1."/>
      <w:lvlJc w:val="left"/>
      <w:pPr>
        <w:tabs>
          <w:tab w:val="left" w:pos="312"/>
        </w:tabs>
      </w:pPr>
    </w:lvl>
  </w:abstractNum>
  <w:abstractNum w:abstractNumId="22">
    <w:nsid w:val="5A002B1C"/>
    <w:multiLevelType w:val="singleLevel"/>
    <w:tmpl w:val="5A002B1C"/>
    <w:lvl w:ilvl="0">
      <w:start w:val="1"/>
      <w:numFmt w:val="decimal"/>
      <w:suff w:val="nothing"/>
      <w:lvlText w:val="%1、"/>
      <w:lvlJc w:val="left"/>
    </w:lvl>
  </w:abstractNum>
  <w:abstractNum w:abstractNumId="23">
    <w:nsid w:val="5A16779E"/>
    <w:multiLevelType w:val="singleLevel"/>
    <w:tmpl w:val="5A16779E"/>
    <w:lvl w:ilvl="0">
      <w:start w:val="1"/>
      <w:numFmt w:val="decimal"/>
      <w:suff w:val="nothing"/>
      <w:lvlText w:val="%1、"/>
      <w:lvlJc w:val="left"/>
    </w:lvl>
  </w:abstractNum>
  <w:abstractNum w:abstractNumId="24">
    <w:nsid w:val="5A6FD64E"/>
    <w:multiLevelType w:val="singleLevel"/>
    <w:tmpl w:val="5A6FD64E"/>
    <w:lvl w:ilvl="0">
      <w:start w:val="1"/>
      <w:numFmt w:val="decimal"/>
      <w:suff w:val="nothing"/>
      <w:lvlText w:val="%1、"/>
      <w:lvlJc w:val="left"/>
      <w:rPr>
        <w:rFonts w:cs="Times New Roman"/>
      </w:rPr>
    </w:lvl>
  </w:abstractNum>
  <w:abstractNum w:abstractNumId="25">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74B1FC29"/>
    <w:multiLevelType w:val="singleLevel"/>
    <w:tmpl w:val="74B1FC29"/>
    <w:lvl w:ilvl="0">
      <w:start w:val="4"/>
      <w:numFmt w:val="chineseCounting"/>
      <w:suff w:val="nothing"/>
      <w:lvlText w:val="%1、"/>
      <w:lvlJc w:val="left"/>
      <w:rPr>
        <w:rFonts w:hint="eastAsia"/>
      </w:rPr>
    </w:lvl>
  </w:abstractNum>
  <w:abstractNum w:abstractNumId="28">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3"/>
  </w:num>
  <w:num w:numId="3">
    <w:abstractNumId w:val="26"/>
  </w:num>
  <w:num w:numId="4">
    <w:abstractNumId w:val="9"/>
  </w:num>
  <w:num w:numId="5">
    <w:abstractNumId w:val="0"/>
  </w:num>
  <w:num w:numId="6">
    <w:abstractNumId w:val="1"/>
  </w:num>
  <w:num w:numId="7">
    <w:abstractNumId w:val="27"/>
  </w:num>
  <w:num w:numId="8">
    <w:abstractNumId w:val="25"/>
  </w:num>
  <w:num w:numId="9">
    <w:abstractNumId w:val="7"/>
  </w:num>
  <w:num w:numId="10">
    <w:abstractNumId w:val="5"/>
  </w:num>
  <w:num w:numId="11">
    <w:abstractNumId w:val="15"/>
  </w:num>
  <w:num w:numId="12">
    <w:abstractNumId w:val="20"/>
  </w:num>
  <w:num w:numId="13">
    <w:abstractNumId w:val="21"/>
  </w:num>
  <w:num w:numId="14">
    <w:abstractNumId w:val="22"/>
  </w:num>
  <w:num w:numId="15">
    <w:abstractNumId w:val="23"/>
  </w:num>
  <w:num w:numId="16">
    <w:abstractNumId w:val="19"/>
  </w:num>
  <w:num w:numId="17">
    <w:abstractNumId w:val="16"/>
  </w:num>
  <w:num w:numId="18">
    <w:abstractNumId w:val="17"/>
  </w:num>
  <w:num w:numId="19">
    <w:abstractNumId w:val="18"/>
  </w:num>
  <w:num w:numId="20">
    <w:abstractNumId w:val="8"/>
  </w:num>
  <w:num w:numId="21">
    <w:abstractNumId w:val="11"/>
  </w:num>
  <w:num w:numId="22">
    <w:abstractNumId w:val="12"/>
  </w:num>
  <w:num w:numId="23">
    <w:abstractNumId w:val="13"/>
  </w:num>
  <w:num w:numId="24">
    <w:abstractNumId w:val="14"/>
  </w:num>
  <w:num w:numId="25">
    <w:abstractNumId w:val="28"/>
  </w:num>
  <w:num w:numId="26">
    <w:abstractNumId w:val="10"/>
  </w:num>
  <w:num w:numId="27">
    <w:abstractNumId w:val="6"/>
  </w:num>
  <w:num w:numId="28">
    <w:abstractNumId w:val="2"/>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9830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F64"/>
    <w:rsid w:val="0000474C"/>
    <w:rsid w:val="00012025"/>
    <w:rsid w:val="00012673"/>
    <w:rsid w:val="00032893"/>
    <w:rsid w:val="000328D6"/>
    <w:rsid w:val="000342D2"/>
    <w:rsid w:val="0004246F"/>
    <w:rsid w:val="0004458E"/>
    <w:rsid w:val="00047D03"/>
    <w:rsid w:val="0005040D"/>
    <w:rsid w:val="00056B7B"/>
    <w:rsid w:val="00057DA9"/>
    <w:rsid w:val="00077FAA"/>
    <w:rsid w:val="00080957"/>
    <w:rsid w:val="000846DF"/>
    <w:rsid w:val="00085F33"/>
    <w:rsid w:val="00096D23"/>
    <w:rsid w:val="00097807"/>
    <w:rsid w:val="000B0248"/>
    <w:rsid w:val="000B48C5"/>
    <w:rsid w:val="000B4CCC"/>
    <w:rsid w:val="000E2E8D"/>
    <w:rsid w:val="000E67FD"/>
    <w:rsid w:val="001063BD"/>
    <w:rsid w:val="001160D0"/>
    <w:rsid w:val="00116539"/>
    <w:rsid w:val="001200C5"/>
    <w:rsid w:val="0012575D"/>
    <w:rsid w:val="001264F8"/>
    <w:rsid w:val="0013290A"/>
    <w:rsid w:val="00134B91"/>
    <w:rsid w:val="00140982"/>
    <w:rsid w:val="00154BB3"/>
    <w:rsid w:val="00156127"/>
    <w:rsid w:val="00161ADC"/>
    <w:rsid w:val="0016320D"/>
    <w:rsid w:val="00167F48"/>
    <w:rsid w:val="0017157E"/>
    <w:rsid w:val="00184838"/>
    <w:rsid w:val="0019566E"/>
    <w:rsid w:val="001A0877"/>
    <w:rsid w:val="001A32E7"/>
    <w:rsid w:val="001B28C2"/>
    <w:rsid w:val="001B5C14"/>
    <w:rsid w:val="001C12B7"/>
    <w:rsid w:val="001C4889"/>
    <w:rsid w:val="001C58F0"/>
    <w:rsid w:val="001C7A52"/>
    <w:rsid w:val="001D7CB1"/>
    <w:rsid w:val="001E3087"/>
    <w:rsid w:val="001E62E5"/>
    <w:rsid w:val="001E6790"/>
    <w:rsid w:val="00215152"/>
    <w:rsid w:val="00216F69"/>
    <w:rsid w:val="00225532"/>
    <w:rsid w:val="00231A3F"/>
    <w:rsid w:val="00241F16"/>
    <w:rsid w:val="00244E59"/>
    <w:rsid w:val="00254462"/>
    <w:rsid w:val="00270735"/>
    <w:rsid w:val="00270C62"/>
    <w:rsid w:val="002710C0"/>
    <w:rsid w:val="002A38EC"/>
    <w:rsid w:val="002B7BD0"/>
    <w:rsid w:val="002D1A64"/>
    <w:rsid w:val="002D3E58"/>
    <w:rsid w:val="002D4C99"/>
    <w:rsid w:val="002D7ABD"/>
    <w:rsid w:val="002E0081"/>
    <w:rsid w:val="002E658E"/>
    <w:rsid w:val="002F0E27"/>
    <w:rsid w:val="00300BC7"/>
    <w:rsid w:val="003059AC"/>
    <w:rsid w:val="00306FAE"/>
    <w:rsid w:val="003076FA"/>
    <w:rsid w:val="00311B6E"/>
    <w:rsid w:val="0031508E"/>
    <w:rsid w:val="003153A3"/>
    <w:rsid w:val="003251C7"/>
    <w:rsid w:val="00332136"/>
    <w:rsid w:val="003445C6"/>
    <w:rsid w:val="00347184"/>
    <w:rsid w:val="003544EC"/>
    <w:rsid w:val="00356E04"/>
    <w:rsid w:val="00360028"/>
    <w:rsid w:val="00360D79"/>
    <w:rsid w:val="00361E03"/>
    <w:rsid w:val="00362171"/>
    <w:rsid w:val="0036788F"/>
    <w:rsid w:val="003730BC"/>
    <w:rsid w:val="0038113A"/>
    <w:rsid w:val="00387E27"/>
    <w:rsid w:val="0039094C"/>
    <w:rsid w:val="003950C7"/>
    <w:rsid w:val="00396CDA"/>
    <w:rsid w:val="003A36BC"/>
    <w:rsid w:val="003B25FD"/>
    <w:rsid w:val="003D428C"/>
    <w:rsid w:val="003F1EA4"/>
    <w:rsid w:val="00401D75"/>
    <w:rsid w:val="0040745A"/>
    <w:rsid w:val="00415B98"/>
    <w:rsid w:val="00423987"/>
    <w:rsid w:val="004247BD"/>
    <w:rsid w:val="004256E3"/>
    <w:rsid w:val="0042734A"/>
    <w:rsid w:val="00431837"/>
    <w:rsid w:val="00432F39"/>
    <w:rsid w:val="00433078"/>
    <w:rsid w:val="00434E0F"/>
    <w:rsid w:val="00446154"/>
    <w:rsid w:val="00446C31"/>
    <w:rsid w:val="00463FA9"/>
    <w:rsid w:val="0046608E"/>
    <w:rsid w:val="004670FF"/>
    <w:rsid w:val="0047498C"/>
    <w:rsid w:val="00475CEC"/>
    <w:rsid w:val="0048013E"/>
    <w:rsid w:val="00486DCA"/>
    <w:rsid w:val="0049058C"/>
    <w:rsid w:val="004954B7"/>
    <w:rsid w:val="00497C08"/>
    <w:rsid w:val="004B0B52"/>
    <w:rsid w:val="004B5085"/>
    <w:rsid w:val="004B5FD5"/>
    <w:rsid w:val="004D6FBA"/>
    <w:rsid w:val="004E637F"/>
    <w:rsid w:val="004E6C64"/>
    <w:rsid w:val="004E7B35"/>
    <w:rsid w:val="005009B1"/>
    <w:rsid w:val="0051071A"/>
    <w:rsid w:val="00527940"/>
    <w:rsid w:val="00550A33"/>
    <w:rsid w:val="005524FC"/>
    <w:rsid w:val="005652FB"/>
    <w:rsid w:val="00565F3C"/>
    <w:rsid w:val="00567B69"/>
    <w:rsid w:val="00572B8D"/>
    <w:rsid w:val="00580D28"/>
    <w:rsid w:val="00580E9C"/>
    <w:rsid w:val="00594983"/>
    <w:rsid w:val="005A13C4"/>
    <w:rsid w:val="005A528C"/>
    <w:rsid w:val="005B2FA4"/>
    <w:rsid w:val="005B3668"/>
    <w:rsid w:val="005D00A8"/>
    <w:rsid w:val="005E1113"/>
    <w:rsid w:val="005E21B2"/>
    <w:rsid w:val="005E5793"/>
    <w:rsid w:val="006032BF"/>
    <w:rsid w:val="00610724"/>
    <w:rsid w:val="006201CB"/>
    <w:rsid w:val="0063042E"/>
    <w:rsid w:val="0063241C"/>
    <w:rsid w:val="00641C03"/>
    <w:rsid w:val="00644B24"/>
    <w:rsid w:val="006469DC"/>
    <w:rsid w:val="00647406"/>
    <w:rsid w:val="00654111"/>
    <w:rsid w:val="00655D45"/>
    <w:rsid w:val="00662144"/>
    <w:rsid w:val="00664596"/>
    <w:rsid w:val="00665F52"/>
    <w:rsid w:val="00666F56"/>
    <w:rsid w:val="00677B3E"/>
    <w:rsid w:val="00686ABA"/>
    <w:rsid w:val="006B71A9"/>
    <w:rsid w:val="006C297D"/>
    <w:rsid w:val="006D0B7D"/>
    <w:rsid w:val="006D4C85"/>
    <w:rsid w:val="006D5326"/>
    <w:rsid w:val="006D54E1"/>
    <w:rsid w:val="006D79C6"/>
    <w:rsid w:val="006F1011"/>
    <w:rsid w:val="006F2B8E"/>
    <w:rsid w:val="006F3129"/>
    <w:rsid w:val="006F67D4"/>
    <w:rsid w:val="006F7903"/>
    <w:rsid w:val="00700049"/>
    <w:rsid w:val="0070689F"/>
    <w:rsid w:val="00712354"/>
    <w:rsid w:val="00712FF2"/>
    <w:rsid w:val="00722C79"/>
    <w:rsid w:val="00746CBA"/>
    <w:rsid w:val="00756169"/>
    <w:rsid w:val="007602AB"/>
    <w:rsid w:val="00760AE7"/>
    <w:rsid w:val="007717B7"/>
    <w:rsid w:val="007757DB"/>
    <w:rsid w:val="0077790B"/>
    <w:rsid w:val="007A3CB2"/>
    <w:rsid w:val="007A40DC"/>
    <w:rsid w:val="007A5340"/>
    <w:rsid w:val="007B2EA5"/>
    <w:rsid w:val="007B44BA"/>
    <w:rsid w:val="007B5CB5"/>
    <w:rsid w:val="007B7B6E"/>
    <w:rsid w:val="007C2BE4"/>
    <w:rsid w:val="007C4ACC"/>
    <w:rsid w:val="007D23F6"/>
    <w:rsid w:val="007D36A0"/>
    <w:rsid w:val="007D4706"/>
    <w:rsid w:val="007E72ED"/>
    <w:rsid w:val="007F335A"/>
    <w:rsid w:val="008047CF"/>
    <w:rsid w:val="00810F5E"/>
    <w:rsid w:val="008428D6"/>
    <w:rsid w:val="00852BCE"/>
    <w:rsid w:val="00863928"/>
    <w:rsid w:val="00877DF6"/>
    <w:rsid w:val="00880A84"/>
    <w:rsid w:val="00880BAF"/>
    <w:rsid w:val="00881289"/>
    <w:rsid w:val="00884619"/>
    <w:rsid w:val="008949CD"/>
    <w:rsid w:val="008A77C3"/>
    <w:rsid w:val="008B314B"/>
    <w:rsid w:val="008C16C6"/>
    <w:rsid w:val="008C4017"/>
    <w:rsid w:val="008E2B4E"/>
    <w:rsid w:val="008E7363"/>
    <w:rsid w:val="008E78B9"/>
    <w:rsid w:val="008F504C"/>
    <w:rsid w:val="00901D02"/>
    <w:rsid w:val="00906E15"/>
    <w:rsid w:val="00910B43"/>
    <w:rsid w:val="0092334B"/>
    <w:rsid w:val="00925174"/>
    <w:rsid w:val="00925CD2"/>
    <w:rsid w:val="00930F98"/>
    <w:rsid w:val="00932A48"/>
    <w:rsid w:val="0094107E"/>
    <w:rsid w:val="00946BCB"/>
    <w:rsid w:val="00954984"/>
    <w:rsid w:val="00970F64"/>
    <w:rsid w:val="00981124"/>
    <w:rsid w:val="00997539"/>
    <w:rsid w:val="009A0BBE"/>
    <w:rsid w:val="009A1CA9"/>
    <w:rsid w:val="009A23B6"/>
    <w:rsid w:val="009B2654"/>
    <w:rsid w:val="009C46FB"/>
    <w:rsid w:val="009C6417"/>
    <w:rsid w:val="009C776B"/>
    <w:rsid w:val="009E3FC4"/>
    <w:rsid w:val="009F35F1"/>
    <w:rsid w:val="00A027EE"/>
    <w:rsid w:val="00A07479"/>
    <w:rsid w:val="00A114A9"/>
    <w:rsid w:val="00A11A55"/>
    <w:rsid w:val="00A1381E"/>
    <w:rsid w:val="00A23DCA"/>
    <w:rsid w:val="00A32CAC"/>
    <w:rsid w:val="00A36FC6"/>
    <w:rsid w:val="00A37CB5"/>
    <w:rsid w:val="00A459CD"/>
    <w:rsid w:val="00A517B8"/>
    <w:rsid w:val="00A53596"/>
    <w:rsid w:val="00A608EA"/>
    <w:rsid w:val="00A62564"/>
    <w:rsid w:val="00A66B91"/>
    <w:rsid w:val="00A75A8A"/>
    <w:rsid w:val="00A83D61"/>
    <w:rsid w:val="00A9083C"/>
    <w:rsid w:val="00A91EE6"/>
    <w:rsid w:val="00A93C7B"/>
    <w:rsid w:val="00AA3B0C"/>
    <w:rsid w:val="00AA5B41"/>
    <w:rsid w:val="00AA759B"/>
    <w:rsid w:val="00AB1DB3"/>
    <w:rsid w:val="00AC2EB5"/>
    <w:rsid w:val="00AC6809"/>
    <w:rsid w:val="00AD3FE6"/>
    <w:rsid w:val="00AD6B7B"/>
    <w:rsid w:val="00AE0B07"/>
    <w:rsid w:val="00AE10FD"/>
    <w:rsid w:val="00AE191F"/>
    <w:rsid w:val="00AF1556"/>
    <w:rsid w:val="00AF351B"/>
    <w:rsid w:val="00AF3EB8"/>
    <w:rsid w:val="00B05235"/>
    <w:rsid w:val="00B06B71"/>
    <w:rsid w:val="00B20DD0"/>
    <w:rsid w:val="00B24F84"/>
    <w:rsid w:val="00B331AE"/>
    <w:rsid w:val="00B34764"/>
    <w:rsid w:val="00B371EB"/>
    <w:rsid w:val="00B51846"/>
    <w:rsid w:val="00B52C03"/>
    <w:rsid w:val="00B57BD9"/>
    <w:rsid w:val="00B602B5"/>
    <w:rsid w:val="00B672AE"/>
    <w:rsid w:val="00B806E3"/>
    <w:rsid w:val="00B864E2"/>
    <w:rsid w:val="00B87F4B"/>
    <w:rsid w:val="00B95808"/>
    <w:rsid w:val="00B96E6E"/>
    <w:rsid w:val="00BA0AFB"/>
    <w:rsid w:val="00BA3D62"/>
    <w:rsid w:val="00BB0D01"/>
    <w:rsid w:val="00BB23CF"/>
    <w:rsid w:val="00BB700C"/>
    <w:rsid w:val="00BC1860"/>
    <w:rsid w:val="00BC587B"/>
    <w:rsid w:val="00BD798C"/>
    <w:rsid w:val="00BF1B08"/>
    <w:rsid w:val="00BF5A7B"/>
    <w:rsid w:val="00C008E7"/>
    <w:rsid w:val="00C1092D"/>
    <w:rsid w:val="00C26AE6"/>
    <w:rsid w:val="00C33AD9"/>
    <w:rsid w:val="00C3719B"/>
    <w:rsid w:val="00C41495"/>
    <w:rsid w:val="00C46C22"/>
    <w:rsid w:val="00C52197"/>
    <w:rsid w:val="00C64C3A"/>
    <w:rsid w:val="00C7482D"/>
    <w:rsid w:val="00C853B5"/>
    <w:rsid w:val="00C94982"/>
    <w:rsid w:val="00C975BF"/>
    <w:rsid w:val="00CA5405"/>
    <w:rsid w:val="00CA6FE8"/>
    <w:rsid w:val="00CB4113"/>
    <w:rsid w:val="00CC7B06"/>
    <w:rsid w:val="00CD050C"/>
    <w:rsid w:val="00CD0B3B"/>
    <w:rsid w:val="00CD287D"/>
    <w:rsid w:val="00CE0330"/>
    <w:rsid w:val="00CE03F0"/>
    <w:rsid w:val="00CF09A0"/>
    <w:rsid w:val="00CF17AB"/>
    <w:rsid w:val="00D07344"/>
    <w:rsid w:val="00D22BAE"/>
    <w:rsid w:val="00D24279"/>
    <w:rsid w:val="00D273B5"/>
    <w:rsid w:val="00D277B2"/>
    <w:rsid w:val="00D27C70"/>
    <w:rsid w:val="00D30C7A"/>
    <w:rsid w:val="00D42F2C"/>
    <w:rsid w:val="00D456F1"/>
    <w:rsid w:val="00D5283B"/>
    <w:rsid w:val="00D535AA"/>
    <w:rsid w:val="00D54C88"/>
    <w:rsid w:val="00D60E28"/>
    <w:rsid w:val="00D6129F"/>
    <w:rsid w:val="00D6564A"/>
    <w:rsid w:val="00D762F4"/>
    <w:rsid w:val="00D7646B"/>
    <w:rsid w:val="00D85D5B"/>
    <w:rsid w:val="00D87D38"/>
    <w:rsid w:val="00D92828"/>
    <w:rsid w:val="00D9368C"/>
    <w:rsid w:val="00DA370B"/>
    <w:rsid w:val="00DA4377"/>
    <w:rsid w:val="00DA6508"/>
    <w:rsid w:val="00DA71AC"/>
    <w:rsid w:val="00DB1504"/>
    <w:rsid w:val="00DB2D5B"/>
    <w:rsid w:val="00DB42E2"/>
    <w:rsid w:val="00DB7221"/>
    <w:rsid w:val="00DC5379"/>
    <w:rsid w:val="00DE54AA"/>
    <w:rsid w:val="00DF0F98"/>
    <w:rsid w:val="00DF1E82"/>
    <w:rsid w:val="00DF3F51"/>
    <w:rsid w:val="00DF4F1D"/>
    <w:rsid w:val="00DF5B9E"/>
    <w:rsid w:val="00E23089"/>
    <w:rsid w:val="00E24344"/>
    <w:rsid w:val="00E27C93"/>
    <w:rsid w:val="00E33ABF"/>
    <w:rsid w:val="00E33D5A"/>
    <w:rsid w:val="00E37322"/>
    <w:rsid w:val="00E40B9B"/>
    <w:rsid w:val="00E43639"/>
    <w:rsid w:val="00E44628"/>
    <w:rsid w:val="00E544BA"/>
    <w:rsid w:val="00E61ED1"/>
    <w:rsid w:val="00E63B84"/>
    <w:rsid w:val="00E65222"/>
    <w:rsid w:val="00E77D1A"/>
    <w:rsid w:val="00E936C6"/>
    <w:rsid w:val="00E939D5"/>
    <w:rsid w:val="00E95A3C"/>
    <w:rsid w:val="00EB37B2"/>
    <w:rsid w:val="00EB75B3"/>
    <w:rsid w:val="00EC791B"/>
    <w:rsid w:val="00ED0E50"/>
    <w:rsid w:val="00EE1072"/>
    <w:rsid w:val="00EF2B21"/>
    <w:rsid w:val="00F0192F"/>
    <w:rsid w:val="00F02831"/>
    <w:rsid w:val="00F07EBB"/>
    <w:rsid w:val="00F11291"/>
    <w:rsid w:val="00F148C6"/>
    <w:rsid w:val="00F23204"/>
    <w:rsid w:val="00F236D1"/>
    <w:rsid w:val="00F25B4A"/>
    <w:rsid w:val="00F32EE3"/>
    <w:rsid w:val="00F358F0"/>
    <w:rsid w:val="00F742E8"/>
    <w:rsid w:val="00F82587"/>
    <w:rsid w:val="00FA18AF"/>
    <w:rsid w:val="00FA7A65"/>
    <w:rsid w:val="00FA7AF7"/>
    <w:rsid w:val="00FA7BAC"/>
    <w:rsid w:val="00FB217F"/>
    <w:rsid w:val="00FB50F6"/>
    <w:rsid w:val="00FC477C"/>
    <w:rsid w:val="00FC4916"/>
    <w:rsid w:val="00FC4D3C"/>
    <w:rsid w:val="00FD2E59"/>
    <w:rsid w:val="00FD7FA3"/>
    <w:rsid w:val="00FF1333"/>
    <w:rsid w:val="00FF2196"/>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0"/>
    <w:link w:val="2Char"/>
    <w:qFormat/>
    <w:rsid w:val="00925174"/>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qFormat/>
    <w:rsid w:val="008973EE"/>
    <w:rPr>
      <w:sz w:val="18"/>
      <w:szCs w:val="18"/>
    </w:rPr>
  </w:style>
  <w:style w:type="paragraph" w:styleId="a5">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8973EE"/>
    <w:rPr>
      <w:rFonts w:ascii="Times New Roman" w:eastAsia="宋体" w:hAnsi="Times New Roman" w:cs="Times New Roman"/>
      <w:sz w:val="18"/>
      <w:szCs w:val="18"/>
    </w:rPr>
  </w:style>
  <w:style w:type="character" w:customStyle="1" w:styleId="Char0">
    <w:name w:val="页脚 Char"/>
    <w:basedOn w:val="a1"/>
    <w:link w:val="a5"/>
    <w:uiPriority w:val="99"/>
    <w:qFormat/>
    <w:rsid w:val="008973EE"/>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973EE"/>
    <w:rPr>
      <w:rFonts w:ascii="Times New Roman" w:eastAsia="宋体" w:hAnsi="Times New Roman" w:cs="Times New Roman"/>
      <w:sz w:val="18"/>
      <w:szCs w:val="18"/>
    </w:rPr>
  </w:style>
  <w:style w:type="character" w:customStyle="1" w:styleId="CharChar1">
    <w:name w:val="Char Char1"/>
    <w:uiPriority w:val="99"/>
    <w:qFormat/>
    <w:locked/>
    <w:rsid w:val="007757F3"/>
    <w:rPr>
      <w:rFonts w:ascii="宋体" w:eastAsia="宋体" w:hAnsi="Courier New" w:hint="eastAsia"/>
      <w:kern w:val="2"/>
      <w:sz w:val="21"/>
      <w:lang w:val="en-US" w:eastAsia="zh-CN" w:bidi="ar-SA"/>
    </w:rPr>
  </w:style>
  <w:style w:type="paragraph" w:styleId="a7">
    <w:name w:val="Body Text"/>
    <w:basedOn w:val="a"/>
    <w:link w:val="Char2"/>
    <w:uiPriority w:val="99"/>
    <w:qFormat/>
    <w:rsid w:val="0038113A"/>
    <w:pPr>
      <w:spacing w:line="360" w:lineRule="auto"/>
    </w:pPr>
    <w:rPr>
      <w:sz w:val="24"/>
    </w:rPr>
  </w:style>
  <w:style w:type="character" w:customStyle="1" w:styleId="Char2">
    <w:name w:val="正文文本 Char"/>
    <w:basedOn w:val="a1"/>
    <w:link w:val="a7"/>
    <w:uiPriority w:val="99"/>
    <w:rsid w:val="0038113A"/>
    <w:rPr>
      <w:rFonts w:ascii="Times New Roman" w:eastAsia="宋体" w:hAnsi="Times New Roman" w:cs="Times New Roman"/>
      <w:kern w:val="2"/>
      <w:sz w:val="24"/>
    </w:rPr>
  </w:style>
  <w:style w:type="paragraph" w:styleId="a8">
    <w:name w:val="Body Text Indent"/>
    <w:basedOn w:val="a"/>
    <w:link w:val="Char3"/>
    <w:uiPriority w:val="99"/>
    <w:semiHidden/>
    <w:qFormat/>
    <w:rsid w:val="0038113A"/>
    <w:pPr>
      <w:spacing w:after="120"/>
      <w:ind w:leftChars="200" w:left="420"/>
    </w:pPr>
  </w:style>
  <w:style w:type="character" w:customStyle="1" w:styleId="Char3">
    <w:name w:val="正文文本缩进 Char"/>
    <w:basedOn w:val="a1"/>
    <w:link w:val="a8"/>
    <w:uiPriority w:val="99"/>
    <w:semiHidden/>
    <w:qFormat/>
    <w:rsid w:val="0038113A"/>
    <w:rPr>
      <w:rFonts w:ascii="Times New Roman" w:eastAsia="宋体" w:hAnsi="Times New Roman" w:cs="Times New Roman"/>
      <w:kern w:val="2"/>
      <w:sz w:val="21"/>
    </w:rPr>
  </w:style>
  <w:style w:type="paragraph" w:styleId="a9">
    <w:name w:val="Plain Text"/>
    <w:basedOn w:val="a"/>
    <w:link w:val="Char4"/>
    <w:uiPriority w:val="99"/>
    <w:qFormat/>
    <w:rsid w:val="0038113A"/>
    <w:rPr>
      <w:rFonts w:ascii="宋体" w:hAnsi="Courier New"/>
    </w:rPr>
  </w:style>
  <w:style w:type="character" w:customStyle="1" w:styleId="Char4">
    <w:name w:val="纯文本 Char"/>
    <w:basedOn w:val="a1"/>
    <w:link w:val="a9"/>
    <w:uiPriority w:val="99"/>
    <w:qFormat/>
    <w:rsid w:val="0038113A"/>
    <w:rPr>
      <w:rFonts w:ascii="宋体" w:eastAsia="宋体" w:hAnsi="Courier New" w:cs="Times New Roman"/>
      <w:kern w:val="2"/>
      <w:sz w:val="21"/>
    </w:rPr>
  </w:style>
  <w:style w:type="paragraph" w:styleId="aa">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0">
    <w:name w:val="Body Text First Indent 2"/>
    <w:basedOn w:val="a8"/>
    <w:link w:val="2Char0"/>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Char0">
    <w:name w:val="正文首行缩进 2 Char"/>
    <w:basedOn w:val="Char3"/>
    <w:link w:val="20"/>
    <w:uiPriority w:val="99"/>
    <w:qFormat/>
    <w:rsid w:val="0038113A"/>
    <w:rPr>
      <w:rFonts w:ascii="宋体" w:eastAsia="仿宋_GB2312" w:hAnsi="宋体"/>
      <w:color w:val="000000"/>
      <w:sz w:val="28"/>
    </w:rPr>
  </w:style>
  <w:style w:type="table" w:styleId="ab">
    <w:name w:val="Table Grid"/>
    <w:basedOn w:val="a2"/>
    <w:uiPriority w:val="59"/>
    <w:qFormat/>
    <w:rsid w:val="0038113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38113A"/>
  </w:style>
  <w:style w:type="character" w:styleId="ad">
    <w:name w:val="Hyperlink"/>
    <w:uiPriority w:val="99"/>
    <w:semiHidden/>
    <w:qFormat/>
    <w:rsid w:val="0038113A"/>
    <w:rPr>
      <w:rFonts w:cs="Times New Roman"/>
      <w:color w:val="0000FF"/>
      <w:u w:val="single"/>
    </w:rPr>
  </w:style>
  <w:style w:type="paragraph" w:customStyle="1" w:styleId="ae">
    <w:name w:val="表格文字"/>
    <w:basedOn w:val="a"/>
    <w:uiPriority w:val="99"/>
    <w:qFormat/>
    <w:rsid w:val="0038113A"/>
    <w:pPr>
      <w:spacing w:before="25" w:after="25"/>
    </w:pPr>
    <w:rPr>
      <w:bCs/>
      <w:spacing w:val="10"/>
    </w:rPr>
  </w:style>
  <w:style w:type="paragraph" w:styleId="af">
    <w:name w:val="List Paragraph"/>
    <w:basedOn w:val="a"/>
    <w:uiPriority w:val="99"/>
    <w:qFormat/>
    <w:rsid w:val="0038113A"/>
    <w:pPr>
      <w:ind w:firstLineChars="200" w:firstLine="420"/>
    </w:pPr>
  </w:style>
  <w:style w:type="paragraph" w:customStyle="1" w:styleId="af0">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标题 2 Char"/>
    <w:basedOn w:val="a1"/>
    <w:link w:val="2"/>
    <w:rsid w:val="00925174"/>
    <w:rPr>
      <w:rFonts w:ascii="Times New Roman" w:eastAsia="宋体" w:hAnsi="Times New Roman" w:cs="Times New Roman"/>
      <w:b/>
      <w:bCs/>
      <w:kern w:val="2"/>
      <w:sz w:val="32"/>
    </w:rPr>
  </w:style>
  <w:style w:type="paragraph" w:styleId="a0">
    <w:name w:val="Normal Indent"/>
    <w:basedOn w:val="a"/>
    <w:qFormat/>
    <w:rsid w:val="00925174"/>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CB2329-6A1F-4ED0-AFCE-32AD266A7C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2972</TotalTime>
  <Pages>3</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44</cp:revision>
  <dcterms:created xsi:type="dcterms:W3CDTF">2015-06-17T12:51:00Z</dcterms:created>
  <dcterms:modified xsi:type="dcterms:W3CDTF">2022-04-26T06:08:00Z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