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49" w:rsidRDefault="00D4761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1108"/>
        <w:gridCol w:w="10594"/>
        <w:gridCol w:w="1066"/>
      </w:tblGrid>
      <w:tr w:rsidR="00F02349">
        <w:trPr>
          <w:trHeight w:val="515"/>
        </w:trPr>
        <w:tc>
          <w:tcPr>
            <w:tcW w:w="1941" w:type="dxa"/>
            <w:vMerge w:val="restart"/>
            <w:vAlign w:val="center"/>
          </w:tcPr>
          <w:p w:rsidR="00F02349" w:rsidRDefault="00D47612">
            <w:pPr>
              <w:spacing w:before="120"/>
              <w:jc w:val="center"/>
              <w:rPr>
                <w:szCs w:val="21"/>
              </w:rPr>
            </w:pPr>
            <w:r>
              <w:rPr>
                <w:rFonts w:hint="eastAsia"/>
                <w:szCs w:val="21"/>
              </w:rPr>
              <w:t>过程与活动、</w:t>
            </w:r>
          </w:p>
          <w:p w:rsidR="00F02349" w:rsidRDefault="00D47612">
            <w:pPr>
              <w:jc w:val="center"/>
              <w:rPr>
                <w:szCs w:val="21"/>
              </w:rPr>
            </w:pPr>
            <w:r>
              <w:rPr>
                <w:rFonts w:hint="eastAsia"/>
                <w:szCs w:val="21"/>
              </w:rPr>
              <w:t>抽样计划</w:t>
            </w:r>
          </w:p>
        </w:tc>
        <w:tc>
          <w:tcPr>
            <w:tcW w:w="1108" w:type="dxa"/>
            <w:vMerge w:val="restart"/>
            <w:vAlign w:val="center"/>
          </w:tcPr>
          <w:p w:rsidR="00F02349" w:rsidRDefault="00D47612">
            <w:pPr>
              <w:rPr>
                <w:szCs w:val="21"/>
              </w:rPr>
            </w:pPr>
            <w:r>
              <w:rPr>
                <w:rFonts w:hint="eastAsia"/>
                <w:szCs w:val="21"/>
              </w:rPr>
              <w:t>涉及条款</w:t>
            </w:r>
          </w:p>
        </w:tc>
        <w:tc>
          <w:tcPr>
            <w:tcW w:w="10594" w:type="dxa"/>
            <w:vAlign w:val="center"/>
          </w:tcPr>
          <w:p w:rsidR="00F02349" w:rsidRDefault="00D47612" w:rsidP="00661564">
            <w:pPr>
              <w:rPr>
                <w:szCs w:val="21"/>
              </w:rPr>
            </w:pPr>
            <w:r>
              <w:rPr>
                <w:rFonts w:hint="eastAsia"/>
                <w:szCs w:val="21"/>
              </w:rPr>
              <w:t>受审核部门：</w:t>
            </w:r>
            <w:r>
              <w:rPr>
                <w:rFonts w:hint="eastAsia"/>
                <w:szCs w:val="21"/>
              </w:rPr>
              <w:t>财务部</w:t>
            </w:r>
            <w:r>
              <w:rPr>
                <w:rFonts w:hint="eastAsia"/>
                <w:szCs w:val="21"/>
              </w:rPr>
              <w:t xml:space="preserve">   </w:t>
            </w:r>
            <w:r>
              <w:rPr>
                <w:rFonts w:hint="eastAsia"/>
                <w:szCs w:val="21"/>
              </w:rPr>
              <w:t>主管领导：</w:t>
            </w:r>
            <w:r>
              <w:rPr>
                <w:rFonts w:ascii="宋体" w:hAnsi="宋体" w:hint="eastAsia"/>
                <w:szCs w:val="21"/>
              </w:rPr>
              <w:t>汪建红</w:t>
            </w:r>
            <w:r>
              <w:rPr>
                <w:rFonts w:hint="eastAsia"/>
                <w:szCs w:val="21"/>
              </w:rPr>
              <w:t>陪同人员：</w:t>
            </w:r>
            <w:r>
              <w:rPr>
                <w:rFonts w:ascii="宋体" w:hAnsi="宋体" w:hint="eastAsia"/>
                <w:szCs w:val="21"/>
              </w:rPr>
              <w:t>杨蓉</w:t>
            </w:r>
          </w:p>
        </w:tc>
        <w:tc>
          <w:tcPr>
            <w:tcW w:w="1066" w:type="dxa"/>
            <w:vMerge w:val="restart"/>
            <w:vAlign w:val="center"/>
          </w:tcPr>
          <w:p w:rsidR="00F02349" w:rsidRDefault="00D47612">
            <w:pPr>
              <w:rPr>
                <w:szCs w:val="21"/>
              </w:rPr>
            </w:pPr>
            <w:r>
              <w:rPr>
                <w:rFonts w:hint="eastAsia"/>
                <w:szCs w:val="21"/>
              </w:rPr>
              <w:t>判定</w:t>
            </w:r>
          </w:p>
        </w:tc>
      </w:tr>
      <w:tr w:rsidR="00F02349">
        <w:trPr>
          <w:trHeight w:val="403"/>
        </w:trPr>
        <w:tc>
          <w:tcPr>
            <w:tcW w:w="1941" w:type="dxa"/>
            <w:vMerge/>
            <w:vAlign w:val="center"/>
          </w:tcPr>
          <w:p w:rsidR="00F02349" w:rsidRDefault="00F02349">
            <w:pPr>
              <w:rPr>
                <w:szCs w:val="21"/>
              </w:rPr>
            </w:pPr>
          </w:p>
        </w:tc>
        <w:tc>
          <w:tcPr>
            <w:tcW w:w="1108" w:type="dxa"/>
            <w:vMerge/>
            <w:vAlign w:val="center"/>
          </w:tcPr>
          <w:p w:rsidR="00F02349" w:rsidRDefault="00F02349">
            <w:pPr>
              <w:rPr>
                <w:szCs w:val="21"/>
              </w:rPr>
            </w:pPr>
          </w:p>
        </w:tc>
        <w:tc>
          <w:tcPr>
            <w:tcW w:w="10594" w:type="dxa"/>
            <w:vAlign w:val="center"/>
          </w:tcPr>
          <w:p w:rsidR="00F02349" w:rsidRDefault="00D47612" w:rsidP="00661564">
            <w:pPr>
              <w:spacing w:before="120"/>
              <w:rPr>
                <w:szCs w:val="21"/>
              </w:rPr>
            </w:pPr>
            <w:r>
              <w:rPr>
                <w:rFonts w:hint="eastAsia"/>
                <w:szCs w:val="21"/>
              </w:rPr>
              <w:t>审核员：</w:t>
            </w:r>
            <w:r>
              <w:rPr>
                <w:rFonts w:hint="eastAsia"/>
                <w:szCs w:val="21"/>
              </w:rPr>
              <w:t>文波</w:t>
            </w:r>
            <w:r w:rsidR="00661564">
              <w:rPr>
                <w:rFonts w:hint="eastAsia"/>
                <w:szCs w:val="21"/>
              </w:rPr>
              <w:t xml:space="preserve">                    </w:t>
            </w:r>
            <w:r>
              <w:rPr>
                <w:rFonts w:hint="eastAsia"/>
                <w:szCs w:val="21"/>
              </w:rPr>
              <w:t>审核时间：</w:t>
            </w:r>
            <w:bookmarkStart w:id="0" w:name="审核日期"/>
            <w:r>
              <w:rPr>
                <w:rFonts w:hint="eastAsia"/>
                <w:szCs w:val="21"/>
              </w:rPr>
              <w:t>2022</w:t>
            </w:r>
            <w:r>
              <w:rPr>
                <w:rFonts w:hint="eastAsia"/>
                <w:szCs w:val="21"/>
              </w:rPr>
              <w:t>年</w:t>
            </w:r>
            <w:r>
              <w:rPr>
                <w:rFonts w:hint="eastAsia"/>
                <w:szCs w:val="21"/>
              </w:rPr>
              <w:t>04</w:t>
            </w:r>
            <w:r>
              <w:rPr>
                <w:rFonts w:hint="eastAsia"/>
                <w:szCs w:val="21"/>
              </w:rPr>
              <w:t>月</w:t>
            </w:r>
            <w:r>
              <w:rPr>
                <w:rFonts w:hint="eastAsia"/>
                <w:szCs w:val="21"/>
              </w:rPr>
              <w:t>22</w:t>
            </w:r>
            <w:r>
              <w:rPr>
                <w:rFonts w:hint="eastAsia"/>
                <w:szCs w:val="21"/>
              </w:rPr>
              <w:t>日</w:t>
            </w:r>
            <w:r>
              <w:rPr>
                <w:rFonts w:hint="eastAsia"/>
                <w:szCs w:val="21"/>
              </w:rPr>
              <w:t xml:space="preserve"> </w:t>
            </w:r>
            <w:bookmarkEnd w:id="0"/>
          </w:p>
        </w:tc>
        <w:tc>
          <w:tcPr>
            <w:tcW w:w="1066" w:type="dxa"/>
            <w:vMerge/>
          </w:tcPr>
          <w:p w:rsidR="00F02349" w:rsidRDefault="00F02349">
            <w:pPr>
              <w:rPr>
                <w:szCs w:val="21"/>
              </w:rPr>
            </w:pPr>
          </w:p>
        </w:tc>
      </w:tr>
      <w:tr w:rsidR="00F02349">
        <w:trPr>
          <w:trHeight w:val="2084"/>
        </w:trPr>
        <w:tc>
          <w:tcPr>
            <w:tcW w:w="1941" w:type="dxa"/>
            <w:vMerge/>
            <w:vAlign w:val="center"/>
          </w:tcPr>
          <w:p w:rsidR="00F02349" w:rsidRDefault="00F02349">
            <w:pPr>
              <w:rPr>
                <w:szCs w:val="21"/>
              </w:rPr>
            </w:pPr>
          </w:p>
        </w:tc>
        <w:tc>
          <w:tcPr>
            <w:tcW w:w="1108" w:type="dxa"/>
            <w:vMerge/>
            <w:vAlign w:val="center"/>
          </w:tcPr>
          <w:p w:rsidR="00F02349" w:rsidRDefault="00F02349">
            <w:pPr>
              <w:rPr>
                <w:szCs w:val="21"/>
              </w:rPr>
            </w:pPr>
          </w:p>
        </w:tc>
        <w:tc>
          <w:tcPr>
            <w:tcW w:w="10594" w:type="dxa"/>
            <w:vAlign w:val="center"/>
          </w:tcPr>
          <w:p w:rsidR="00F02349" w:rsidRDefault="00D47612">
            <w:pPr>
              <w:spacing w:line="360" w:lineRule="auto"/>
              <w:rPr>
                <w:rFonts w:eastAsiaTheme="minorEastAsia" w:hAnsiTheme="minorEastAsia"/>
                <w:szCs w:val="21"/>
              </w:rPr>
            </w:pPr>
            <w:r>
              <w:rPr>
                <w:rFonts w:eastAsiaTheme="minorEastAsia" w:hAnsiTheme="minorEastAsia" w:hint="eastAsia"/>
                <w:szCs w:val="21"/>
              </w:rPr>
              <w:t>审核条款：</w:t>
            </w:r>
          </w:p>
          <w:p w:rsidR="00F02349" w:rsidRDefault="00D47612">
            <w:pPr>
              <w:spacing w:line="360" w:lineRule="auto"/>
              <w:rPr>
                <w:rFonts w:eastAsiaTheme="minorEastAsia" w:hAnsiTheme="minorEastAsia"/>
                <w:szCs w:val="21"/>
              </w:rPr>
            </w:pPr>
            <w:r>
              <w:rPr>
                <w:rFonts w:eastAsiaTheme="minorEastAsia" w:hAnsiTheme="minorEastAsia" w:hint="eastAsia"/>
                <w:szCs w:val="21"/>
              </w:rPr>
              <w:t>OHSMS</w:t>
            </w:r>
            <w:r>
              <w:rPr>
                <w:rFonts w:eastAsiaTheme="minorEastAsia" w:hAnsiTheme="minorEastAsia" w:hint="eastAsia"/>
                <w:szCs w:val="21"/>
              </w:rPr>
              <w:t>：</w:t>
            </w:r>
            <w:r>
              <w:rPr>
                <w:rFonts w:eastAsiaTheme="minorEastAsia" w:hAnsiTheme="minorEastAsia" w:hint="eastAsia"/>
                <w:szCs w:val="21"/>
              </w:rPr>
              <w:t>5.3</w:t>
            </w:r>
            <w:r>
              <w:rPr>
                <w:rFonts w:eastAsiaTheme="minorEastAsia" w:hAnsiTheme="minorEastAsia" w:hint="eastAsia"/>
                <w:szCs w:val="21"/>
              </w:rPr>
              <w:t>组织的岗位、职责和权限、</w:t>
            </w:r>
            <w:r>
              <w:rPr>
                <w:rFonts w:eastAsiaTheme="minorEastAsia" w:hAnsiTheme="minorEastAsia" w:hint="eastAsia"/>
                <w:szCs w:val="21"/>
              </w:rPr>
              <w:t>6.1.2</w:t>
            </w:r>
            <w:r>
              <w:rPr>
                <w:rFonts w:eastAsiaTheme="minorEastAsia" w:hAnsiTheme="minorEastAsia" w:hint="eastAsia"/>
                <w:szCs w:val="21"/>
              </w:rPr>
              <w:t>危险源、</w:t>
            </w:r>
            <w:r>
              <w:rPr>
                <w:rFonts w:eastAsiaTheme="minorEastAsia" w:hAnsiTheme="minorEastAsia" w:hint="eastAsia"/>
                <w:szCs w:val="21"/>
              </w:rPr>
              <w:t>6.2</w:t>
            </w:r>
            <w:r>
              <w:rPr>
                <w:rFonts w:eastAsiaTheme="minorEastAsia" w:hAnsiTheme="minorEastAsia" w:hint="eastAsia"/>
                <w:szCs w:val="21"/>
              </w:rPr>
              <w:t>职业健康安全目标及其实现的策划、</w:t>
            </w:r>
            <w:r>
              <w:rPr>
                <w:rFonts w:eastAsiaTheme="minorEastAsia" w:hAnsiTheme="minorEastAsia" w:hint="eastAsia"/>
                <w:szCs w:val="21"/>
              </w:rPr>
              <w:t>8.1</w:t>
            </w:r>
            <w:r>
              <w:rPr>
                <w:rFonts w:eastAsiaTheme="minorEastAsia" w:hAnsiTheme="minorEastAsia" w:hint="eastAsia"/>
                <w:szCs w:val="21"/>
              </w:rPr>
              <w:t>运行策划和控制，</w:t>
            </w:r>
            <w:r>
              <w:rPr>
                <w:rFonts w:eastAsiaTheme="minorEastAsia" w:hAnsiTheme="minorEastAsia" w:hint="eastAsia"/>
                <w:szCs w:val="21"/>
              </w:rPr>
              <w:t>8.2</w:t>
            </w:r>
            <w:r>
              <w:rPr>
                <w:rFonts w:eastAsiaTheme="minorEastAsia" w:hAnsiTheme="minorEastAsia" w:hint="eastAsia"/>
                <w:szCs w:val="21"/>
              </w:rPr>
              <w:t>应急准备和响应</w:t>
            </w:r>
          </w:p>
          <w:p w:rsidR="00F02349" w:rsidRDefault="00D47612">
            <w:pPr>
              <w:spacing w:line="360" w:lineRule="auto"/>
              <w:rPr>
                <w:rFonts w:ascii="宋体" w:hAnsi="宋体" w:cs="Arial"/>
                <w:szCs w:val="21"/>
              </w:rPr>
            </w:pPr>
            <w:r>
              <w:rPr>
                <w:rFonts w:eastAsiaTheme="minorEastAsia" w:hAnsiTheme="minorEastAsia" w:hint="eastAsia"/>
                <w:szCs w:val="21"/>
              </w:rPr>
              <w:t>OHSMS</w:t>
            </w:r>
            <w:r>
              <w:rPr>
                <w:rFonts w:eastAsiaTheme="minorEastAsia" w:hAnsiTheme="minorEastAsia" w:hint="eastAsia"/>
                <w:szCs w:val="21"/>
              </w:rPr>
              <w:t>运行控制相关财务支出证据</w:t>
            </w:r>
          </w:p>
        </w:tc>
        <w:tc>
          <w:tcPr>
            <w:tcW w:w="1066" w:type="dxa"/>
            <w:vMerge/>
          </w:tcPr>
          <w:p w:rsidR="00F02349" w:rsidRDefault="00F02349">
            <w:pPr>
              <w:rPr>
                <w:szCs w:val="21"/>
              </w:rPr>
            </w:pPr>
          </w:p>
        </w:tc>
      </w:tr>
      <w:tr w:rsidR="00F02349">
        <w:trPr>
          <w:trHeight w:val="2651"/>
        </w:trPr>
        <w:tc>
          <w:tcPr>
            <w:tcW w:w="1941" w:type="dxa"/>
            <w:vAlign w:val="center"/>
          </w:tcPr>
          <w:p w:rsidR="00F02349" w:rsidRDefault="00D47612">
            <w:pPr>
              <w:rPr>
                <w:rFonts w:eastAsiaTheme="minorEastAsia"/>
                <w:szCs w:val="21"/>
              </w:rPr>
            </w:pPr>
            <w:r>
              <w:rPr>
                <w:rFonts w:eastAsiaTheme="minorEastAsia" w:hAnsiTheme="minorEastAsia"/>
                <w:szCs w:val="21"/>
              </w:rPr>
              <w:t>组织的岗位、职责权限</w:t>
            </w:r>
          </w:p>
        </w:tc>
        <w:tc>
          <w:tcPr>
            <w:tcW w:w="1108" w:type="dxa"/>
            <w:vAlign w:val="center"/>
          </w:tcPr>
          <w:p w:rsidR="00F02349" w:rsidRDefault="00D47612">
            <w:pPr>
              <w:rPr>
                <w:rFonts w:eastAsiaTheme="minorEastAsia"/>
                <w:szCs w:val="21"/>
              </w:rPr>
            </w:pPr>
            <w:r>
              <w:rPr>
                <w:rFonts w:ascii="宋体" w:hAnsi="宋体" w:cs="宋体" w:hint="eastAsia"/>
                <w:szCs w:val="21"/>
              </w:rPr>
              <w:t>O</w:t>
            </w:r>
            <w:r>
              <w:rPr>
                <w:rFonts w:ascii="宋体" w:hAnsi="宋体" w:cs="宋体" w:hint="eastAsia"/>
                <w:szCs w:val="21"/>
              </w:rPr>
              <w:t>:5.3</w:t>
            </w:r>
          </w:p>
          <w:p w:rsidR="00F02349" w:rsidRDefault="00F02349">
            <w:pPr>
              <w:rPr>
                <w:rFonts w:eastAsiaTheme="minorEastAsia"/>
                <w:szCs w:val="21"/>
              </w:rPr>
            </w:pPr>
          </w:p>
          <w:p w:rsidR="00F02349" w:rsidRDefault="00F02349">
            <w:pPr>
              <w:rPr>
                <w:rFonts w:eastAsiaTheme="minorEastAsia"/>
                <w:szCs w:val="21"/>
              </w:rPr>
            </w:pPr>
          </w:p>
        </w:tc>
        <w:tc>
          <w:tcPr>
            <w:tcW w:w="10594" w:type="dxa"/>
            <w:vAlign w:val="center"/>
          </w:tcPr>
          <w:p w:rsidR="00F02349" w:rsidRDefault="00D47612">
            <w:pPr>
              <w:rPr>
                <w:rFonts w:eastAsiaTheme="minorEastAsia" w:hAnsiTheme="minorEastAsia"/>
                <w:szCs w:val="21"/>
              </w:rPr>
            </w:pPr>
            <w:r>
              <w:rPr>
                <w:rFonts w:eastAsiaTheme="minorEastAsia" w:hAnsiTheme="minorEastAsia" w:hint="eastAsia"/>
                <w:szCs w:val="21"/>
              </w:rPr>
              <w:t>审核过程中了解到部门主要负责：</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负责数据分析、财务管理工作，组织编制财务管理制度；制定财务预算，进行帐务处理和财务决算，组织编制会计报表及成本分析，财务分析报告；负责资金筹措与调度、资金结算、成本核算；组织制定财务预算，进行帐务处理和财务决算，组织编制会计报表及成本分析，财务分析报告；组织工资核算，审核发放清单。</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部门负责人职责明确，回答基本正确，沟通顺畅</w:t>
            </w:r>
          </w:p>
        </w:tc>
        <w:tc>
          <w:tcPr>
            <w:tcW w:w="1066" w:type="dxa"/>
          </w:tcPr>
          <w:p w:rsidR="00F02349" w:rsidRDefault="00D47612">
            <w:pPr>
              <w:rPr>
                <w:szCs w:val="21"/>
              </w:rPr>
            </w:pPr>
            <w:r>
              <w:rPr>
                <w:szCs w:val="21"/>
              </w:rPr>
              <w:t>符合</w:t>
            </w:r>
          </w:p>
        </w:tc>
      </w:tr>
      <w:tr w:rsidR="00F02349">
        <w:trPr>
          <w:trHeight w:val="703"/>
        </w:trPr>
        <w:tc>
          <w:tcPr>
            <w:tcW w:w="1941" w:type="dxa"/>
            <w:vAlign w:val="center"/>
          </w:tcPr>
          <w:p w:rsidR="00F02349" w:rsidRDefault="00D47612">
            <w:pPr>
              <w:rPr>
                <w:rFonts w:eastAsiaTheme="minorEastAsia"/>
                <w:szCs w:val="21"/>
              </w:rPr>
            </w:pPr>
            <w:r>
              <w:rPr>
                <w:rFonts w:eastAsiaTheme="minorEastAsia" w:hAnsiTheme="minorEastAsia"/>
                <w:szCs w:val="21"/>
              </w:rPr>
              <w:t>目标和方案</w:t>
            </w:r>
          </w:p>
        </w:tc>
        <w:tc>
          <w:tcPr>
            <w:tcW w:w="1108" w:type="dxa"/>
            <w:vAlign w:val="center"/>
          </w:tcPr>
          <w:p w:rsidR="00F02349" w:rsidRDefault="00D47612">
            <w:pPr>
              <w:rPr>
                <w:rFonts w:ascii="宋体" w:hAnsi="宋体" w:cs="宋体"/>
                <w:szCs w:val="21"/>
              </w:rPr>
            </w:pPr>
            <w:r>
              <w:rPr>
                <w:rFonts w:ascii="宋体" w:hAnsi="宋体" w:cs="宋体" w:hint="eastAsia"/>
                <w:szCs w:val="21"/>
              </w:rPr>
              <w:t>O</w:t>
            </w:r>
            <w:r>
              <w:rPr>
                <w:rFonts w:ascii="宋体" w:hAnsi="宋体" w:cs="宋体" w:hint="eastAsia"/>
                <w:szCs w:val="21"/>
              </w:rPr>
              <w:t>:6.2</w:t>
            </w:r>
          </w:p>
          <w:p w:rsidR="00F02349" w:rsidRDefault="00F02349">
            <w:pPr>
              <w:rPr>
                <w:rFonts w:eastAsiaTheme="minorEastAsia"/>
                <w:szCs w:val="21"/>
              </w:rPr>
            </w:pPr>
          </w:p>
          <w:p w:rsidR="00F02349" w:rsidRDefault="00F02349">
            <w:pPr>
              <w:rPr>
                <w:rFonts w:eastAsiaTheme="minorEastAsia"/>
                <w:szCs w:val="21"/>
              </w:rPr>
            </w:pPr>
          </w:p>
        </w:tc>
        <w:tc>
          <w:tcPr>
            <w:tcW w:w="10594" w:type="dxa"/>
            <w:vAlign w:val="center"/>
          </w:tcPr>
          <w:p w:rsidR="00F02349" w:rsidRDefault="00D47612">
            <w:pPr>
              <w:spacing w:line="360" w:lineRule="auto"/>
              <w:ind w:firstLineChars="200" w:firstLine="420"/>
              <w:rPr>
                <w:rFonts w:eastAsiaTheme="minorEastAsia" w:hAnsiTheme="minorEastAsia"/>
                <w:szCs w:val="21"/>
              </w:rPr>
            </w:pPr>
            <w:r>
              <w:rPr>
                <w:rFonts w:eastAsiaTheme="minorEastAsia" w:hAnsiTheme="minorEastAsia"/>
                <w:szCs w:val="21"/>
              </w:rPr>
              <w:t>部门目标：</w:t>
            </w:r>
            <w:r>
              <w:rPr>
                <w:rFonts w:eastAsiaTheme="minorEastAsia" w:hAnsiTheme="minorEastAsia"/>
                <w:szCs w:val="21"/>
              </w:rPr>
              <w:t>202</w:t>
            </w:r>
            <w:r>
              <w:rPr>
                <w:rFonts w:eastAsiaTheme="minorEastAsia" w:hAnsiTheme="minorEastAsia" w:hint="eastAsia"/>
                <w:szCs w:val="21"/>
              </w:rPr>
              <w:t>2</w:t>
            </w:r>
            <w:r>
              <w:rPr>
                <w:rFonts w:eastAsiaTheme="minorEastAsia" w:hAnsiTheme="minorEastAsia"/>
                <w:szCs w:val="21"/>
              </w:rPr>
              <w:t>.</w:t>
            </w:r>
            <w:r>
              <w:rPr>
                <w:rFonts w:eastAsiaTheme="minorEastAsia" w:hAnsiTheme="minorEastAsia" w:hint="eastAsia"/>
                <w:szCs w:val="21"/>
              </w:rPr>
              <w:t>4.1</w:t>
            </w:r>
            <w:r>
              <w:rPr>
                <w:rFonts w:eastAsiaTheme="minorEastAsia" w:hAnsiTheme="minorEastAsia" w:hint="eastAsia"/>
                <w:szCs w:val="21"/>
              </w:rPr>
              <w:t>考</w:t>
            </w:r>
            <w:r>
              <w:rPr>
                <w:rFonts w:eastAsiaTheme="minorEastAsia" w:hAnsiTheme="minorEastAsia"/>
                <w:szCs w:val="21"/>
              </w:rPr>
              <w:t>核</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szCs w:val="21"/>
              </w:rPr>
              <w:t>1</w:t>
            </w:r>
            <w:r>
              <w:rPr>
                <w:rFonts w:eastAsiaTheme="minorEastAsia" w:hAnsiTheme="minorEastAsia"/>
                <w:szCs w:val="21"/>
              </w:rPr>
              <w:t>、</w:t>
            </w:r>
            <w:r>
              <w:rPr>
                <w:rFonts w:ascii="宋体" w:hAnsi="宋体" w:hint="eastAsia"/>
                <w:color w:val="000000"/>
                <w:szCs w:val="21"/>
              </w:rPr>
              <w:t>固体废弃物分类处置率</w:t>
            </w:r>
            <w:r>
              <w:rPr>
                <w:rFonts w:ascii="宋体" w:hAnsi="宋体" w:hint="eastAsia"/>
                <w:color w:val="000000"/>
                <w:szCs w:val="21"/>
              </w:rPr>
              <w:t>100%</w:t>
            </w:r>
            <w:r>
              <w:rPr>
                <w:rFonts w:ascii="宋体" w:hAnsi="宋体" w:hint="eastAsia"/>
                <w:color w:val="000000"/>
                <w:szCs w:val="21"/>
              </w:rPr>
              <w:t>；</w:t>
            </w:r>
            <w:r>
              <w:rPr>
                <w:rFonts w:eastAsiaTheme="minorEastAsia" w:hAnsiTheme="minorEastAsia"/>
                <w:szCs w:val="21"/>
              </w:rPr>
              <w:t xml:space="preserve">                             100%</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szCs w:val="21"/>
              </w:rPr>
              <w:t>2</w:t>
            </w:r>
            <w:r>
              <w:rPr>
                <w:rFonts w:eastAsiaTheme="minorEastAsia" w:hAnsiTheme="minorEastAsia"/>
                <w:szCs w:val="21"/>
              </w:rPr>
              <w:t>、</w:t>
            </w:r>
            <w:r>
              <w:rPr>
                <w:rFonts w:ascii="宋体" w:hAnsi="宋体" w:hint="eastAsia"/>
                <w:color w:val="000000"/>
                <w:szCs w:val="21"/>
              </w:rPr>
              <w:t>火灾事故为</w:t>
            </w:r>
            <w:r>
              <w:rPr>
                <w:rFonts w:ascii="宋体" w:hAnsi="宋体" w:hint="eastAsia"/>
                <w:color w:val="000000"/>
                <w:szCs w:val="21"/>
              </w:rPr>
              <w:t>0</w:t>
            </w:r>
            <w:r>
              <w:rPr>
                <w:rFonts w:ascii="宋体" w:hAnsi="宋体" w:hint="eastAsia"/>
                <w:color w:val="000000"/>
                <w:szCs w:val="21"/>
              </w:rPr>
              <w:t>；</w:t>
            </w:r>
            <w:r>
              <w:rPr>
                <w:rFonts w:eastAsiaTheme="minorEastAsia" w:hAnsiTheme="minorEastAsia" w:hint="eastAsia"/>
                <w:szCs w:val="21"/>
              </w:rPr>
              <w:t xml:space="preserve">                                      </w:t>
            </w:r>
            <w:r>
              <w:rPr>
                <w:rFonts w:eastAsiaTheme="minorEastAsia" w:hAnsiTheme="minorEastAsia" w:hint="eastAsia"/>
                <w:szCs w:val="21"/>
              </w:rPr>
              <w:t>没发生事故</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3</w:t>
            </w:r>
            <w:r>
              <w:rPr>
                <w:rFonts w:eastAsiaTheme="minorEastAsia" w:hAnsiTheme="minorEastAsia" w:hint="eastAsia"/>
                <w:szCs w:val="21"/>
              </w:rPr>
              <w:t>、</w:t>
            </w:r>
            <w:r>
              <w:rPr>
                <w:rFonts w:ascii="宋体" w:hAnsi="宋体" w:hint="eastAsia"/>
                <w:color w:val="000000"/>
                <w:szCs w:val="21"/>
              </w:rPr>
              <w:t>环保、安全资金提供及时率</w:t>
            </w:r>
            <w:r>
              <w:rPr>
                <w:rFonts w:ascii="宋体" w:hAnsi="宋体" w:hint="eastAsia"/>
                <w:color w:val="000000"/>
                <w:szCs w:val="21"/>
              </w:rPr>
              <w:t>100%</w:t>
            </w:r>
            <w:r>
              <w:rPr>
                <w:rFonts w:eastAsiaTheme="minorEastAsia" w:hAnsiTheme="minorEastAsia" w:hint="eastAsia"/>
                <w:szCs w:val="21"/>
              </w:rPr>
              <w:t xml:space="preserve">                           100%</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查到目标完成计划，明确了管理目标、采取措施，需要的资源、负责人、完成时间、如何评价结果等要求。</w:t>
            </w:r>
          </w:p>
          <w:p w:rsidR="00F02349" w:rsidRDefault="00D47612">
            <w:pPr>
              <w:spacing w:line="360" w:lineRule="auto"/>
              <w:ind w:firstLineChars="200" w:firstLine="420"/>
              <w:rPr>
                <w:szCs w:val="21"/>
              </w:rPr>
            </w:pPr>
            <w:r>
              <w:rPr>
                <w:rFonts w:eastAsiaTheme="minorEastAsia" w:hAnsiTheme="minorEastAsia" w:hint="eastAsia"/>
                <w:szCs w:val="21"/>
              </w:rPr>
              <w:lastRenderedPageBreak/>
              <w:t>制定的目标指标和管理方案基本可行。</w:t>
            </w:r>
          </w:p>
        </w:tc>
        <w:tc>
          <w:tcPr>
            <w:tcW w:w="1066" w:type="dxa"/>
          </w:tcPr>
          <w:p w:rsidR="00F02349" w:rsidRDefault="00D47612">
            <w:pPr>
              <w:rPr>
                <w:szCs w:val="21"/>
              </w:rPr>
            </w:pPr>
            <w:r>
              <w:rPr>
                <w:szCs w:val="21"/>
              </w:rPr>
              <w:lastRenderedPageBreak/>
              <w:t>符合</w:t>
            </w:r>
          </w:p>
        </w:tc>
      </w:tr>
      <w:tr w:rsidR="00F02349">
        <w:trPr>
          <w:trHeight w:val="986"/>
        </w:trPr>
        <w:tc>
          <w:tcPr>
            <w:tcW w:w="1941" w:type="dxa"/>
          </w:tcPr>
          <w:p w:rsidR="00F02349" w:rsidRDefault="00D47612">
            <w:pPr>
              <w:spacing w:line="280" w:lineRule="exact"/>
              <w:rPr>
                <w:szCs w:val="21"/>
              </w:rPr>
            </w:pPr>
            <w:r>
              <w:rPr>
                <w:rFonts w:ascii="宋体" w:hAnsi="宋体" w:cs="宋体" w:hint="eastAsia"/>
                <w:szCs w:val="21"/>
              </w:rPr>
              <w:lastRenderedPageBreak/>
              <w:t>危险源</w:t>
            </w:r>
            <w:r>
              <w:rPr>
                <w:rFonts w:ascii="宋体" w:hAnsi="宋体" w:cs="宋体" w:hint="eastAsia"/>
                <w:szCs w:val="21"/>
              </w:rPr>
              <w:t>辨识与评价</w:t>
            </w:r>
          </w:p>
        </w:tc>
        <w:tc>
          <w:tcPr>
            <w:tcW w:w="1108" w:type="dxa"/>
          </w:tcPr>
          <w:p w:rsidR="00F02349" w:rsidRDefault="00F02349">
            <w:pPr>
              <w:spacing w:line="280" w:lineRule="exact"/>
              <w:rPr>
                <w:szCs w:val="21"/>
              </w:rPr>
            </w:pPr>
          </w:p>
          <w:p w:rsidR="00F02349" w:rsidRDefault="00D47612">
            <w:pPr>
              <w:rPr>
                <w:rFonts w:ascii="宋体" w:hAnsi="宋体" w:cs="宋体"/>
                <w:szCs w:val="21"/>
              </w:rPr>
            </w:pPr>
            <w:r>
              <w:rPr>
                <w:rFonts w:ascii="宋体" w:hAnsi="宋体" w:cs="宋体" w:hint="eastAsia"/>
                <w:szCs w:val="21"/>
              </w:rPr>
              <w:t>O</w:t>
            </w:r>
            <w:r>
              <w:rPr>
                <w:rFonts w:ascii="宋体" w:hAnsi="宋体" w:cs="宋体" w:hint="eastAsia"/>
                <w:szCs w:val="21"/>
              </w:rPr>
              <w:t>:6.</w:t>
            </w:r>
            <w:r>
              <w:rPr>
                <w:rFonts w:ascii="宋体" w:hAnsi="宋体" w:cs="宋体" w:hint="eastAsia"/>
                <w:szCs w:val="21"/>
              </w:rPr>
              <w:t>1</w:t>
            </w:r>
            <w:r>
              <w:rPr>
                <w:rFonts w:ascii="宋体" w:hAnsi="宋体" w:cs="宋体" w:hint="eastAsia"/>
                <w:szCs w:val="21"/>
              </w:rPr>
              <w:t>.2</w:t>
            </w:r>
          </w:p>
          <w:p w:rsidR="00F02349" w:rsidRDefault="00F02349">
            <w:pPr>
              <w:spacing w:line="280" w:lineRule="exact"/>
              <w:rPr>
                <w:szCs w:val="21"/>
              </w:rPr>
            </w:pPr>
          </w:p>
          <w:p w:rsidR="00F02349" w:rsidRDefault="00F02349">
            <w:pPr>
              <w:spacing w:line="280" w:lineRule="exact"/>
              <w:rPr>
                <w:szCs w:val="21"/>
              </w:rPr>
            </w:pPr>
          </w:p>
          <w:p w:rsidR="00F02349" w:rsidRDefault="00F02349">
            <w:pPr>
              <w:spacing w:line="280" w:lineRule="exact"/>
              <w:rPr>
                <w:szCs w:val="21"/>
              </w:rPr>
            </w:pPr>
          </w:p>
          <w:p w:rsidR="00F02349" w:rsidRDefault="00F02349">
            <w:pPr>
              <w:spacing w:line="280" w:lineRule="exact"/>
              <w:rPr>
                <w:szCs w:val="21"/>
              </w:rPr>
            </w:pPr>
          </w:p>
          <w:p w:rsidR="00F02349" w:rsidRDefault="00F02349">
            <w:pPr>
              <w:spacing w:line="280" w:lineRule="exact"/>
              <w:rPr>
                <w:szCs w:val="21"/>
              </w:rPr>
            </w:pPr>
          </w:p>
          <w:p w:rsidR="00F02349" w:rsidRDefault="00F02349">
            <w:pPr>
              <w:spacing w:line="280" w:lineRule="exact"/>
              <w:rPr>
                <w:szCs w:val="21"/>
              </w:rPr>
            </w:pPr>
          </w:p>
        </w:tc>
        <w:tc>
          <w:tcPr>
            <w:tcW w:w="10594" w:type="dxa"/>
            <w:vAlign w:val="center"/>
          </w:tcPr>
          <w:p w:rsidR="00F02349" w:rsidRDefault="00D47612">
            <w:pPr>
              <w:tabs>
                <w:tab w:val="left" w:pos="6597"/>
              </w:tabs>
              <w:spacing w:line="360" w:lineRule="auto"/>
              <w:ind w:firstLineChars="200" w:firstLine="420"/>
              <w:rPr>
                <w:rFonts w:ascii="宋体" w:hAnsi="宋体" w:cs="宋体"/>
                <w:szCs w:val="21"/>
              </w:rPr>
            </w:pPr>
            <w:r>
              <w:rPr>
                <w:rFonts w:ascii="宋体" w:hAnsi="宋体" w:cs="宋体" w:hint="eastAsia"/>
                <w:szCs w:val="21"/>
              </w:rPr>
              <w:t>查有：《环境因素和危险源识别评价与控制程序》。</w:t>
            </w:r>
            <w:r>
              <w:rPr>
                <w:rFonts w:ascii="宋体" w:hAnsi="宋体" w:cs="宋体" w:hint="eastAsia"/>
                <w:szCs w:val="21"/>
              </w:rPr>
              <w:t>财务</w:t>
            </w:r>
            <w:r>
              <w:rPr>
                <w:rFonts w:ascii="宋体" w:hAnsi="宋体" w:cs="宋体" w:hint="eastAsia"/>
                <w:szCs w:val="21"/>
              </w:rPr>
              <w:t>部按照办公过程对环境因素、危险源进行了辨识，辨识时考虑了三种时态：过去、现在和将来，和三种状态：正常、异常和紧急。</w:t>
            </w:r>
          </w:p>
          <w:p w:rsidR="00F02349" w:rsidRDefault="00D47612">
            <w:pPr>
              <w:spacing w:line="360" w:lineRule="auto"/>
              <w:ind w:firstLineChars="200" w:firstLine="420"/>
              <w:rPr>
                <w:szCs w:val="21"/>
              </w:rPr>
            </w:pPr>
            <w:r>
              <w:rPr>
                <w:rFonts w:hAnsi="宋体"/>
                <w:szCs w:val="21"/>
              </w:rPr>
              <w:t>提供了《危险源辨识、风险评价和控制措施的确定表》，对活动场所产生的危险源辨识并进行风险评价，以确定控制措施，经查阅已辨识出漏电、线路绝缘破损接线板负荷过重、违规用电、烟头未熄灭或直接扔进纸篓中、违规行驶导致意外交通事故、车祸伤害、自主加油时吸烟导致潜在火灾、触电、意外伤害、机械伤害、高温伤害、坠落、起重伤害、气罐</w:t>
            </w:r>
            <w:r>
              <w:rPr>
                <w:rFonts w:hAnsi="宋体" w:hint="eastAsia"/>
                <w:szCs w:val="21"/>
              </w:rPr>
              <w:t>/</w:t>
            </w:r>
            <w:r>
              <w:rPr>
                <w:rFonts w:hAnsi="宋体" w:hint="eastAsia"/>
                <w:szCs w:val="21"/>
              </w:rPr>
              <w:t>气瓶</w:t>
            </w:r>
            <w:r>
              <w:rPr>
                <w:rFonts w:hAnsi="宋体"/>
                <w:szCs w:val="21"/>
              </w:rPr>
              <w:t>爆炸等危险因素。评价人：</w:t>
            </w:r>
            <w:r>
              <w:rPr>
                <w:rFonts w:hAnsi="宋体" w:hint="eastAsia"/>
                <w:szCs w:val="21"/>
              </w:rPr>
              <w:t>汪晓虹、李腊根、杨蓉、陈建华、李刚</w:t>
            </w:r>
            <w:r>
              <w:rPr>
                <w:rFonts w:hAnsi="宋体" w:hint="eastAsia"/>
                <w:szCs w:val="21"/>
              </w:rPr>
              <w:t xml:space="preserve">  </w:t>
            </w:r>
            <w:r>
              <w:rPr>
                <w:rFonts w:hAnsi="宋体"/>
                <w:szCs w:val="21"/>
              </w:rPr>
              <w:t xml:space="preserve"> </w:t>
            </w:r>
            <w:r>
              <w:rPr>
                <w:rFonts w:hAnsi="宋体"/>
                <w:szCs w:val="21"/>
              </w:rPr>
              <w:t>时间：</w:t>
            </w:r>
            <w:r>
              <w:rPr>
                <w:rFonts w:hAnsi="宋体"/>
                <w:szCs w:val="21"/>
              </w:rPr>
              <w:t>202</w:t>
            </w:r>
            <w:r>
              <w:rPr>
                <w:rFonts w:hAnsi="宋体" w:hint="eastAsia"/>
                <w:szCs w:val="21"/>
              </w:rPr>
              <w:t>2</w:t>
            </w:r>
            <w:r>
              <w:rPr>
                <w:rFonts w:hAnsi="宋体"/>
                <w:szCs w:val="21"/>
              </w:rPr>
              <w:t>年</w:t>
            </w:r>
            <w:r>
              <w:rPr>
                <w:rFonts w:hAnsi="宋体" w:hint="eastAsia"/>
                <w:szCs w:val="21"/>
              </w:rPr>
              <w:t>1</w:t>
            </w:r>
            <w:r>
              <w:rPr>
                <w:rFonts w:hAnsi="宋体"/>
                <w:szCs w:val="21"/>
              </w:rPr>
              <w:t>月</w:t>
            </w:r>
            <w:r>
              <w:rPr>
                <w:rFonts w:hAnsi="宋体" w:hint="eastAsia"/>
                <w:szCs w:val="21"/>
              </w:rPr>
              <w:t>1</w:t>
            </w:r>
            <w:r>
              <w:rPr>
                <w:rFonts w:hAnsi="宋体" w:hint="eastAsia"/>
                <w:szCs w:val="21"/>
              </w:rPr>
              <w:t>5</w:t>
            </w:r>
            <w:r>
              <w:rPr>
                <w:rFonts w:hAnsi="宋体"/>
                <w:szCs w:val="21"/>
              </w:rPr>
              <w:t>日</w:t>
            </w:r>
          </w:p>
          <w:p w:rsidR="00F02349" w:rsidRDefault="00D47612">
            <w:pPr>
              <w:tabs>
                <w:tab w:val="left" w:pos="6597"/>
              </w:tabs>
              <w:spacing w:line="360" w:lineRule="auto"/>
              <w:ind w:firstLineChars="200" w:firstLine="420"/>
              <w:rPr>
                <w:rFonts w:ascii="宋体" w:hAnsi="宋体" w:cs="宋体"/>
                <w:szCs w:val="21"/>
              </w:rPr>
            </w:pPr>
            <w:r>
              <w:rPr>
                <w:rFonts w:ascii="宋体" w:hAnsi="宋体" w:cs="宋体" w:hint="eastAsia"/>
                <w:szCs w:val="21"/>
              </w:rPr>
              <w:t>查“</w:t>
            </w:r>
            <w:r>
              <w:rPr>
                <w:rFonts w:hAnsi="宋体" w:hint="eastAsia"/>
                <w:szCs w:val="21"/>
              </w:rPr>
              <w:t>重大危险源</w:t>
            </w:r>
            <w:r>
              <w:rPr>
                <w:rFonts w:ascii="宋体" w:hAnsi="宋体" w:cs="宋体" w:hint="eastAsia"/>
                <w:szCs w:val="21"/>
              </w:rPr>
              <w:t>”，涉及</w:t>
            </w:r>
            <w:r>
              <w:rPr>
                <w:rFonts w:ascii="宋体" w:hAnsi="宋体" w:cs="宋体" w:hint="eastAsia"/>
                <w:szCs w:val="21"/>
              </w:rPr>
              <w:t>财务</w:t>
            </w:r>
            <w:r>
              <w:rPr>
                <w:rFonts w:ascii="宋体" w:hAnsi="宋体" w:cs="宋体" w:hint="eastAsia"/>
                <w:szCs w:val="21"/>
              </w:rPr>
              <w:t>部有</w:t>
            </w:r>
            <w:r>
              <w:rPr>
                <w:rFonts w:ascii="宋体" w:hAnsi="宋体" w:cs="宋体" w:hint="eastAsia"/>
                <w:szCs w:val="21"/>
              </w:rPr>
              <w:t>2</w:t>
            </w:r>
            <w:r>
              <w:rPr>
                <w:rFonts w:ascii="宋体" w:hAnsi="宋体" w:cs="宋体" w:hint="eastAsia"/>
                <w:szCs w:val="21"/>
              </w:rPr>
              <w:t>项重要环境因素：</w:t>
            </w:r>
            <w:r>
              <w:rPr>
                <w:rFonts w:hAnsi="宋体" w:hint="eastAsia"/>
                <w:szCs w:val="21"/>
              </w:rPr>
              <w:t>触电事故、火灾事故的发生</w:t>
            </w:r>
            <w:r>
              <w:rPr>
                <w:rFonts w:ascii="宋体" w:hAnsi="宋体" w:cs="宋体" w:hint="eastAsia"/>
                <w:szCs w:val="21"/>
              </w:rPr>
              <w:t>。</w:t>
            </w:r>
          </w:p>
          <w:p w:rsidR="00F02349" w:rsidRDefault="00D47612">
            <w:pPr>
              <w:spacing w:line="360" w:lineRule="auto"/>
              <w:ind w:firstLineChars="200" w:firstLine="420"/>
              <w:rPr>
                <w:rFonts w:hAnsi="宋体"/>
                <w:szCs w:val="21"/>
              </w:rPr>
            </w:pPr>
            <w:r>
              <w:rPr>
                <w:rFonts w:hAnsi="宋体" w:hint="eastAsia"/>
                <w:szCs w:val="21"/>
              </w:rPr>
              <w:t>主要控制措施：危险源控制执行管理方案、配备消防器材、日常检查、日常培训教育、使用具有相关资质及考核合格的人员操作机器设备等运行控制措施等。</w:t>
            </w:r>
          </w:p>
          <w:p w:rsidR="00F02349" w:rsidRDefault="00D47612">
            <w:pPr>
              <w:spacing w:line="360" w:lineRule="auto"/>
              <w:ind w:firstLineChars="200" w:firstLine="420"/>
              <w:rPr>
                <w:rFonts w:hAnsi="宋体"/>
                <w:szCs w:val="21"/>
              </w:rPr>
            </w:pPr>
            <w:r>
              <w:rPr>
                <w:rFonts w:ascii="宋体" w:hAnsi="宋体" w:cs="宋体" w:hint="eastAsia"/>
                <w:szCs w:val="21"/>
              </w:rPr>
              <w:t>部门识别和评价基本充分，符合规定要求。</w:t>
            </w:r>
          </w:p>
        </w:tc>
        <w:tc>
          <w:tcPr>
            <w:tcW w:w="1066" w:type="dxa"/>
          </w:tcPr>
          <w:p w:rsidR="00F02349" w:rsidRDefault="00D47612">
            <w:pPr>
              <w:rPr>
                <w:szCs w:val="21"/>
              </w:rPr>
            </w:pPr>
            <w:r>
              <w:rPr>
                <w:szCs w:val="21"/>
              </w:rPr>
              <w:t>符合</w:t>
            </w:r>
          </w:p>
        </w:tc>
      </w:tr>
      <w:tr w:rsidR="00F02349">
        <w:trPr>
          <w:trHeight w:val="689"/>
        </w:trPr>
        <w:tc>
          <w:tcPr>
            <w:tcW w:w="1941" w:type="dxa"/>
            <w:vAlign w:val="center"/>
          </w:tcPr>
          <w:p w:rsidR="00F02349" w:rsidRDefault="00F02349">
            <w:pPr>
              <w:spacing w:line="360" w:lineRule="auto"/>
              <w:ind w:firstLineChars="200" w:firstLine="420"/>
              <w:rPr>
                <w:rFonts w:eastAsiaTheme="minorEastAsia" w:hAnsiTheme="minorEastAsia"/>
                <w:szCs w:val="21"/>
              </w:rPr>
            </w:pPr>
          </w:p>
          <w:p w:rsidR="00F02349" w:rsidRDefault="00F02349">
            <w:pPr>
              <w:spacing w:line="360" w:lineRule="auto"/>
              <w:ind w:firstLineChars="200" w:firstLine="420"/>
              <w:rPr>
                <w:rFonts w:eastAsiaTheme="minorEastAsia" w:hAnsiTheme="minorEastAsia"/>
                <w:szCs w:val="21"/>
              </w:rPr>
            </w:pP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运行控制</w:t>
            </w:r>
          </w:p>
          <w:p w:rsidR="00F02349" w:rsidRDefault="00F02349">
            <w:pPr>
              <w:spacing w:line="360" w:lineRule="auto"/>
              <w:ind w:firstLineChars="200" w:firstLine="420"/>
              <w:rPr>
                <w:rFonts w:eastAsiaTheme="minorEastAsia" w:hAnsiTheme="minorEastAsia"/>
                <w:szCs w:val="21"/>
              </w:rPr>
            </w:pPr>
          </w:p>
        </w:tc>
        <w:tc>
          <w:tcPr>
            <w:tcW w:w="1108" w:type="dxa"/>
            <w:vAlign w:val="center"/>
          </w:tcPr>
          <w:p w:rsidR="00F02349" w:rsidRDefault="00F02349">
            <w:pPr>
              <w:spacing w:line="360" w:lineRule="auto"/>
              <w:rPr>
                <w:rFonts w:eastAsiaTheme="minorEastAsia" w:hAnsiTheme="minorEastAsia"/>
                <w:szCs w:val="21"/>
              </w:rPr>
            </w:pPr>
          </w:p>
          <w:p w:rsidR="00F02349" w:rsidRDefault="00D47612">
            <w:pPr>
              <w:rPr>
                <w:rFonts w:ascii="宋体" w:hAnsi="宋体" w:cs="宋体"/>
                <w:szCs w:val="21"/>
              </w:rPr>
            </w:pPr>
            <w:r>
              <w:rPr>
                <w:rFonts w:ascii="宋体" w:hAnsi="宋体" w:cs="宋体" w:hint="eastAsia"/>
                <w:szCs w:val="21"/>
              </w:rPr>
              <w:t>O</w:t>
            </w: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1</w:t>
            </w:r>
          </w:p>
          <w:p w:rsidR="00F02349" w:rsidRDefault="00F02349">
            <w:pPr>
              <w:spacing w:line="360" w:lineRule="auto"/>
              <w:rPr>
                <w:rFonts w:eastAsiaTheme="minorEastAsia" w:hAnsiTheme="minorEastAsia"/>
                <w:szCs w:val="21"/>
              </w:rPr>
            </w:pPr>
          </w:p>
        </w:tc>
        <w:tc>
          <w:tcPr>
            <w:tcW w:w="10594" w:type="dxa"/>
            <w:vAlign w:val="center"/>
          </w:tcPr>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执行的运行控制文件包括：环境因素和危险源识别评价与控制程序、废弃物控制程序、噪声控制程序、消防控制程序、资源能源控制程序、节约用水管理规定、垃圾管理规定、固体废弃物</w:t>
            </w:r>
            <w:r>
              <w:rPr>
                <w:rFonts w:ascii="宋体" w:hAnsi="宋体" w:cs="宋体" w:hint="eastAsia"/>
                <w:szCs w:val="21"/>
              </w:rPr>
              <w:t>8</w:t>
            </w:r>
            <w:r>
              <w:rPr>
                <w:rFonts w:eastAsiaTheme="minorEastAsia" w:hAnsiTheme="minorEastAsia" w:hint="eastAsia"/>
                <w:szCs w:val="21"/>
              </w:rPr>
              <w:t>管理规定等。</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w:t>
            </w:r>
            <w:r>
              <w:rPr>
                <w:rFonts w:eastAsiaTheme="minorEastAsia" w:hAnsiTheme="minorEastAsia" w:hint="eastAsia"/>
                <w:szCs w:val="21"/>
              </w:rPr>
              <w:t>1</w:t>
            </w:r>
            <w:r>
              <w:rPr>
                <w:rFonts w:eastAsiaTheme="minorEastAsia" w:hAnsiTheme="minorEastAsia" w:hint="eastAsia"/>
                <w:szCs w:val="21"/>
              </w:rPr>
              <w:t>）</w:t>
            </w:r>
            <w:r>
              <w:rPr>
                <w:rFonts w:eastAsiaTheme="minorEastAsia" w:hAnsiTheme="minorEastAsia" w:hint="eastAsia"/>
                <w:szCs w:val="21"/>
              </w:rPr>
              <w:t>参加环保和安全知识培训，部门员工具备了基本的环保和职业健康安全防护意识。</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w:t>
            </w:r>
            <w:r>
              <w:rPr>
                <w:rFonts w:eastAsiaTheme="minorEastAsia" w:hAnsiTheme="minorEastAsia" w:hint="eastAsia"/>
                <w:szCs w:val="21"/>
              </w:rPr>
              <w:t>2</w:t>
            </w:r>
            <w:r>
              <w:rPr>
                <w:rFonts w:eastAsiaTheme="minorEastAsia" w:hAnsiTheme="minorEastAsia" w:hint="eastAsia"/>
                <w:szCs w:val="21"/>
              </w:rPr>
              <w:t>）</w:t>
            </w:r>
            <w:r>
              <w:rPr>
                <w:rFonts w:eastAsiaTheme="minorEastAsia" w:hAnsiTheme="minorEastAsia" w:hint="eastAsia"/>
                <w:szCs w:val="21"/>
              </w:rPr>
              <w:t>按公司要求人走关灯，电脑要求人走后电源切断。</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w:t>
            </w:r>
            <w:r>
              <w:rPr>
                <w:rFonts w:eastAsiaTheme="minorEastAsia" w:hAnsiTheme="minorEastAsia" w:hint="eastAsia"/>
                <w:szCs w:val="21"/>
              </w:rPr>
              <w:t>3</w:t>
            </w:r>
            <w:r>
              <w:rPr>
                <w:rFonts w:eastAsiaTheme="minorEastAsia" w:hAnsiTheme="minorEastAsia" w:hint="eastAsia"/>
                <w:szCs w:val="21"/>
              </w:rPr>
              <w:t>）</w:t>
            </w:r>
            <w:r>
              <w:rPr>
                <w:rFonts w:eastAsiaTheme="minorEastAsia" w:hAnsiTheme="minorEastAsia" w:hint="eastAsia"/>
                <w:szCs w:val="21"/>
              </w:rPr>
              <w:t>办公室内主要是电的使用，电器有漏电保护器，经常对电路、电源进行检查，没有露电现象发生。</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w:t>
            </w:r>
            <w:r>
              <w:rPr>
                <w:rFonts w:eastAsiaTheme="minorEastAsia" w:hAnsiTheme="minorEastAsia" w:hint="eastAsia"/>
                <w:szCs w:val="21"/>
              </w:rPr>
              <w:t>4</w:t>
            </w:r>
            <w:r>
              <w:rPr>
                <w:rFonts w:eastAsiaTheme="minorEastAsia" w:hAnsiTheme="minorEastAsia" w:hint="eastAsia"/>
                <w:szCs w:val="21"/>
              </w:rPr>
              <w:t>）</w:t>
            </w:r>
            <w:r>
              <w:rPr>
                <w:rFonts w:eastAsiaTheme="minorEastAsia" w:hAnsiTheme="minorEastAsia" w:hint="eastAsia"/>
                <w:szCs w:val="21"/>
              </w:rPr>
              <w:t>财务部垃圾主要包含可回收垃圾、硒鼓、废纸。公司配置了垃圾箱，行政部统一处理。</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lastRenderedPageBreak/>
              <w:t>（</w:t>
            </w:r>
            <w:r>
              <w:rPr>
                <w:rFonts w:eastAsiaTheme="minorEastAsia" w:hAnsiTheme="minorEastAsia" w:hint="eastAsia"/>
                <w:szCs w:val="21"/>
              </w:rPr>
              <w:t>5</w:t>
            </w:r>
            <w:r>
              <w:rPr>
                <w:rFonts w:eastAsiaTheme="minorEastAsia" w:hAnsiTheme="minorEastAsia" w:hint="eastAsia"/>
                <w:szCs w:val="21"/>
              </w:rPr>
              <w:t>）</w:t>
            </w:r>
            <w:r>
              <w:rPr>
                <w:rFonts w:eastAsiaTheme="minorEastAsia" w:hAnsiTheme="minorEastAsia" w:hint="eastAsia"/>
                <w:szCs w:val="21"/>
              </w:rPr>
              <w:t>办公纸张尽量采取双面打印，定期检查水管跑冒滴漏。</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经了解现场办公区域配备了灭火器等消防设施，状况正常。</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抽查</w:t>
            </w:r>
            <w:r>
              <w:rPr>
                <w:rFonts w:eastAsiaTheme="minorEastAsia" w:hAnsiTheme="minorEastAsia" w:hint="eastAsia"/>
                <w:szCs w:val="21"/>
              </w:rPr>
              <w:t>202</w:t>
            </w:r>
            <w:r>
              <w:rPr>
                <w:rFonts w:eastAsiaTheme="minorEastAsia" w:hAnsiTheme="minorEastAsia" w:hint="eastAsia"/>
                <w:szCs w:val="21"/>
              </w:rPr>
              <w:t>2</w:t>
            </w:r>
            <w:r>
              <w:rPr>
                <w:rFonts w:eastAsiaTheme="minorEastAsia" w:hAnsiTheme="minorEastAsia" w:hint="eastAsia"/>
                <w:szCs w:val="21"/>
              </w:rPr>
              <w:t>年</w:t>
            </w:r>
            <w:r>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-202</w:t>
            </w:r>
            <w:r>
              <w:rPr>
                <w:rFonts w:eastAsiaTheme="minorEastAsia" w:hAnsiTheme="minorEastAsia" w:hint="eastAsia"/>
                <w:szCs w:val="21"/>
              </w:rPr>
              <w:t>2</w:t>
            </w:r>
            <w:r>
              <w:rPr>
                <w:rFonts w:eastAsiaTheme="minorEastAsia" w:hAnsiTheme="minorEastAsia" w:hint="eastAsia"/>
                <w:szCs w:val="21"/>
              </w:rPr>
              <w:t>年</w:t>
            </w:r>
            <w:r>
              <w:rPr>
                <w:rFonts w:eastAsiaTheme="minorEastAsia" w:hAnsiTheme="minorEastAsia" w:hint="eastAsia"/>
                <w:szCs w:val="21"/>
              </w:rPr>
              <w:t>3</w:t>
            </w:r>
            <w:r>
              <w:rPr>
                <w:rFonts w:eastAsiaTheme="minorEastAsia" w:hAnsiTheme="minorEastAsia" w:hint="eastAsia"/>
                <w:szCs w:val="21"/>
              </w:rPr>
              <w:t>月环境安全运行检查记录，检查结果均正常，</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部门运行控制基本符合策划</w:t>
            </w:r>
            <w:r>
              <w:rPr>
                <w:rFonts w:eastAsiaTheme="minorEastAsia" w:hAnsiTheme="minorEastAsia" w:hint="eastAsia"/>
                <w:szCs w:val="21"/>
              </w:rPr>
              <w:t>要求。</w:t>
            </w:r>
          </w:p>
        </w:tc>
        <w:tc>
          <w:tcPr>
            <w:tcW w:w="1066" w:type="dxa"/>
          </w:tcPr>
          <w:p w:rsidR="00F02349" w:rsidRDefault="00D47612">
            <w:pPr>
              <w:rPr>
                <w:szCs w:val="21"/>
              </w:rPr>
            </w:pPr>
            <w:r>
              <w:rPr>
                <w:szCs w:val="21"/>
              </w:rPr>
              <w:lastRenderedPageBreak/>
              <w:t>符合</w:t>
            </w:r>
          </w:p>
        </w:tc>
      </w:tr>
      <w:tr w:rsidR="00F02349">
        <w:trPr>
          <w:trHeight w:val="2817"/>
        </w:trPr>
        <w:tc>
          <w:tcPr>
            <w:tcW w:w="1941" w:type="dxa"/>
            <w:vAlign w:val="center"/>
          </w:tcPr>
          <w:p w:rsidR="00F02349" w:rsidRDefault="00D47612">
            <w:pPr>
              <w:pStyle w:val="1"/>
              <w:rPr>
                <w:rFonts w:eastAsiaTheme="minorEastAsia" w:hAnsiTheme="minorEastAsia"/>
                <w:b w:val="0"/>
                <w:bCs w:val="0"/>
                <w:kern w:val="2"/>
                <w:sz w:val="21"/>
                <w:szCs w:val="21"/>
              </w:rPr>
            </w:pPr>
            <w:r>
              <w:rPr>
                <w:rFonts w:eastAsiaTheme="minorEastAsia" w:hAnsiTheme="minorEastAsia" w:hint="eastAsia"/>
                <w:b w:val="0"/>
                <w:bCs w:val="0"/>
                <w:kern w:val="2"/>
                <w:sz w:val="21"/>
                <w:szCs w:val="21"/>
              </w:rPr>
              <w:lastRenderedPageBreak/>
              <w:t>应急准备和响应</w:t>
            </w:r>
          </w:p>
        </w:tc>
        <w:tc>
          <w:tcPr>
            <w:tcW w:w="1108" w:type="dxa"/>
            <w:vAlign w:val="center"/>
          </w:tcPr>
          <w:p w:rsidR="00F02349" w:rsidRDefault="00D47612">
            <w:pPr>
              <w:rPr>
                <w:rFonts w:eastAsiaTheme="minorEastAsia"/>
                <w:color w:val="000000"/>
                <w:szCs w:val="21"/>
              </w:rPr>
            </w:pPr>
            <w:r>
              <w:rPr>
                <w:rFonts w:ascii="宋体" w:hAnsi="宋体" w:cs="宋体" w:hint="eastAsia"/>
                <w:szCs w:val="21"/>
              </w:rPr>
              <w:t>O</w:t>
            </w: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2</w:t>
            </w:r>
          </w:p>
        </w:tc>
        <w:tc>
          <w:tcPr>
            <w:tcW w:w="10594" w:type="dxa"/>
            <w:vAlign w:val="center"/>
          </w:tcPr>
          <w:p w:rsidR="00F02349" w:rsidRDefault="00D47612">
            <w:pPr>
              <w:tabs>
                <w:tab w:val="left" w:pos="6597"/>
              </w:tabs>
              <w:spacing w:line="360" w:lineRule="auto"/>
              <w:ind w:firstLineChars="100" w:firstLine="210"/>
              <w:rPr>
                <w:rFonts w:ascii="宋体" w:hAnsi="宋体" w:cs="宋体"/>
                <w:szCs w:val="21"/>
              </w:rPr>
            </w:pPr>
            <w:r>
              <w:rPr>
                <w:rFonts w:ascii="宋体" w:hAnsi="宋体" w:cs="宋体" w:hint="eastAsia"/>
                <w:szCs w:val="21"/>
              </w:rPr>
              <w:t>部门参加了公司组织的</w:t>
            </w:r>
            <w:r>
              <w:rPr>
                <w:rFonts w:ascii="宋体" w:hAnsi="宋体" w:cs="宋体"/>
                <w:szCs w:val="21"/>
              </w:rPr>
              <w:t>火灾</w:t>
            </w:r>
            <w:r>
              <w:rPr>
                <w:rFonts w:ascii="宋体" w:hAnsi="宋体" w:cs="宋体" w:hint="eastAsia"/>
                <w:szCs w:val="21"/>
              </w:rPr>
              <w:t>、触电、机械伤害事故等</w:t>
            </w:r>
            <w:r>
              <w:rPr>
                <w:rFonts w:ascii="宋体" w:hAnsi="宋体" w:cs="宋体"/>
                <w:szCs w:val="21"/>
              </w:rPr>
              <w:t>应急预案</w:t>
            </w:r>
          </w:p>
          <w:p w:rsidR="00F02349" w:rsidRDefault="00D47612">
            <w:pPr>
              <w:tabs>
                <w:tab w:val="left" w:pos="6597"/>
              </w:tabs>
              <w:spacing w:line="360" w:lineRule="auto"/>
              <w:ind w:firstLineChars="100" w:firstLine="210"/>
              <w:rPr>
                <w:rFonts w:ascii="宋体" w:hAnsi="宋体" w:cs="宋体"/>
                <w:szCs w:val="21"/>
              </w:rPr>
            </w:pPr>
            <w:r>
              <w:rPr>
                <w:rFonts w:ascii="宋体" w:hAnsi="宋体" w:cs="宋体" w:hint="eastAsia"/>
                <w:szCs w:val="21"/>
              </w:rPr>
              <w:t>①</w:t>
            </w:r>
            <w:r>
              <w:rPr>
                <w:rFonts w:ascii="宋体" w:hAnsi="宋体" w:cs="宋体"/>
                <w:szCs w:val="21"/>
              </w:rPr>
              <w:t>20</w:t>
            </w: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szCs w:val="21"/>
              </w:rPr>
              <w:t>1</w:t>
            </w:r>
            <w:r>
              <w:rPr>
                <w:rFonts w:ascii="宋体" w:hAnsi="宋体" w:cs="宋体"/>
                <w:szCs w:val="21"/>
              </w:rPr>
              <w:t>.</w:t>
            </w:r>
            <w:r>
              <w:rPr>
                <w:rFonts w:ascii="宋体" w:hAnsi="宋体" w:cs="宋体"/>
                <w:szCs w:val="21"/>
              </w:rPr>
              <w:t>1</w:t>
            </w:r>
            <w:r>
              <w:rPr>
                <w:rFonts w:ascii="宋体" w:hAnsi="宋体" w:cs="宋体" w:hint="eastAsia"/>
                <w:szCs w:val="21"/>
              </w:rPr>
              <w:t>2</w:t>
            </w:r>
            <w:r>
              <w:rPr>
                <w:rFonts w:ascii="宋体" w:hAnsi="宋体" w:cs="宋体"/>
                <w:szCs w:val="21"/>
              </w:rPr>
              <w:t>日参加了由</w:t>
            </w:r>
            <w:r>
              <w:rPr>
                <w:rFonts w:ascii="宋体" w:hAnsi="宋体" w:cs="宋体" w:hint="eastAsia"/>
                <w:szCs w:val="21"/>
              </w:rPr>
              <w:t>行政部</w:t>
            </w:r>
            <w:r>
              <w:rPr>
                <w:rFonts w:ascii="宋体" w:hAnsi="宋体" w:cs="宋体"/>
                <w:szCs w:val="21"/>
              </w:rPr>
              <w:t>等</w:t>
            </w:r>
            <w:r>
              <w:rPr>
                <w:rFonts w:ascii="宋体" w:hAnsi="宋体" w:cs="宋体"/>
                <w:szCs w:val="21"/>
              </w:rPr>
              <w:t>组织的</w:t>
            </w:r>
            <w:r>
              <w:rPr>
                <w:rFonts w:ascii="宋体" w:hAnsi="宋体" w:cs="宋体"/>
                <w:szCs w:val="21"/>
              </w:rPr>
              <w:t>触电</w:t>
            </w:r>
            <w:r>
              <w:rPr>
                <w:rFonts w:ascii="宋体" w:hAnsi="宋体" w:cs="宋体"/>
                <w:szCs w:val="21"/>
              </w:rPr>
              <w:t>应急演练。</w:t>
            </w:r>
          </w:p>
          <w:p w:rsidR="00F02349" w:rsidRDefault="00D47612">
            <w:pPr>
              <w:tabs>
                <w:tab w:val="left" w:pos="6597"/>
              </w:tabs>
              <w:spacing w:line="360" w:lineRule="auto"/>
              <w:ind w:firstLineChars="100" w:firstLine="210"/>
              <w:rPr>
                <w:rFonts w:ascii="宋体" w:hAnsi="宋体" w:cs="宋体"/>
                <w:szCs w:val="21"/>
              </w:rPr>
            </w:pPr>
            <w:r>
              <w:rPr>
                <w:rFonts w:ascii="宋体" w:hAnsi="宋体" w:cs="宋体" w:hint="eastAsia"/>
                <w:szCs w:val="21"/>
              </w:rPr>
              <w:t>②</w:t>
            </w:r>
            <w:r>
              <w:rPr>
                <w:rFonts w:ascii="宋体" w:hAnsi="宋体" w:cs="宋体"/>
                <w:szCs w:val="21"/>
              </w:rPr>
              <w:t>20</w:t>
            </w: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w:t>
            </w:r>
            <w:r>
              <w:rPr>
                <w:rFonts w:ascii="宋体" w:hAnsi="宋体" w:cs="宋体"/>
                <w:szCs w:val="21"/>
              </w:rPr>
              <w:t>.</w:t>
            </w:r>
            <w:r>
              <w:rPr>
                <w:rFonts w:ascii="宋体" w:hAnsi="宋体" w:cs="宋体" w:hint="eastAsia"/>
                <w:szCs w:val="21"/>
              </w:rPr>
              <w:t>25</w:t>
            </w:r>
            <w:r>
              <w:rPr>
                <w:rFonts w:ascii="宋体" w:hAnsi="宋体" w:cs="宋体"/>
                <w:szCs w:val="21"/>
              </w:rPr>
              <w:t>日参加了由</w:t>
            </w:r>
            <w:r>
              <w:rPr>
                <w:rFonts w:ascii="宋体" w:hAnsi="宋体" w:cs="宋体" w:hint="eastAsia"/>
                <w:szCs w:val="21"/>
              </w:rPr>
              <w:t>行政部</w:t>
            </w:r>
            <w:r>
              <w:rPr>
                <w:rFonts w:ascii="宋体" w:hAnsi="宋体" w:cs="宋体"/>
                <w:szCs w:val="21"/>
              </w:rPr>
              <w:t>等</w:t>
            </w:r>
            <w:r>
              <w:rPr>
                <w:rFonts w:ascii="宋体" w:hAnsi="宋体" w:cs="宋体"/>
                <w:szCs w:val="21"/>
              </w:rPr>
              <w:t>组织的</w:t>
            </w:r>
            <w:r>
              <w:rPr>
                <w:rFonts w:ascii="宋体" w:hAnsi="宋体" w:cs="宋体" w:hint="eastAsia"/>
                <w:szCs w:val="21"/>
              </w:rPr>
              <w:t>火灾</w:t>
            </w:r>
            <w:r>
              <w:rPr>
                <w:rFonts w:ascii="宋体" w:hAnsi="宋体" w:cs="宋体"/>
                <w:szCs w:val="21"/>
              </w:rPr>
              <w:t>应急演练。</w:t>
            </w:r>
          </w:p>
          <w:p w:rsidR="00F02349" w:rsidRDefault="00D47612">
            <w:pPr>
              <w:tabs>
                <w:tab w:val="left" w:pos="6597"/>
              </w:tabs>
              <w:spacing w:line="360" w:lineRule="auto"/>
              <w:ind w:firstLineChars="100" w:firstLine="210"/>
              <w:rPr>
                <w:rFonts w:ascii="宋体" w:hAnsi="宋体" w:cs="宋体"/>
                <w:szCs w:val="21"/>
              </w:rPr>
            </w:pPr>
            <w:r>
              <w:rPr>
                <w:rFonts w:ascii="宋体" w:hAnsi="宋体" w:cs="宋体" w:hint="eastAsia"/>
                <w:szCs w:val="21"/>
              </w:rPr>
              <w:t>③</w:t>
            </w:r>
            <w:r>
              <w:rPr>
                <w:rFonts w:ascii="宋体" w:hAnsi="宋体" w:cs="宋体"/>
                <w:szCs w:val="21"/>
              </w:rPr>
              <w:t>20</w:t>
            </w: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rPr>
              <w:t>23</w:t>
            </w:r>
            <w:r>
              <w:rPr>
                <w:rFonts w:ascii="宋体" w:hAnsi="宋体" w:cs="宋体"/>
                <w:szCs w:val="21"/>
              </w:rPr>
              <w:t>日参加了由</w:t>
            </w:r>
            <w:r>
              <w:rPr>
                <w:rFonts w:ascii="宋体" w:hAnsi="宋体" w:cs="宋体" w:hint="eastAsia"/>
                <w:szCs w:val="21"/>
              </w:rPr>
              <w:t>行政部</w:t>
            </w:r>
            <w:r>
              <w:rPr>
                <w:rFonts w:ascii="宋体" w:hAnsi="宋体" w:cs="宋体"/>
                <w:szCs w:val="21"/>
              </w:rPr>
              <w:t>等</w:t>
            </w:r>
            <w:r>
              <w:rPr>
                <w:rFonts w:ascii="宋体" w:hAnsi="宋体" w:cs="宋体"/>
                <w:szCs w:val="21"/>
              </w:rPr>
              <w:t>组织的</w:t>
            </w:r>
            <w:r>
              <w:rPr>
                <w:rFonts w:ascii="宋体" w:hAnsi="宋体" w:cs="宋体" w:hint="eastAsia"/>
                <w:szCs w:val="21"/>
              </w:rPr>
              <w:t>机械伤害事故</w:t>
            </w:r>
            <w:r>
              <w:rPr>
                <w:rFonts w:ascii="宋体" w:hAnsi="宋体" w:cs="宋体"/>
                <w:szCs w:val="21"/>
              </w:rPr>
              <w:t>应急演练。</w:t>
            </w:r>
          </w:p>
          <w:p w:rsidR="00F02349" w:rsidRDefault="00D47612">
            <w:pPr>
              <w:tabs>
                <w:tab w:val="left" w:pos="6597"/>
              </w:tabs>
              <w:spacing w:line="360" w:lineRule="auto"/>
              <w:ind w:firstLineChars="100" w:firstLine="210"/>
              <w:rPr>
                <w:rFonts w:ascii="宋体" w:hAnsi="宋体" w:cs="宋体"/>
                <w:szCs w:val="21"/>
              </w:rPr>
            </w:pPr>
            <w:r>
              <w:rPr>
                <w:rFonts w:ascii="宋体" w:hAnsi="宋体" w:cs="宋体" w:hint="eastAsia"/>
                <w:szCs w:val="21"/>
              </w:rPr>
              <w:t>公司配备</w:t>
            </w:r>
            <w:r>
              <w:rPr>
                <w:rFonts w:ascii="宋体" w:hAnsi="宋体" w:cs="宋体"/>
                <w:szCs w:val="21"/>
              </w:rPr>
              <w:t>灭火器，均有效。</w:t>
            </w:r>
          </w:p>
          <w:p w:rsidR="00F02349" w:rsidRDefault="00D47612">
            <w:pPr>
              <w:tabs>
                <w:tab w:val="left" w:pos="6597"/>
              </w:tabs>
              <w:spacing w:line="360" w:lineRule="auto"/>
              <w:ind w:firstLineChars="100" w:firstLine="210"/>
              <w:rPr>
                <w:szCs w:val="21"/>
              </w:rPr>
            </w:pPr>
            <w:r>
              <w:rPr>
                <w:rFonts w:ascii="宋体" w:hAnsi="宋体" w:cs="宋体" w:hint="eastAsia"/>
                <w:szCs w:val="21"/>
              </w:rPr>
              <w:t>自体系运行以来尚未发生紧急情况。</w:t>
            </w:r>
          </w:p>
        </w:tc>
        <w:tc>
          <w:tcPr>
            <w:tcW w:w="1066" w:type="dxa"/>
          </w:tcPr>
          <w:p w:rsidR="00F02349" w:rsidRDefault="00F02349">
            <w:pPr>
              <w:rPr>
                <w:szCs w:val="21"/>
              </w:rPr>
            </w:pPr>
          </w:p>
        </w:tc>
      </w:tr>
      <w:tr w:rsidR="00F02349">
        <w:trPr>
          <w:trHeight w:val="5165"/>
        </w:trPr>
        <w:tc>
          <w:tcPr>
            <w:tcW w:w="1941" w:type="dxa"/>
            <w:vAlign w:val="center"/>
          </w:tcPr>
          <w:p w:rsidR="00F02349" w:rsidRDefault="00D47612">
            <w:pPr>
              <w:pStyle w:val="1"/>
              <w:rPr>
                <w:rFonts w:eastAsiaTheme="minorEastAsia"/>
                <w:b w:val="0"/>
                <w:bCs w:val="0"/>
                <w:color w:val="000000"/>
                <w:kern w:val="2"/>
                <w:sz w:val="21"/>
                <w:szCs w:val="21"/>
                <w:highlight w:val="yellow"/>
              </w:rPr>
            </w:pPr>
            <w:r>
              <w:rPr>
                <w:rFonts w:eastAsiaTheme="minorEastAsia" w:hAnsiTheme="minorEastAsia" w:hint="eastAsia"/>
                <w:b w:val="0"/>
                <w:bCs w:val="0"/>
                <w:kern w:val="2"/>
                <w:sz w:val="21"/>
                <w:szCs w:val="21"/>
              </w:rPr>
              <w:t>OHSMS</w:t>
            </w:r>
            <w:r>
              <w:rPr>
                <w:rFonts w:eastAsiaTheme="minorEastAsia" w:hAnsiTheme="minorEastAsia" w:hint="eastAsia"/>
                <w:b w:val="0"/>
                <w:bCs w:val="0"/>
                <w:kern w:val="2"/>
                <w:sz w:val="21"/>
                <w:szCs w:val="21"/>
              </w:rPr>
              <w:t>运行控制相关财务支出证据</w:t>
            </w:r>
          </w:p>
        </w:tc>
        <w:tc>
          <w:tcPr>
            <w:tcW w:w="1108" w:type="dxa"/>
            <w:vAlign w:val="center"/>
          </w:tcPr>
          <w:p w:rsidR="00F02349" w:rsidRDefault="00F02349">
            <w:pPr>
              <w:rPr>
                <w:rFonts w:eastAsiaTheme="minorEastAsia"/>
                <w:color w:val="000000"/>
                <w:szCs w:val="21"/>
              </w:rPr>
            </w:pPr>
          </w:p>
        </w:tc>
        <w:tc>
          <w:tcPr>
            <w:tcW w:w="10594" w:type="dxa"/>
            <w:vAlign w:val="center"/>
          </w:tcPr>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提供</w:t>
            </w:r>
            <w:r>
              <w:rPr>
                <w:rFonts w:eastAsiaTheme="minorEastAsia" w:hAnsiTheme="minorEastAsia" w:hint="eastAsia"/>
                <w:szCs w:val="21"/>
              </w:rPr>
              <w:t>202</w:t>
            </w:r>
            <w:r>
              <w:rPr>
                <w:rFonts w:eastAsiaTheme="minorEastAsia" w:hAnsiTheme="minorEastAsia" w:hint="eastAsia"/>
                <w:szCs w:val="21"/>
              </w:rPr>
              <w:t>1</w:t>
            </w:r>
            <w:r>
              <w:rPr>
                <w:rFonts w:eastAsiaTheme="minorEastAsia" w:hAnsiTheme="minorEastAsia" w:hint="eastAsia"/>
                <w:szCs w:val="21"/>
              </w:rPr>
              <w:t>年</w:t>
            </w:r>
            <w:r>
              <w:rPr>
                <w:rFonts w:eastAsiaTheme="minorEastAsia" w:hAnsiTheme="minorEastAsia" w:hint="eastAsia"/>
                <w:szCs w:val="21"/>
              </w:rPr>
              <w:t>-202</w:t>
            </w:r>
            <w:r>
              <w:rPr>
                <w:rFonts w:eastAsiaTheme="minorEastAsia" w:hAnsiTheme="minorEastAsia" w:hint="eastAsia"/>
                <w:szCs w:val="21"/>
              </w:rPr>
              <w:t>2</w:t>
            </w:r>
            <w:r>
              <w:rPr>
                <w:rFonts w:eastAsiaTheme="minorEastAsia" w:hAnsiTheme="minorEastAsia" w:hint="eastAsia"/>
                <w:szCs w:val="21"/>
              </w:rPr>
              <w:t>年安环费用统计表，包括员工意外保险费</w:t>
            </w:r>
            <w:r>
              <w:rPr>
                <w:rFonts w:eastAsiaTheme="minorEastAsia" w:hAnsiTheme="minorEastAsia" w:hint="eastAsia"/>
                <w:szCs w:val="21"/>
              </w:rPr>
              <w:t>3</w:t>
            </w:r>
            <w:r>
              <w:rPr>
                <w:rFonts w:eastAsiaTheme="minorEastAsia" w:hAnsiTheme="minorEastAsia" w:hint="eastAsia"/>
                <w:szCs w:val="21"/>
              </w:rPr>
              <w:t>1</w:t>
            </w:r>
            <w:r>
              <w:rPr>
                <w:rFonts w:eastAsiaTheme="minorEastAsia" w:hAnsiTheme="minorEastAsia" w:hint="eastAsia"/>
                <w:szCs w:val="21"/>
              </w:rPr>
              <w:t>万元、安全环保教育等培训费用</w:t>
            </w:r>
            <w:r>
              <w:rPr>
                <w:rFonts w:eastAsiaTheme="minorEastAsia" w:hAnsiTheme="minorEastAsia" w:hint="eastAsia"/>
                <w:szCs w:val="21"/>
              </w:rPr>
              <w:t>8</w:t>
            </w:r>
            <w:r>
              <w:rPr>
                <w:rFonts w:eastAsiaTheme="minorEastAsia" w:hAnsiTheme="minorEastAsia" w:hint="eastAsia"/>
                <w:szCs w:val="21"/>
              </w:rPr>
              <w:t>万元、环保设施</w:t>
            </w:r>
            <w:r>
              <w:rPr>
                <w:rFonts w:eastAsiaTheme="minorEastAsia" w:hAnsiTheme="minorEastAsia" w:hint="eastAsia"/>
                <w:szCs w:val="21"/>
              </w:rPr>
              <w:t>/</w:t>
            </w:r>
            <w:r>
              <w:rPr>
                <w:rFonts w:eastAsiaTheme="minorEastAsia" w:hAnsiTheme="minorEastAsia" w:hint="eastAsia"/>
                <w:szCs w:val="21"/>
              </w:rPr>
              <w:t>消防设施购买</w:t>
            </w:r>
            <w:r>
              <w:rPr>
                <w:rFonts w:eastAsiaTheme="minorEastAsia" w:hAnsiTheme="minorEastAsia" w:hint="eastAsia"/>
                <w:szCs w:val="21"/>
              </w:rPr>
              <w:t>/</w:t>
            </w:r>
            <w:r>
              <w:rPr>
                <w:rFonts w:eastAsiaTheme="minorEastAsia" w:hAnsiTheme="minorEastAsia" w:hint="eastAsia"/>
                <w:szCs w:val="21"/>
              </w:rPr>
              <w:t>维修费用、垃圾处理费用、劳保用品费用等。共计约</w:t>
            </w:r>
            <w:r>
              <w:rPr>
                <w:rFonts w:eastAsiaTheme="minorEastAsia" w:hAnsiTheme="minorEastAsia" w:hint="eastAsia"/>
                <w:szCs w:val="21"/>
              </w:rPr>
              <w:t>1</w:t>
            </w:r>
            <w:r>
              <w:rPr>
                <w:rFonts w:eastAsiaTheme="minorEastAsia" w:hAnsiTheme="minorEastAsia" w:hint="eastAsia"/>
                <w:szCs w:val="21"/>
              </w:rPr>
              <w:t>06</w:t>
            </w:r>
            <w:r>
              <w:rPr>
                <w:rFonts w:eastAsiaTheme="minorEastAsia" w:hAnsiTheme="minorEastAsia" w:hint="eastAsia"/>
                <w:szCs w:val="21"/>
              </w:rPr>
              <w:t>万元。</w:t>
            </w:r>
          </w:p>
          <w:p w:rsidR="00F02349" w:rsidRDefault="00D47612">
            <w:pPr>
              <w:spacing w:line="360" w:lineRule="auto"/>
              <w:ind w:firstLineChars="200" w:firstLine="420"/>
              <w:rPr>
                <w:rFonts w:eastAsiaTheme="minorEastAsia" w:hAnsiTheme="minorEastAsia"/>
                <w:szCs w:val="21"/>
              </w:rPr>
            </w:pPr>
            <w:r>
              <w:rPr>
                <w:rFonts w:eastAsiaTheme="minorEastAsia" w:hAnsiTheme="minorEastAsia" w:hint="eastAsia"/>
                <w:szCs w:val="21"/>
              </w:rPr>
              <w:t>抽查</w:t>
            </w:r>
            <w:r>
              <w:rPr>
                <w:rFonts w:eastAsiaTheme="minorEastAsia" w:hAnsiTheme="minorEastAsia" w:hint="eastAsia"/>
                <w:szCs w:val="21"/>
              </w:rPr>
              <w:t>202</w:t>
            </w:r>
            <w:r>
              <w:rPr>
                <w:rFonts w:eastAsiaTheme="minorEastAsia" w:hAnsiTheme="minorEastAsia" w:hint="eastAsia"/>
                <w:szCs w:val="21"/>
              </w:rPr>
              <w:t>2</w:t>
            </w:r>
            <w:r>
              <w:rPr>
                <w:rFonts w:eastAsiaTheme="minorEastAsia" w:hAnsiTheme="minorEastAsia" w:hint="eastAsia"/>
                <w:szCs w:val="21"/>
              </w:rPr>
              <w:t>.</w:t>
            </w:r>
            <w:r>
              <w:rPr>
                <w:rFonts w:eastAsiaTheme="minorEastAsia" w:hAnsiTheme="minorEastAsia" w:hint="eastAsia"/>
                <w:szCs w:val="21"/>
              </w:rPr>
              <w:t>1</w:t>
            </w:r>
            <w:r>
              <w:rPr>
                <w:rFonts w:eastAsiaTheme="minorEastAsia" w:hAnsiTheme="minorEastAsia" w:hint="eastAsia"/>
                <w:szCs w:val="21"/>
              </w:rPr>
              <w:t>--</w:t>
            </w:r>
            <w:r>
              <w:rPr>
                <w:rFonts w:eastAsiaTheme="minorEastAsia" w:hAnsiTheme="minorEastAsia" w:hint="eastAsia"/>
                <w:szCs w:val="21"/>
              </w:rPr>
              <w:t>4</w:t>
            </w:r>
            <w:r>
              <w:rPr>
                <w:rFonts w:eastAsiaTheme="minorEastAsia" w:hAnsiTheme="minorEastAsia" w:hint="eastAsia"/>
                <w:szCs w:val="21"/>
              </w:rPr>
              <w:t>月社保缴费证明。每月度对主要人员交了社保。</w:t>
            </w:r>
          </w:p>
          <w:p w:rsidR="00F02349" w:rsidRDefault="00D47612">
            <w:pPr>
              <w:pStyle w:val="1"/>
              <w:rPr>
                <w:sz w:val="21"/>
                <w:szCs w:val="21"/>
              </w:rPr>
            </w:pPr>
            <w:r>
              <w:rPr>
                <w:rFonts w:hint="eastAsia"/>
                <w:noProof/>
                <w:sz w:val="21"/>
                <w:szCs w:val="21"/>
              </w:rPr>
              <w:drawing>
                <wp:inline distT="0" distB="0" distL="114300" distR="114300">
                  <wp:extent cx="6043930" cy="2144395"/>
                  <wp:effectExtent l="0" t="0" r="13970" b="8255"/>
                  <wp:docPr id="2" name="图片 2" descr="ce2e30a8f750c2a487db03b167f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2e30a8f750c2a487db03b167f1235"/>
                          <pic:cNvPicPr>
                            <a:picLocks noChangeAspect="1"/>
                          </pic:cNvPicPr>
                        </pic:nvPicPr>
                        <pic:blipFill>
                          <a:blip r:embed="rId8"/>
                          <a:srcRect b="8333"/>
                          <a:stretch>
                            <a:fillRect/>
                          </a:stretch>
                        </pic:blipFill>
                        <pic:spPr>
                          <a:xfrm>
                            <a:off x="0" y="0"/>
                            <a:ext cx="6043930" cy="2144395"/>
                          </a:xfrm>
                          <a:prstGeom prst="rect">
                            <a:avLst/>
                          </a:prstGeom>
                        </pic:spPr>
                      </pic:pic>
                    </a:graphicData>
                  </a:graphic>
                </wp:inline>
              </w:drawing>
            </w:r>
          </w:p>
        </w:tc>
        <w:tc>
          <w:tcPr>
            <w:tcW w:w="1066" w:type="dxa"/>
          </w:tcPr>
          <w:p w:rsidR="00F02349" w:rsidRDefault="00D47612">
            <w:pPr>
              <w:rPr>
                <w:szCs w:val="21"/>
              </w:rPr>
            </w:pPr>
            <w:r>
              <w:rPr>
                <w:rFonts w:hint="eastAsia"/>
                <w:szCs w:val="21"/>
              </w:rPr>
              <w:t>符合</w:t>
            </w:r>
          </w:p>
        </w:tc>
      </w:tr>
    </w:tbl>
    <w:p w:rsidR="00F02349" w:rsidRDefault="00D47612">
      <w:pPr>
        <w:pStyle w:val="a5"/>
      </w:pPr>
      <w:bookmarkStart w:id="1" w:name="_GoBack"/>
      <w:bookmarkEnd w:id="1"/>
      <w:r>
        <w:rPr>
          <w:rFonts w:hint="eastAsia"/>
        </w:rPr>
        <w:t>说明：不符合标注</w:t>
      </w:r>
      <w:r>
        <w:t>N</w:t>
      </w:r>
    </w:p>
    <w:sectPr w:rsidR="00F02349" w:rsidSect="00F02349">
      <w:headerReference w:type="default" r:id="rId9"/>
      <w:footerReference w:type="default" r:id="rId10"/>
      <w:pgSz w:w="16838" w:h="11906" w:orient="landscape"/>
      <w:pgMar w:top="1417" w:right="850" w:bottom="850" w:left="85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612" w:rsidRDefault="00D47612" w:rsidP="00F02349">
      <w:r>
        <w:separator/>
      </w:r>
    </w:p>
  </w:endnote>
  <w:endnote w:type="continuationSeparator" w:id="1">
    <w:p w:rsidR="00D47612" w:rsidRDefault="00D47612" w:rsidP="00F02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02349" w:rsidRDefault="00F02349">
            <w:pPr>
              <w:pStyle w:val="a5"/>
              <w:jc w:val="center"/>
            </w:pPr>
            <w:r>
              <w:rPr>
                <w:b/>
                <w:sz w:val="24"/>
                <w:szCs w:val="24"/>
              </w:rPr>
              <w:fldChar w:fldCharType="begin"/>
            </w:r>
            <w:r w:rsidR="00D47612">
              <w:rPr>
                <w:b/>
              </w:rPr>
              <w:instrText>PAGE</w:instrText>
            </w:r>
            <w:r>
              <w:rPr>
                <w:b/>
                <w:sz w:val="24"/>
                <w:szCs w:val="24"/>
              </w:rPr>
              <w:fldChar w:fldCharType="separate"/>
            </w:r>
            <w:r w:rsidR="00661564">
              <w:rPr>
                <w:b/>
                <w:noProof/>
              </w:rPr>
              <w:t>4</w:t>
            </w:r>
            <w:r>
              <w:rPr>
                <w:b/>
                <w:sz w:val="24"/>
                <w:szCs w:val="24"/>
              </w:rPr>
              <w:fldChar w:fldCharType="end"/>
            </w:r>
            <w:r w:rsidR="00D47612">
              <w:rPr>
                <w:lang w:val="zh-CN"/>
              </w:rPr>
              <w:t xml:space="preserve"> / </w:t>
            </w:r>
            <w:r>
              <w:rPr>
                <w:b/>
                <w:sz w:val="24"/>
                <w:szCs w:val="24"/>
              </w:rPr>
              <w:fldChar w:fldCharType="begin"/>
            </w:r>
            <w:r w:rsidR="00D47612">
              <w:rPr>
                <w:b/>
              </w:rPr>
              <w:instrText>NUMPAGES</w:instrText>
            </w:r>
            <w:r>
              <w:rPr>
                <w:b/>
                <w:sz w:val="24"/>
                <w:szCs w:val="24"/>
              </w:rPr>
              <w:fldChar w:fldCharType="separate"/>
            </w:r>
            <w:r w:rsidR="00661564">
              <w:rPr>
                <w:b/>
                <w:noProof/>
              </w:rPr>
              <w:t>4</w:t>
            </w:r>
            <w:r>
              <w:rPr>
                <w:b/>
                <w:sz w:val="24"/>
                <w:szCs w:val="24"/>
              </w:rPr>
              <w:fldChar w:fldCharType="end"/>
            </w:r>
          </w:p>
        </w:sdtContent>
      </w:sdt>
    </w:sdtContent>
  </w:sdt>
  <w:p w:rsidR="00F02349" w:rsidRDefault="00F023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612" w:rsidRDefault="00D47612" w:rsidP="00F02349">
      <w:r>
        <w:separator/>
      </w:r>
    </w:p>
  </w:footnote>
  <w:footnote w:type="continuationSeparator" w:id="1">
    <w:p w:rsidR="00D47612" w:rsidRDefault="00D47612" w:rsidP="00F0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64" w:rsidRDefault="00661564" w:rsidP="0066156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Pr="00455D31">
      <w:pict>
        <v:shapetype id="_x0000_t202" coordsize="21600,21600" o:spt="202" path="m,l,21600r21600,l21600,xe">
          <v:stroke joinstyle="miter"/>
          <v:path gradientshapeok="t" o:connecttype="rect"/>
        </v:shapetype>
        <v:shape id="文本框 1" o:spid="_x0000_s4099" type="#_x0000_t202" style="position:absolute;left:0;text-align:left;margin-left:620.4pt;margin-top:12.55pt;width:102.7pt;height:20.2pt;z-index:251658240;mso-position-horizontal-relative:text;mso-position-vertical-relative:text" stroked="f">
          <v:textbox>
            <w:txbxContent>
              <w:p w:rsidR="00661564" w:rsidRDefault="00661564" w:rsidP="0066156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1564" w:rsidRDefault="00661564" w:rsidP="00661564">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F02349" w:rsidRPr="00661564" w:rsidRDefault="00F02349" w:rsidP="0066156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5E15"/>
    <w:rsid w:val="00036062"/>
    <w:rsid w:val="00066763"/>
    <w:rsid w:val="00087484"/>
    <w:rsid w:val="00092533"/>
    <w:rsid w:val="000B692D"/>
    <w:rsid w:val="000C26B8"/>
    <w:rsid w:val="000C70C7"/>
    <w:rsid w:val="000F086F"/>
    <w:rsid w:val="00120AE6"/>
    <w:rsid w:val="00157017"/>
    <w:rsid w:val="00166D6A"/>
    <w:rsid w:val="001B65B6"/>
    <w:rsid w:val="001C77F1"/>
    <w:rsid w:val="001D3C97"/>
    <w:rsid w:val="001D4004"/>
    <w:rsid w:val="00272E91"/>
    <w:rsid w:val="0027655C"/>
    <w:rsid w:val="002C4576"/>
    <w:rsid w:val="003831AB"/>
    <w:rsid w:val="003A7E8F"/>
    <w:rsid w:val="003F3881"/>
    <w:rsid w:val="004244A6"/>
    <w:rsid w:val="00441AB2"/>
    <w:rsid w:val="00445BA4"/>
    <w:rsid w:val="00446384"/>
    <w:rsid w:val="00457683"/>
    <w:rsid w:val="0046592B"/>
    <w:rsid w:val="004A585F"/>
    <w:rsid w:val="004D5D26"/>
    <w:rsid w:val="00572FAE"/>
    <w:rsid w:val="005A6AF6"/>
    <w:rsid w:val="005C2830"/>
    <w:rsid w:val="005D7407"/>
    <w:rsid w:val="00610E50"/>
    <w:rsid w:val="006531B6"/>
    <w:rsid w:val="00661564"/>
    <w:rsid w:val="00692248"/>
    <w:rsid w:val="00693044"/>
    <w:rsid w:val="006E74E2"/>
    <w:rsid w:val="006F653C"/>
    <w:rsid w:val="00724FA6"/>
    <w:rsid w:val="00747E87"/>
    <w:rsid w:val="00755F46"/>
    <w:rsid w:val="007616D5"/>
    <w:rsid w:val="00774E8D"/>
    <w:rsid w:val="007B0CA6"/>
    <w:rsid w:val="00805ACB"/>
    <w:rsid w:val="00816586"/>
    <w:rsid w:val="008432E7"/>
    <w:rsid w:val="00871F49"/>
    <w:rsid w:val="00905C05"/>
    <w:rsid w:val="00915139"/>
    <w:rsid w:val="009406A7"/>
    <w:rsid w:val="009539F1"/>
    <w:rsid w:val="0096202E"/>
    <w:rsid w:val="009816B6"/>
    <w:rsid w:val="009F2DA6"/>
    <w:rsid w:val="00A074DB"/>
    <w:rsid w:val="00A405AC"/>
    <w:rsid w:val="00AC5EEA"/>
    <w:rsid w:val="00AD342E"/>
    <w:rsid w:val="00AE34EE"/>
    <w:rsid w:val="00B22820"/>
    <w:rsid w:val="00B33933"/>
    <w:rsid w:val="00BA7754"/>
    <w:rsid w:val="00BB01DB"/>
    <w:rsid w:val="00BB7084"/>
    <w:rsid w:val="00BF18A5"/>
    <w:rsid w:val="00C017BA"/>
    <w:rsid w:val="00C451D2"/>
    <w:rsid w:val="00CB245B"/>
    <w:rsid w:val="00CB6033"/>
    <w:rsid w:val="00CC5D45"/>
    <w:rsid w:val="00D158EC"/>
    <w:rsid w:val="00D45591"/>
    <w:rsid w:val="00D47612"/>
    <w:rsid w:val="00E162D3"/>
    <w:rsid w:val="00E17F8A"/>
    <w:rsid w:val="00E2118E"/>
    <w:rsid w:val="00E33843"/>
    <w:rsid w:val="00E42242"/>
    <w:rsid w:val="00EA11FE"/>
    <w:rsid w:val="00EC2974"/>
    <w:rsid w:val="00F01F55"/>
    <w:rsid w:val="00F0211B"/>
    <w:rsid w:val="00F02349"/>
    <w:rsid w:val="00F126B4"/>
    <w:rsid w:val="00F13E3B"/>
    <w:rsid w:val="00F23846"/>
    <w:rsid w:val="00F346E2"/>
    <w:rsid w:val="00F40AC7"/>
    <w:rsid w:val="00F46EF6"/>
    <w:rsid w:val="00F51309"/>
    <w:rsid w:val="00F638FD"/>
    <w:rsid w:val="00FA4DD0"/>
    <w:rsid w:val="00FA6258"/>
    <w:rsid w:val="00FA6599"/>
    <w:rsid w:val="00FD5E6E"/>
    <w:rsid w:val="00FD689B"/>
    <w:rsid w:val="013A7E44"/>
    <w:rsid w:val="02324284"/>
    <w:rsid w:val="03F77945"/>
    <w:rsid w:val="04385766"/>
    <w:rsid w:val="04766AC2"/>
    <w:rsid w:val="06970AFE"/>
    <w:rsid w:val="07487397"/>
    <w:rsid w:val="08CF0F53"/>
    <w:rsid w:val="08F36905"/>
    <w:rsid w:val="0B313273"/>
    <w:rsid w:val="0C9A6779"/>
    <w:rsid w:val="0CAC683E"/>
    <w:rsid w:val="10584CFA"/>
    <w:rsid w:val="11412443"/>
    <w:rsid w:val="11AF5DB5"/>
    <w:rsid w:val="1241282B"/>
    <w:rsid w:val="132952D9"/>
    <w:rsid w:val="13C87237"/>
    <w:rsid w:val="19182EDE"/>
    <w:rsid w:val="1A986916"/>
    <w:rsid w:val="1B1D7164"/>
    <w:rsid w:val="1D4B03F7"/>
    <w:rsid w:val="1E5C6207"/>
    <w:rsid w:val="207A5D18"/>
    <w:rsid w:val="208B1F76"/>
    <w:rsid w:val="2150673F"/>
    <w:rsid w:val="22501C4B"/>
    <w:rsid w:val="233F2969"/>
    <w:rsid w:val="237B4D86"/>
    <w:rsid w:val="255162E3"/>
    <w:rsid w:val="268C629C"/>
    <w:rsid w:val="27107237"/>
    <w:rsid w:val="2879556F"/>
    <w:rsid w:val="29CB4ED1"/>
    <w:rsid w:val="29D207EC"/>
    <w:rsid w:val="2A3F4B19"/>
    <w:rsid w:val="2B7A1AB5"/>
    <w:rsid w:val="2C207910"/>
    <w:rsid w:val="2D131158"/>
    <w:rsid w:val="302A27B8"/>
    <w:rsid w:val="309605F0"/>
    <w:rsid w:val="3163712D"/>
    <w:rsid w:val="31EB0541"/>
    <w:rsid w:val="33767124"/>
    <w:rsid w:val="34BA1621"/>
    <w:rsid w:val="35302B3B"/>
    <w:rsid w:val="357B1876"/>
    <w:rsid w:val="365D112F"/>
    <w:rsid w:val="36DC02EF"/>
    <w:rsid w:val="38D54ABD"/>
    <w:rsid w:val="38F17532"/>
    <w:rsid w:val="39C3314D"/>
    <w:rsid w:val="3B11388E"/>
    <w:rsid w:val="3BEE7108"/>
    <w:rsid w:val="3CD23FF2"/>
    <w:rsid w:val="3D6C58CB"/>
    <w:rsid w:val="3DAC5AF2"/>
    <w:rsid w:val="3EC219FE"/>
    <w:rsid w:val="3F9F1564"/>
    <w:rsid w:val="40A23418"/>
    <w:rsid w:val="41427DE1"/>
    <w:rsid w:val="428C10B6"/>
    <w:rsid w:val="44A837BF"/>
    <w:rsid w:val="44CC2562"/>
    <w:rsid w:val="44FD16F0"/>
    <w:rsid w:val="456D5E6F"/>
    <w:rsid w:val="461D1E37"/>
    <w:rsid w:val="46760E50"/>
    <w:rsid w:val="46B01CC2"/>
    <w:rsid w:val="46B755FD"/>
    <w:rsid w:val="49455067"/>
    <w:rsid w:val="49852CF2"/>
    <w:rsid w:val="4B531CE7"/>
    <w:rsid w:val="4BCB45E4"/>
    <w:rsid w:val="4C306E9A"/>
    <w:rsid w:val="4E7F27FB"/>
    <w:rsid w:val="4E8B53DA"/>
    <w:rsid w:val="50016283"/>
    <w:rsid w:val="50E67D8F"/>
    <w:rsid w:val="51825E31"/>
    <w:rsid w:val="53062F46"/>
    <w:rsid w:val="531752F5"/>
    <w:rsid w:val="53311D77"/>
    <w:rsid w:val="53705CCA"/>
    <w:rsid w:val="54913F28"/>
    <w:rsid w:val="550067DF"/>
    <w:rsid w:val="55AF03F4"/>
    <w:rsid w:val="58A85F15"/>
    <w:rsid w:val="58AB2B75"/>
    <w:rsid w:val="59580A2A"/>
    <w:rsid w:val="59A16655"/>
    <w:rsid w:val="5C0F5D41"/>
    <w:rsid w:val="5E165DF1"/>
    <w:rsid w:val="5FEB55E5"/>
    <w:rsid w:val="621C16B4"/>
    <w:rsid w:val="62BD7723"/>
    <w:rsid w:val="644C3BBB"/>
    <w:rsid w:val="653E26B9"/>
    <w:rsid w:val="655A4224"/>
    <w:rsid w:val="65C902AB"/>
    <w:rsid w:val="677A0A3F"/>
    <w:rsid w:val="68971762"/>
    <w:rsid w:val="69D27068"/>
    <w:rsid w:val="6A2F719D"/>
    <w:rsid w:val="6CDF5D3B"/>
    <w:rsid w:val="6F0D3CB2"/>
    <w:rsid w:val="724111D5"/>
    <w:rsid w:val="729722F9"/>
    <w:rsid w:val="737A1DC7"/>
    <w:rsid w:val="778659CE"/>
    <w:rsid w:val="77B27D81"/>
    <w:rsid w:val="799A6D1F"/>
    <w:rsid w:val="7A6A4EF1"/>
    <w:rsid w:val="7BC04D34"/>
    <w:rsid w:val="7C217737"/>
    <w:rsid w:val="7C353E36"/>
    <w:rsid w:val="7C544EB1"/>
    <w:rsid w:val="7CA9592D"/>
    <w:rsid w:val="7D84113F"/>
    <w:rsid w:val="7DA63EE4"/>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2349"/>
    <w:pPr>
      <w:widowControl w:val="0"/>
      <w:jc w:val="both"/>
    </w:pPr>
    <w:rPr>
      <w:kern w:val="2"/>
      <w:sz w:val="21"/>
    </w:rPr>
  </w:style>
  <w:style w:type="paragraph" w:styleId="1">
    <w:name w:val="heading 1"/>
    <w:basedOn w:val="a"/>
    <w:next w:val="a"/>
    <w:qFormat/>
    <w:rsid w:val="00F0234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F02349"/>
    <w:pPr>
      <w:ind w:firstLineChars="200" w:firstLine="720"/>
    </w:pPr>
  </w:style>
  <w:style w:type="paragraph" w:styleId="a4">
    <w:name w:val="Balloon Text"/>
    <w:basedOn w:val="a"/>
    <w:link w:val="Char"/>
    <w:uiPriority w:val="99"/>
    <w:semiHidden/>
    <w:unhideWhenUsed/>
    <w:qFormat/>
    <w:rsid w:val="00F02349"/>
    <w:rPr>
      <w:sz w:val="18"/>
      <w:szCs w:val="18"/>
    </w:rPr>
  </w:style>
  <w:style w:type="paragraph" w:styleId="a5">
    <w:name w:val="footer"/>
    <w:basedOn w:val="a"/>
    <w:link w:val="Char0"/>
    <w:uiPriority w:val="99"/>
    <w:unhideWhenUsed/>
    <w:qFormat/>
    <w:rsid w:val="00F0234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023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F02349"/>
    <w:rPr>
      <w:rFonts w:ascii="Times New Roman" w:eastAsia="宋体" w:hAnsi="Times New Roman" w:cs="Times New Roman"/>
      <w:sz w:val="18"/>
      <w:szCs w:val="18"/>
    </w:rPr>
  </w:style>
  <w:style w:type="character" w:customStyle="1" w:styleId="Char0">
    <w:name w:val="页脚 Char"/>
    <w:basedOn w:val="a1"/>
    <w:link w:val="a5"/>
    <w:uiPriority w:val="99"/>
    <w:qFormat/>
    <w:rsid w:val="00F02349"/>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F02349"/>
    <w:rPr>
      <w:rFonts w:ascii="Times New Roman" w:eastAsia="宋体" w:hAnsi="Times New Roman" w:cs="Times New Roman"/>
      <w:sz w:val="18"/>
      <w:szCs w:val="18"/>
    </w:rPr>
  </w:style>
  <w:style w:type="character" w:customStyle="1" w:styleId="CharChar1">
    <w:name w:val="Char Char1"/>
    <w:uiPriority w:val="99"/>
    <w:qFormat/>
    <w:locked/>
    <w:rsid w:val="00F02349"/>
    <w:rPr>
      <w:rFonts w:ascii="宋体" w:eastAsia="宋体" w:hAnsi="Courier New" w:hint="eastAsia"/>
      <w:kern w:val="2"/>
      <w:sz w:val="21"/>
      <w:lang w:val="en-US" w:eastAsia="zh-CN" w:bidi="ar-SA"/>
    </w:rPr>
  </w:style>
  <w:style w:type="paragraph" w:customStyle="1" w:styleId="a7">
    <w:name w:val="表格文字"/>
    <w:basedOn w:val="a"/>
    <w:uiPriority w:val="99"/>
    <w:qFormat/>
    <w:rsid w:val="00F02349"/>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270</Words>
  <Characters>1539</Characters>
  <Application>Microsoft Office Word</Application>
  <DocSecurity>0</DocSecurity>
  <Lines>12</Lines>
  <Paragraphs>3</Paragraphs>
  <ScaleCrop>false</ScaleCrop>
  <Company>china</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2015-06-17T12:51:00Z</dcterms:created>
  <dcterms:modified xsi:type="dcterms:W3CDTF">2022-04-26T05:48:00Z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ED9DB3E563654473AC9C5F5DA04CF9FF</vt:lpwstr>
  </property>
</Properties>
</file>