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河南新天豫食品有限公司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0241-2022-QF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河南省周口市郸城县汲冢镇周口国家农业科技园区001号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孙博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河南省周口市郸城县汲冢镇周口国家农业科技园区001号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谢迪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0394-3668887/15936922600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0394-3668887/15936922600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质量管理体系,食品安全管理体系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Q：GB/T19001-2016/ISO9001:2015,F：ISO 22000:2018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Q：淀粉制品（粉条、水晶粉丝）的生产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F：位于河南省周口市郸城县汲冢镇周口国家农业科技园区001号河南新天豫食品有限公司生产车间的淀粉制品（粉条、水晶粉丝）的生产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Q：03.06.02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F：CIV-1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不适用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90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Q:90,F:90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>见问题清单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专业范围确定：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保持原申请范围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按照审核方案实施；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default"/>
                <w:lang w:val="en-US" w:eastAsia="zh-CN"/>
              </w:rPr>
              <w:pict>
                <v:shape id="_x0000_i1025" o:spt="75" alt="417190978092871566" type="#_x0000_t75" style="height:33.25pt;width:57.35pt;" filled="f" o:preferrelative="t" stroked="f" coordsize="21600,21600">
                  <v:path/>
                  <v:fill on="f" focussize="0,0"/>
                  <v:stroke on="f"/>
                  <v:imagedata r:id="rId6" o:title="417190978092871566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2022-04-23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>人/日数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增加 □减少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24"/>
              </w:rPr>
              <w:t>现场情况变化：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</w:t>
            </w:r>
            <w:r>
              <w:rPr>
                <w:rFonts w:hint="eastAsia"/>
                <w:bCs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bCs/>
                <w:sz w:val="24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/>
                <w:bCs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bCs/>
                <w:sz w:val="24"/>
                <w:highlight w:val="none"/>
              </w:rPr>
              <w:t>项    分布</w:t>
            </w:r>
            <w:r>
              <w:rPr>
                <w:bCs/>
                <w:sz w:val="24"/>
                <w:highlight w:val="none"/>
              </w:rPr>
              <w:t>部门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/>
                <w:bCs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bCs/>
                <w:sz w:val="24"/>
                <w:highlight w:val="none"/>
                <w:u w:val="single"/>
                <w:lang w:val="en-US" w:eastAsia="zh-CN"/>
              </w:rPr>
              <w:t>生产部、质量管理部</w:t>
            </w:r>
            <w:r>
              <w:rPr>
                <w:rFonts w:hint="eastAsia"/>
                <w:bCs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</w:t>
            </w:r>
          </w:p>
          <w:p>
            <w:pPr>
              <w:spacing w:line="400" w:lineRule="exact"/>
              <w:rPr>
                <w:rFonts w:hint="eastAsia"/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  <w:u w:val="single"/>
                <w:lang w:val="en-US" w:eastAsia="zh-CN"/>
              </w:rPr>
              <w:t>GB/T 19001:2016 7.1.3 /7.1.5/8.5.1;ISO22000:2018 8.7/7.1.3/8.2.4/8.5.4.5</w:t>
            </w:r>
          </w:p>
          <w:p>
            <w:pPr>
              <w:spacing w:line="400" w:lineRule="exact"/>
              <w:rPr>
                <w:rFonts w:hint="eastAsia"/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不符合性质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/>
                <w:bCs/>
                <w:sz w:val="24"/>
                <w:highlight w:val="none"/>
              </w:rPr>
              <w:sym w:font="Wingdings 2" w:char="0052"/>
            </w:r>
            <w:r>
              <w:rPr>
                <w:rFonts w:hint="eastAsia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pStyle w:val="2"/>
            </w:pPr>
            <w:bookmarkStart w:id="18" w:name="_GoBack"/>
            <w:bookmarkEnd w:id="18"/>
          </w:p>
          <w:p>
            <w:pPr>
              <w:spacing w:line="240" w:lineRule="atLeas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不适用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是 □否专业能力满足要求：□是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pStyle w:val="2"/>
            </w:pPr>
          </w:p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spacing w:line="300" w:lineRule="auto"/>
              <w:rPr>
                <w:rFonts w:hint="default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现场风险较高，不建议全远程审核；</w:t>
            </w:r>
          </w:p>
          <w:p>
            <w:pPr>
              <w:spacing w:before="47" w:beforeLines="15" w:after="47" w:afterLines="15"/>
              <w:rPr>
                <w:rFonts w:hint="default" w:ascii="宋体" w:hAnsi="宋体" w:cs="宋体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>全远程审核建议考虑适当增加审核人日数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□EMS □OHSMS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FSMS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default"/>
                <w:lang w:val="en-US" w:eastAsia="zh-CN"/>
              </w:rPr>
              <w:pict>
                <v:shape id="_x0000_i1026" o:spt="75" alt="417190978092871566" type="#_x0000_t75" style="height:57.45pt;width:99.15pt;" filled="f" o:preferrelative="t" stroked="f" coordsize="21600,21600">
                  <v:path/>
                  <v:fill on="f" focussize="0,0"/>
                  <v:stroke on="f"/>
                  <v:imagedata r:id="rId6" o:title="417190978092871566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2022-04-23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F0272DA"/>
    <w:rsid w:val="7AA448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2</TotalTime>
  <ScaleCrop>false</ScaleCrop>
  <LinksUpToDate>false</LinksUpToDate>
  <CharactersWithSpaces>2341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2022-04-26T07:33:48Z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2052-11.1.0.11691</vt:lpwstr>
  </property>
</Properties>
</file>