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197"/>
        <w:gridCol w:w="1"/>
        <w:gridCol w:w="921"/>
        <w:gridCol w:w="1"/>
        <w:gridCol w:w="744"/>
        <w:gridCol w:w="1"/>
        <w:gridCol w:w="9254"/>
        <w:gridCol w:w="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219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供应部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负责人：王建国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徐仕杰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03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2-04-26上午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pStyle w:val="18"/>
              <w:spacing w:after="0" w:line="320" w:lineRule="exact"/>
              <w:rPr>
                <w:rFonts w:hint="default"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QMS：</w:t>
            </w:r>
            <w:r>
              <w:rPr>
                <w:rFonts w:hint="eastAsia" w:eastAsia="Times New Roman"/>
                <w:sz w:val="21"/>
                <w:szCs w:val="21"/>
              </w:rPr>
              <w:t>5.3/</w:t>
            </w:r>
            <w:r>
              <w:rPr>
                <w:rFonts w:eastAsia="Times New Roman"/>
                <w:sz w:val="21"/>
                <w:szCs w:val="21"/>
                <w:lang w:val="de-DE"/>
              </w:rPr>
              <w:t>6.2</w:t>
            </w:r>
            <w:r>
              <w:rPr>
                <w:rFonts w:hint="eastAsia" w:eastAsia="Times New Roman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Times New Roman"/>
                <w:sz w:val="21"/>
                <w:szCs w:val="21"/>
                <w:lang w:val="de-DE"/>
              </w:rPr>
              <w:t>8.4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/8.5.3/8.5.4</w:t>
            </w:r>
          </w:p>
          <w:p>
            <w:pPr>
              <w:pStyle w:val="7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eastAsia="Times New Roman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sz w:val="21"/>
                <w:szCs w:val="21"/>
                <w:lang w:val="de-DE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Times New Roman"/>
                <w:sz w:val="21"/>
                <w:szCs w:val="21"/>
              </w:rPr>
              <w:t>.3/6.2/7.1.6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gridSpan w:val="2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质量和食品</w:t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81" w:hRule="atLeast"/>
        </w:trPr>
        <w:tc>
          <w:tcPr>
            <w:tcW w:w="2198" w:type="dxa"/>
            <w:gridSpan w:val="2"/>
            <w:vMerge w:val="continue"/>
            <w:shd w:val="clear" w:color="auto" w:fill="auto"/>
          </w:tcPr>
          <w:p/>
        </w:tc>
        <w:tc>
          <w:tcPr>
            <w:tcW w:w="922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pStyle w:val="7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</w:t>
            </w:r>
            <w:r>
              <w:rPr>
                <w:rFonts w:ascii="宋体" w:hAnsi="宋体" w:eastAsia="宋体" w:cs="宋体"/>
                <w:sz w:val="21"/>
                <w:szCs w:val="21"/>
              </w:rPr>
              <w:t>负责原辅材料采购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负责供应商管理相关过程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负责仓库管理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负责原辅料和成品的防护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参与内审、管评、食品安全小组的确认验证等工作。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2198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F6.2</w:t>
            </w:r>
          </w:p>
          <w:p>
            <w:pPr>
              <w:pStyle w:val="7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质量和食品安全管理</w:t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  <w:r>
              <w:rPr>
                <w:rFonts w:hint="eastAsia"/>
                <w:highlight w:val="none"/>
              </w:rPr>
              <w:t>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《质量目标考核记录》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22" w:hRule="atLeast"/>
        </w:trPr>
        <w:tc>
          <w:tcPr>
            <w:tcW w:w="2198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22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2"/>
              <w:gridCol w:w="1150"/>
              <w:gridCol w:w="2350"/>
              <w:gridCol w:w="3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312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highlight w:val="none"/>
                    </w:rPr>
                    <w:t>目标实际完成（2021年11月1日—2022年2月20日）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8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</w:rPr>
                    <w:t>合格供方评审率100%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pStyle w:val="17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管理部逐一检查</w:t>
                  </w: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</w:rPr>
                    <w:t>合格供方评审率100%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</w:rPr>
                    <w:t>物资提供及时率＞95%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供应及时次数/总采购次数</w:t>
                  </w: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</w:rPr>
                    <w:t>物资提供及时率100%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</w:rPr>
                    <w:t>出入库的准确率＞98%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18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抽查出入库台帐</w:t>
                  </w: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</w:rPr>
                    <w:t>出入库准确率100%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pStyle w:val="17"/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pStyle w:val="17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82" w:type="dxa"/>
                  <w:shd w:val="clear" w:color="auto" w:fill="auto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  <w:lang w:val="en-US" w:eastAsia="zh-CN"/>
              </w:rPr>
              <w:t>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条款、《产品/服务提供控制程序》</w:t>
            </w:r>
          </w:p>
        </w:tc>
        <w:tc>
          <w:tcPr>
            <w:tcW w:w="1590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265"/>
              <w:gridCol w:w="1220"/>
              <w:gridCol w:w="1877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验证日期</w:t>
                  </w:r>
                </w:p>
              </w:tc>
              <w:tc>
                <w:tcPr>
                  <w:tcW w:w="187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海底捞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87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分类管理，标识明确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马铃薯淀粉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26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海底捞</w:t>
                  </w:r>
                </w:p>
              </w:tc>
              <w:tc>
                <w:tcPr>
                  <w:tcW w:w="1220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见“质量管理部”</w:t>
                  </w:r>
                </w:p>
              </w:tc>
              <w:tc>
                <w:tcPr>
                  <w:tcW w:w="187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一阶段问题：客户来料（马铃薯淀粉）未见标识；已验证合格</w:t>
                  </w:r>
                </w:p>
              </w:tc>
              <w:tc>
                <w:tcPr>
                  <w:tcW w:w="1644" w:type="dxa"/>
                </w:tcPr>
                <w:p>
                  <w:r>
                    <w:rPr>
                      <w:rFonts w:hint="eastAsia"/>
                    </w:rPr>
                    <w:t>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265" w:type="dxa"/>
                </w:tcPr>
                <w:p/>
              </w:tc>
              <w:tc>
                <w:tcPr>
                  <w:tcW w:w="1220" w:type="dxa"/>
                </w:tcPr>
                <w:p/>
              </w:tc>
              <w:tc>
                <w:tcPr>
                  <w:tcW w:w="187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4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265" w:type="dxa"/>
                </w:tcPr>
                <w:p/>
              </w:tc>
              <w:tc>
                <w:tcPr>
                  <w:tcW w:w="1220" w:type="dxa"/>
                </w:tcPr>
                <w:p/>
              </w:tc>
              <w:tc>
                <w:tcPr>
                  <w:tcW w:w="1877" w:type="dxa"/>
                </w:tcPr>
                <w:p/>
              </w:tc>
              <w:tc>
                <w:tcPr>
                  <w:tcW w:w="164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异常情况处理：（体系建立以来，未发生）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255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 xml:space="preserve">区分清楚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</w:instrText>
            </w:r>
            <w:r>
              <w:rPr>
                <w:rFonts w:hint="eastAsia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/>
              </w:rPr>
              <w:instrText xml:space="preserve">)</w:instrText>
            </w:r>
            <w:r>
              <w:fldChar w:fldCharType="end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pPr>
              <w:pStyle w:val="7"/>
              <w:ind w:left="0" w:firstLine="0" w:firstLineChars="0"/>
            </w:pPr>
          </w:p>
        </w:tc>
        <w:tc>
          <w:tcPr>
            <w:tcW w:w="15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gridSpan w:val="2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《产品防护控制程序》、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《仓库管理制度》</w:t>
            </w:r>
          </w:p>
        </w:tc>
        <w:tc>
          <w:tcPr>
            <w:tcW w:w="1590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gridSpan w:val="2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防护性标识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污染控制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5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2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5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马铃薯淀粉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防护措施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常温条件下储存</w:t>
            </w:r>
            <w:r>
              <w:rPr>
                <w:rFonts w:hint="eastAsia"/>
              </w:rPr>
              <w:t>）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“见生产部审核记录”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>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防护措施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粉饼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 （</w:t>
            </w:r>
            <w:r>
              <w:rPr>
                <w:rFonts w:hint="eastAsia"/>
                <w:lang w:val="en-US" w:eastAsia="zh-CN"/>
              </w:rPr>
              <w:t>常温条件下储存</w:t>
            </w:r>
            <w:r>
              <w:rPr>
                <w:rFonts w:hint="eastAsia"/>
              </w:rPr>
              <w:t>）</w:t>
            </w:r>
          </w:p>
          <w:p/>
        </w:tc>
        <w:tc>
          <w:tcPr>
            <w:tcW w:w="159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F8.2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pStyle w:val="7"/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028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（计量设备检定、</w:t>
            </w:r>
            <w:r>
              <w:rPr>
                <w:rFonts w:hint="eastAsia"/>
                <w:lang w:val="en-US" w:eastAsia="zh-CN"/>
              </w:rPr>
              <w:t>第三方检测外包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外包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虫害控制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</w:p>
          <w:p>
            <w:pPr>
              <w:ind w:left="210" w:leftChars="100"/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</w:rPr>
              <w:t>从《合格</w:t>
            </w:r>
            <w:r>
              <w:rPr>
                <w:rFonts w:hint="eastAsia"/>
                <w:lang w:eastAsia="zh-CN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新外部供方的初始评价和选择要求——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合格供方名单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>合格供方4 家，基本涵原辅材料供货商信息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，随机抽取:</w:t>
            </w:r>
          </w:p>
          <w:p>
            <w:pPr>
              <w:rPr>
                <w:rFonts w:hint="eastAsia"/>
                <w:u w:val="single"/>
              </w:rPr>
            </w:pPr>
          </w:p>
          <w:p>
            <w:pPr>
              <w:pStyle w:val="2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红薯淀粉由公司自产、提供有红薯淀粉：报告编号：NO:CJSP202200168A；报告日期：2022-01-21；报告结论：合格。</w:t>
            </w:r>
          </w:p>
          <w:p>
            <w:pPr>
              <w:pStyle w:val="2"/>
              <w:rPr>
                <w:rFonts w:hint="eastAsia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浙江奇美包装有限公司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食品接触用特定复合膜袋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9133032714580590X0(1/1)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浙XK16-204-00683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浙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印证字CDO407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:产品检测报告：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报告编号：NFHS22020077 ， 报告日期：2022-03-02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7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固原红峰淀粉有限公司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马铃薯淀粉（海底捞客户财产）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916404257150844474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SC12364042500021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val="en-US" w:eastAsia="zh-CN"/>
                    </w:rPr>
                    <w:t>_产品报告：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C-2021-2755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不继续为合格供方</w:t>
                  </w:r>
                </w:p>
              </w:tc>
            </w:tr>
          </w:tbl>
          <w:p/>
          <w:p>
            <w:pPr>
              <w:pStyle w:val="7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 xml:space="preserve"> 塑料编织袋 的供方 商丘市飞蚁包装有限公司（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印刷经营许可证，有效期限：2022年3月31日，已提供了监管部门检查但未出具资质证书的说明）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外纸箱 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周口畅恒彩印包装有限公司 ；物流运输 的外包供方 周口春生运输有限公司 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XXX公司  </w:t>
            </w:r>
            <w:r>
              <w:rPr>
                <w:rFonts w:hint="eastAsia"/>
              </w:rPr>
              <w:t>；与上述供方评价和选择控制情况。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2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观察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常温库房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马铃薯淀粉、天豫淀粉 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速冻库存放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冷冻库存放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加工中的粉条，冷冻库温度-13.9℃；</w:t>
            </w:r>
          </w:p>
          <w:p>
            <w:pPr>
              <w:rPr>
                <w:rFonts w:hint="eastAsia"/>
                <w:u w:val="single"/>
              </w:rPr>
            </w:pP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Q8.4.2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040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供方业绩评定表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浙江奇美包装有限公司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食品接触用特定复合膜袋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供货及时、价格合理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资质、价格、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交付、守法意识、本行业中的地位、以往业绩、其他顾客满意程度、财务、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塑料编织袋 的供方 商丘市飞蚁包装有限公司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XXXX公司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Q8.4.3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Q7.4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质量和食品安全管理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合格供方选择与管理程序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619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>与供方通过微信、QQ、签订合同等方式进行沟通，随机抽查：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highlight w:val="none"/>
              </w:rPr>
              <w:t>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4"/>
              <w:gridCol w:w="2337"/>
              <w:gridCol w:w="2288"/>
              <w:gridCol w:w="16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外纸箱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双面彩印彩色编织袋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满足产品标准要求；</w:t>
                  </w:r>
                </w:p>
              </w:tc>
              <w:tc>
                <w:tcPr>
                  <w:tcW w:w="2288" w:type="dxa"/>
                </w:tcPr>
                <w:p>
                  <w:pPr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产品符合国家标准要求；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质量管部门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质量管部门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管理部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供货及时、每年评价供方供货能力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4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实施的验证或确认活动。</w:t>
                  </w:r>
                </w:p>
              </w:tc>
              <w:tc>
                <w:tcPr>
                  <w:tcW w:w="23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228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67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4445</wp:posOffset>
          </wp:positionV>
          <wp:extent cx="419100" cy="421640"/>
          <wp:effectExtent l="0" t="0" r="0" b="1016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81BC8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2BC79FF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72363E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885BB4"/>
    <w:rsid w:val="2ABC27BA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415CC5"/>
    <w:rsid w:val="35527F1F"/>
    <w:rsid w:val="357914C0"/>
    <w:rsid w:val="35B4280C"/>
    <w:rsid w:val="35D721CD"/>
    <w:rsid w:val="36174333"/>
    <w:rsid w:val="361E6007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1D25A6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3FBB7C2E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95008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137521"/>
    <w:rsid w:val="49C0281D"/>
    <w:rsid w:val="49DA76F9"/>
    <w:rsid w:val="49E449BF"/>
    <w:rsid w:val="49EC77B8"/>
    <w:rsid w:val="49ED5B1C"/>
    <w:rsid w:val="4A0556FB"/>
    <w:rsid w:val="4A273284"/>
    <w:rsid w:val="4A7C5511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E361A"/>
    <w:rsid w:val="4D8F2F88"/>
    <w:rsid w:val="4DB86BCB"/>
    <w:rsid w:val="4DD454D1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8F92290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9C71B6"/>
    <w:rsid w:val="5CB9068F"/>
    <w:rsid w:val="5CE8214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D37C41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9003B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BE24E05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849C5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C53AE4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0</TotalTime>
  <ScaleCrop>false</ScaleCrop>
  <LinksUpToDate>false</LinksUpToDate>
  <CharactersWithSpaces>13540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2022-05-03T02:56:00Z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44ACF752B43344BAB1DD00615101A548</vt:lpwstr>
  </property>
</Properties>
</file>