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0BD6" w:rsidRPr="00584C56">
        <w:trPr>
          <w:trHeight w:val="515"/>
        </w:trPr>
        <w:tc>
          <w:tcPr>
            <w:tcW w:w="2160" w:type="dxa"/>
            <w:vMerge w:val="restart"/>
            <w:vAlign w:val="center"/>
          </w:tcPr>
          <w:p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00E71D01">
              <w:rPr>
                <w:rFonts w:eastAsiaTheme="minorEastAsia" w:hint="eastAsia"/>
                <w:sz w:val="24"/>
                <w:szCs w:val="24"/>
              </w:rPr>
              <w:t xml:space="preserve">                   </w:t>
            </w:r>
            <w:r w:rsidR="00C721F8">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C721F8">
              <w:rPr>
                <w:rFonts w:eastAsiaTheme="minorEastAsia" w:hAnsiTheme="minorEastAsia"/>
                <w:sz w:val="24"/>
                <w:szCs w:val="24"/>
              </w:rPr>
              <w:t>蒋生龙</w:t>
            </w:r>
          </w:p>
        </w:tc>
        <w:tc>
          <w:tcPr>
            <w:tcW w:w="1585" w:type="dxa"/>
            <w:vMerge w:val="restart"/>
            <w:vAlign w:val="center"/>
          </w:tcPr>
          <w:p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trPr>
          <w:trHeight w:val="403"/>
        </w:trPr>
        <w:tc>
          <w:tcPr>
            <w:tcW w:w="2160" w:type="dxa"/>
            <w:vMerge/>
            <w:vAlign w:val="center"/>
          </w:tcPr>
          <w:p w:rsidR="00A90BD6" w:rsidRPr="00584C56" w:rsidRDefault="00A90BD6" w:rsidP="002D6910">
            <w:pPr>
              <w:spacing w:line="288" w:lineRule="auto"/>
              <w:rPr>
                <w:rFonts w:eastAsiaTheme="minorEastAsia"/>
              </w:rPr>
            </w:pPr>
          </w:p>
        </w:tc>
        <w:tc>
          <w:tcPr>
            <w:tcW w:w="960" w:type="dxa"/>
            <w:vMerge/>
            <w:vAlign w:val="center"/>
          </w:tcPr>
          <w:p w:rsidR="00A90BD6" w:rsidRPr="00584C56" w:rsidRDefault="00A90BD6" w:rsidP="002D6910">
            <w:pPr>
              <w:spacing w:line="288" w:lineRule="auto"/>
              <w:rPr>
                <w:rFonts w:eastAsiaTheme="minorEastAsia"/>
              </w:rPr>
            </w:pPr>
          </w:p>
        </w:tc>
        <w:tc>
          <w:tcPr>
            <w:tcW w:w="10004" w:type="dxa"/>
            <w:vAlign w:val="center"/>
          </w:tcPr>
          <w:p w:rsidR="00A90BD6" w:rsidRPr="00584C56" w:rsidRDefault="00A277AB" w:rsidP="00096B7F">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4C025D">
              <w:rPr>
                <w:rFonts w:eastAsiaTheme="minorEastAsia" w:hAnsiTheme="minorEastAsia"/>
                <w:sz w:val="24"/>
                <w:szCs w:val="24"/>
              </w:rPr>
              <w:t>、</w:t>
            </w:r>
            <w:r w:rsidR="00096B7F">
              <w:rPr>
                <w:rFonts w:eastAsiaTheme="minorEastAsia" w:hAnsiTheme="minorEastAsia"/>
                <w:sz w:val="24"/>
                <w:szCs w:val="24"/>
              </w:rPr>
              <w:t>李双（实习、）</w:t>
            </w:r>
            <w:r w:rsidR="004C025D" w:rsidRPr="004C025D">
              <w:rPr>
                <w:rFonts w:eastAsiaTheme="minorEastAsia" w:hAnsiTheme="minorEastAsia" w:hint="eastAsia"/>
                <w:sz w:val="24"/>
                <w:szCs w:val="24"/>
              </w:rPr>
              <w:t>柴梦妮</w:t>
            </w:r>
            <w:r w:rsidR="00096B7F">
              <w:rPr>
                <w:rFonts w:eastAsiaTheme="minorEastAsia" w:hAnsiTheme="minorEastAsia" w:hint="eastAsia"/>
                <w:sz w:val="24"/>
                <w:szCs w:val="24"/>
              </w:rPr>
              <w:t>（专家）</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Pr="00584C56">
              <w:rPr>
                <w:rFonts w:eastAsiaTheme="minorEastAsia"/>
                <w:sz w:val="24"/>
                <w:szCs w:val="24"/>
              </w:rPr>
              <w:t>202</w:t>
            </w:r>
            <w:r w:rsidR="00096B7F">
              <w:rPr>
                <w:rFonts w:eastAsiaTheme="minorEastAsia" w:hint="eastAsia"/>
                <w:sz w:val="24"/>
                <w:szCs w:val="24"/>
              </w:rPr>
              <w:t>2</w:t>
            </w:r>
            <w:r w:rsidRPr="00584C56">
              <w:rPr>
                <w:rFonts w:eastAsiaTheme="minorEastAsia" w:hAnsiTheme="minorEastAsia"/>
                <w:sz w:val="24"/>
                <w:szCs w:val="24"/>
              </w:rPr>
              <w:t>年</w:t>
            </w:r>
            <w:r w:rsidR="00096B7F">
              <w:rPr>
                <w:rFonts w:eastAsiaTheme="minorEastAsia" w:hint="eastAsia"/>
                <w:sz w:val="24"/>
                <w:szCs w:val="24"/>
              </w:rPr>
              <w:t>4</w:t>
            </w:r>
            <w:r w:rsidRPr="00584C56">
              <w:rPr>
                <w:rFonts w:eastAsiaTheme="minorEastAsia" w:hAnsiTheme="minorEastAsia"/>
                <w:sz w:val="24"/>
                <w:szCs w:val="24"/>
              </w:rPr>
              <w:t>月</w:t>
            </w:r>
            <w:r w:rsidR="00096B7F">
              <w:rPr>
                <w:rFonts w:eastAsiaTheme="minorEastAsia" w:hint="eastAsia"/>
                <w:sz w:val="24"/>
                <w:szCs w:val="24"/>
              </w:rPr>
              <w:t>25</w:t>
            </w:r>
            <w:r w:rsidRPr="00584C56">
              <w:rPr>
                <w:rFonts w:eastAsiaTheme="minorEastAsia" w:hAnsiTheme="minorEastAsia"/>
                <w:sz w:val="24"/>
                <w:szCs w:val="24"/>
              </w:rPr>
              <w:t>日</w:t>
            </w:r>
          </w:p>
        </w:tc>
        <w:tc>
          <w:tcPr>
            <w:tcW w:w="1585" w:type="dxa"/>
            <w:vMerge/>
          </w:tcPr>
          <w:p w:rsidR="00A90BD6" w:rsidRPr="00584C56" w:rsidRDefault="00A90BD6" w:rsidP="002D6910">
            <w:pPr>
              <w:spacing w:line="288" w:lineRule="auto"/>
              <w:rPr>
                <w:rFonts w:eastAsiaTheme="minorEastAsia"/>
              </w:rPr>
            </w:pPr>
          </w:p>
        </w:tc>
      </w:tr>
      <w:tr w:rsidR="00A90BD6" w:rsidRPr="00584C56" w:rsidTr="00584C56">
        <w:trPr>
          <w:trHeight w:val="1233"/>
        </w:trPr>
        <w:tc>
          <w:tcPr>
            <w:tcW w:w="2160" w:type="dxa"/>
            <w:vMerge/>
            <w:vAlign w:val="center"/>
          </w:tcPr>
          <w:p w:rsidR="00A90BD6" w:rsidRPr="00584C56" w:rsidRDefault="00A90BD6" w:rsidP="002D6910">
            <w:pPr>
              <w:spacing w:line="288" w:lineRule="auto"/>
              <w:rPr>
                <w:rFonts w:eastAsiaTheme="minorEastAsia"/>
              </w:rPr>
            </w:pPr>
          </w:p>
        </w:tc>
        <w:tc>
          <w:tcPr>
            <w:tcW w:w="960" w:type="dxa"/>
            <w:vMerge/>
            <w:vAlign w:val="center"/>
          </w:tcPr>
          <w:p w:rsidR="00A90BD6" w:rsidRPr="00584C56" w:rsidRDefault="00A90BD6" w:rsidP="002D6910">
            <w:pPr>
              <w:spacing w:line="288" w:lineRule="auto"/>
              <w:rPr>
                <w:rFonts w:eastAsiaTheme="minorEastAsia"/>
              </w:rPr>
            </w:pPr>
          </w:p>
        </w:tc>
        <w:tc>
          <w:tcPr>
            <w:tcW w:w="10004" w:type="dxa"/>
            <w:vAlign w:val="center"/>
          </w:tcPr>
          <w:p w:rsidR="000538EE" w:rsidRDefault="00A277AB" w:rsidP="008B196F">
            <w:pPr>
              <w:spacing w:beforeLines="30" w:afterLines="30" w:line="288" w:lineRule="auto"/>
              <w:rPr>
                <w:rFonts w:eastAsiaTheme="minorEastAsia" w:hAnsiTheme="minorEastAsia"/>
                <w:sz w:val="24"/>
                <w:szCs w:val="24"/>
              </w:rPr>
            </w:pPr>
            <w:r w:rsidRPr="00584C56">
              <w:rPr>
                <w:rFonts w:eastAsiaTheme="minorEastAsia" w:hAnsiTheme="minorEastAsia"/>
                <w:sz w:val="24"/>
                <w:szCs w:val="24"/>
              </w:rPr>
              <w:t>审核条款：</w:t>
            </w:r>
            <w:r w:rsidR="00DA4C57">
              <w:rPr>
                <w:rFonts w:eastAsiaTheme="minorEastAsia" w:hAnsiTheme="minorEastAsia" w:hint="eastAsia"/>
                <w:sz w:val="24"/>
                <w:szCs w:val="24"/>
              </w:rPr>
              <w:t xml:space="preserve"> </w:t>
            </w:r>
          </w:p>
          <w:p w:rsidR="00A90BD6" w:rsidRPr="00584C56" w:rsidRDefault="004709D6" w:rsidP="008B196F">
            <w:pPr>
              <w:spacing w:beforeLines="30" w:afterLines="30" w:line="288" w:lineRule="auto"/>
              <w:rPr>
                <w:rFonts w:eastAsiaTheme="minorEastAsia"/>
                <w:sz w:val="24"/>
                <w:szCs w:val="24"/>
              </w:rPr>
            </w:pPr>
            <w:r w:rsidRPr="004709D6">
              <w:rPr>
                <w:rFonts w:eastAsiaTheme="minorEastAsia" w:hint="eastAsia"/>
                <w:sz w:val="24"/>
                <w:szCs w:val="24"/>
              </w:rPr>
              <w:t>QMS:5.3</w:t>
            </w:r>
            <w:r w:rsidRPr="004709D6">
              <w:rPr>
                <w:rFonts w:eastAsiaTheme="minorEastAsia" w:hint="eastAsia"/>
                <w:sz w:val="24"/>
                <w:szCs w:val="24"/>
              </w:rPr>
              <w:t>组织的岗位、职责和权限、</w:t>
            </w:r>
            <w:r w:rsidRPr="004709D6">
              <w:rPr>
                <w:rFonts w:eastAsiaTheme="minorEastAsia" w:hint="eastAsia"/>
                <w:sz w:val="24"/>
                <w:szCs w:val="24"/>
              </w:rPr>
              <w:t>6.2</w:t>
            </w:r>
            <w:r w:rsidRPr="004709D6">
              <w:rPr>
                <w:rFonts w:eastAsiaTheme="minorEastAsia" w:hint="eastAsia"/>
                <w:sz w:val="24"/>
                <w:szCs w:val="24"/>
              </w:rPr>
              <w:t>质量目标、</w:t>
            </w:r>
            <w:r w:rsidRPr="004709D6">
              <w:rPr>
                <w:rFonts w:eastAsiaTheme="minorEastAsia" w:hint="eastAsia"/>
                <w:sz w:val="24"/>
                <w:szCs w:val="24"/>
              </w:rPr>
              <w:t>8.1</w:t>
            </w:r>
            <w:r w:rsidRPr="004709D6">
              <w:rPr>
                <w:rFonts w:eastAsiaTheme="minorEastAsia" w:hint="eastAsia"/>
                <w:sz w:val="24"/>
                <w:szCs w:val="24"/>
              </w:rPr>
              <w:t>运行策划和控制、</w:t>
            </w:r>
            <w:r w:rsidRPr="004709D6">
              <w:rPr>
                <w:rFonts w:eastAsiaTheme="minorEastAsia" w:hint="eastAsia"/>
                <w:sz w:val="24"/>
                <w:szCs w:val="24"/>
              </w:rPr>
              <w:t>8.3</w:t>
            </w:r>
            <w:r w:rsidRPr="004709D6">
              <w:rPr>
                <w:rFonts w:eastAsiaTheme="minorEastAsia" w:hint="eastAsia"/>
                <w:sz w:val="24"/>
                <w:szCs w:val="24"/>
              </w:rPr>
              <w:t>产品和服务的设计和开发、</w:t>
            </w:r>
            <w:r w:rsidRPr="004709D6">
              <w:rPr>
                <w:rFonts w:eastAsiaTheme="minorEastAsia" w:hint="eastAsia"/>
                <w:sz w:val="24"/>
                <w:szCs w:val="24"/>
              </w:rPr>
              <w:t>8.5.1</w:t>
            </w:r>
            <w:r w:rsidRPr="004709D6">
              <w:rPr>
                <w:rFonts w:eastAsiaTheme="minorEastAsia" w:hint="eastAsia"/>
                <w:sz w:val="24"/>
                <w:szCs w:val="24"/>
              </w:rPr>
              <w:t>生产和服务提供的控制、</w:t>
            </w:r>
            <w:r w:rsidRPr="004709D6">
              <w:rPr>
                <w:rFonts w:eastAsiaTheme="minorEastAsia" w:hint="eastAsia"/>
                <w:sz w:val="24"/>
                <w:szCs w:val="24"/>
              </w:rPr>
              <w:t>8.5.2</w:t>
            </w:r>
            <w:r w:rsidRPr="004709D6">
              <w:rPr>
                <w:rFonts w:eastAsiaTheme="minorEastAsia" w:hint="eastAsia"/>
                <w:sz w:val="24"/>
                <w:szCs w:val="24"/>
              </w:rPr>
              <w:t>产品标识和可追朔性、</w:t>
            </w:r>
            <w:r w:rsidRPr="004709D6">
              <w:rPr>
                <w:rFonts w:eastAsiaTheme="minorEastAsia" w:hint="eastAsia"/>
                <w:sz w:val="24"/>
                <w:szCs w:val="24"/>
              </w:rPr>
              <w:t>8.5.4</w:t>
            </w:r>
            <w:r w:rsidRPr="004709D6">
              <w:rPr>
                <w:rFonts w:eastAsiaTheme="minorEastAsia" w:hint="eastAsia"/>
                <w:sz w:val="24"/>
                <w:szCs w:val="24"/>
              </w:rPr>
              <w:t>产品防护、</w:t>
            </w:r>
            <w:r w:rsidRPr="004709D6">
              <w:rPr>
                <w:rFonts w:eastAsiaTheme="minorEastAsia" w:hint="eastAsia"/>
                <w:sz w:val="24"/>
                <w:szCs w:val="24"/>
              </w:rPr>
              <w:t>8.5.6</w:t>
            </w:r>
            <w:r w:rsidR="007F12C3">
              <w:rPr>
                <w:rFonts w:eastAsiaTheme="minorEastAsia" w:hint="eastAsia"/>
                <w:sz w:val="24"/>
                <w:szCs w:val="24"/>
              </w:rPr>
              <w:t>生产和服务提供的更改控制</w:t>
            </w:r>
            <w:r w:rsidR="007F12C3" w:rsidRPr="00584C56">
              <w:rPr>
                <w:rFonts w:eastAsiaTheme="minorEastAsia"/>
                <w:sz w:val="24"/>
                <w:szCs w:val="24"/>
              </w:rPr>
              <w:t xml:space="preserve"> </w:t>
            </w:r>
          </w:p>
        </w:tc>
        <w:tc>
          <w:tcPr>
            <w:tcW w:w="1585" w:type="dxa"/>
            <w:vMerge/>
          </w:tcPr>
          <w:p w:rsidR="00A90BD6" w:rsidRPr="00584C56" w:rsidRDefault="00A90BD6" w:rsidP="002D6910">
            <w:pPr>
              <w:spacing w:line="288" w:lineRule="auto"/>
              <w:rPr>
                <w:rFonts w:eastAsiaTheme="minorEastAsia"/>
              </w:rPr>
            </w:pPr>
          </w:p>
        </w:tc>
      </w:tr>
      <w:tr w:rsidR="00A90BD6" w:rsidRPr="00584C56">
        <w:trPr>
          <w:trHeight w:val="1255"/>
        </w:trPr>
        <w:tc>
          <w:tcPr>
            <w:tcW w:w="2160" w:type="dxa"/>
          </w:tcPr>
          <w:p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rsidR="00A90BD6" w:rsidRPr="00584C56" w:rsidRDefault="00A277AB" w:rsidP="002D6910">
            <w:pPr>
              <w:spacing w:line="288" w:lineRule="auto"/>
              <w:rPr>
                <w:rFonts w:eastAsiaTheme="minorEastAsia"/>
              </w:rPr>
            </w:pPr>
            <w:r w:rsidRPr="00584C56">
              <w:rPr>
                <w:rFonts w:eastAsiaTheme="minorEastAsia"/>
                <w:szCs w:val="21"/>
              </w:rPr>
              <w:t>5.3</w:t>
            </w:r>
          </w:p>
        </w:tc>
        <w:tc>
          <w:tcPr>
            <w:tcW w:w="10004" w:type="dxa"/>
          </w:tcPr>
          <w:p w:rsidR="00584C56" w:rsidRDefault="00C721F8" w:rsidP="008B196F">
            <w:pPr>
              <w:spacing w:beforeLines="30" w:afterLines="30" w:line="288" w:lineRule="auto"/>
              <w:ind w:firstLineChars="200" w:firstLine="420"/>
              <w:rPr>
                <w:rFonts w:eastAsiaTheme="minorEastAsia" w:hAnsiTheme="minorEastAsia"/>
              </w:rPr>
            </w:pPr>
            <w:r>
              <w:rPr>
                <w:rFonts w:eastAsiaTheme="minorEastAsia" w:hAnsiTheme="minorEastAsia" w:hint="eastAsia"/>
              </w:rPr>
              <w:t>部门负责人：蒋龙生，介绍说，</w:t>
            </w:r>
          </w:p>
          <w:p w:rsidR="00C721F8" w:rsidRPr="00C721F8" w:rsidRDefault="00C721F8" w:rsidP="008B196F">
            <w:pPr>
              <w:spacing w:beforeLines="30" w:afterLines="30" w:line="288" w:lineRule="auto"/>
              <w:ind w:firstLineChars="200" w:firstLine="420"/>
              <w:rPr>
                <w:rFonts w:eastAsiaTheme="minorEastAsia"/>
              </w:rPr>
            </w:pPr>
            <w:r w:rsidRPr="00C721F8">
              <w:rPr>
                <w:rFonts w:eastAsiaTheme="minorEastAsia" w:hint="eastAsia"/>
              </w:rPr>
              <w:t>生产部主要作用、职责和权限包括</w:t>
            </w:r>
            <w:r w:rsidRPr="00C721F8">
              <w:rPr>
                <w:rFonts w:eastAsiaTheme="minorEastAsia" w:hint="eastAsia"/>
              </w:rPr>
              <w:t>:</w:t>
            </w:r>
            <w:r w:rsidRPr="00C721F8">
              <w:rPr>
                <w:rFonts w:eastAsiaTheme="minorEastAsia" w:hint="eastAsia"/>
              </w:rPr>
              <w:t>负责基础设施管理控制，负责生产和服务提供的控制，包括制定生产计划，科学合理调度，确保生产计划及时按期完成，负责产品标识，并确保在必要时实现可追溯性，负责生产过程运行的环境和安全控制，产品生产作业活动、过程中环境安全的监视和测量，负责生产进度、现场工作环境和安全生产管理。</w:t>
            </w:r>
          </w:p>
          <w:p w:rsidR="00A90BD6" w:rsidRPr="00584C56" w:rsidRDefault="00C721F8" w:rsidP="008B196F">
            <w:pPr>
              <w:spacing w:beforeLines="30" w:afterLines="30" w:line="288" w:lineRule="auto"/>
              <w:ind w:firstLineChars="200" w:firstLine="420"/>
              <w:rPr>
                <w:rFonts w:eastAsiaTheme="minorEastAsia"/>
              </w:rPr>
            </w:pPr>
            <w:r w:rsidRPr="00C721F8">
              <w:rPr>
                <w:rFonts w:eastAsiaTheme="minorEastAsia" w:hint="eastAsia"/>
              </w:rPr>
              <w:t>生产部上述作用和职责、权限基本得到有效沟通和实施。</w:t>
            </w:r>
          </w:p>
        </w:tc>
        <w:tc>
          <w:tcPr>
            <w:tcW w:w="1585" w:type="dxa"/>
          </w:tcPr>
          <w:p w:rsidR="00A90BD6" w:rsidRPr="00584C56" w:rsidRDefault="00A05F7E" w:rsidP="002D6910">
            <w:pPr>
              <w:spacing w:line="288" w:lineRule="auto"/>
              <w:rPr>
                <w:rFonts w:eastAsiaTheme="minorEastAsia"/>
              </w:rPr>
            </w:pPr>
            <w:r>
              <w:rPr>
                <w:rFonts w:eastAsiaTheme="minorEastAsia"/>
              </w:rPr>
              <w:t>符合</w:t>
            </w:r>
          </w:p>
        </w:tc>
      </w:tr>
      <w:tr w:rsidR="00A90BD6" w:rsidRPr="00584C56">
        <w:trPr>
          <w:trHeight w:val="1968"/>
        </w:trPr>
        <w:tc>
          <w:tcPr>
            <w:tcW w:w="2160" w:type="dxa"/>
          </w:tcPr>
          <w:p w:rsidR="00A90BD6" w:rsidRPr="00584C56" w:rsidRDefault="00A277AB" w:rsidP="002D6910">
            <w:pPr>
              <w:spacing w:line="288" w:lineRule="auto"/>
              <w:rPr>
                <w:rFonts w:eastAsiaTheme="minorEastAsia"/>
              </w:rPr>
            </w:pPr>
            <w:r w:rsidRPr="00584C56">
              <w:rPr>
                <w:rFonts w:eastAsiaTheme="minorEastAsia" w:hAnsiTheme="minorEastAsia"/>
                <w:szCs w:val="21"/>
              </w:rPr>
              <w:t>质量目标</w:t>
            </w:r>
          </w:p>
        </w:tc>
        <w:tc>
          <w:tcPr>
            <w:tcW w:w="960" w:type="dxa"/>
          </w:tcPr>
          <w:p w:rsidR="00A90BD6" w:rsidRPr="00584C56" w:rsidRDefault="00A277AB" w:rsidP="002D6910">
            <w:pPr>
              <w:spacing w:line="288" w:lineRule="auto"/>
              <w:rPr>
                <w:rFonts w:eastAsiaTheme="minorEastAsia"/>
              </w:rPr>
            </w:pPr>
            <w:r w:rsidRPr="00584C56">
              <w:rPr>
                <w:rFonts w:eastAsiaTheme="minorEastAsia"/>
                <w:szCs w:val="21"/>
              </w:rPr>
              <w:t>6.2</w:t>
            </w:r>
          </w:p>
        </w:tc>
        <w:tc>
          <w:tcPr>
            <w:tcW w:w="10004" w:type="dxa"/>
          </w:tcPr>
          <w:p w:rsidR="00AE34C6" w:rsidRPr="004709D6" w:rsidRDefault="00AE34C6" w:rsidP="008B196F">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保留“目标分解考核表”，显示对目标按照部门进行了分解，策划了实现目标的措施；</w:t>
            </w:r>
          </w:p>
          <w:p w:rsidR="00C721F8" w:rsidRDefault="00584C56" w:rsidP="008B196F">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部门目标：</w:t>
            </w:r>
            <w:r w:rsidRPr="004709D6">
              <w:rPr>
                <w:rFonts w:eastAsiaTheme="minorEastAsia" w:hAnsiTheme="minorEastAsia" w:hint="eastAsia"/>
                <w:szCs w:val="21"/>
              </w:rPr>
              <w:t xml:space="preserve">                 </w:t>
            </w:r>
          </w:p>
          <w:p w:rsidR="00AC743C" w:rsidRPr="004709D6" w:rsidRDefault="00C721F8" w:rsidP="008B196F">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1</w:t>
            </w:r>
            <w:r>
              <w:rPr>
                <w:rFonts w:eastAsiaTheme="minorEastAsia" w:hAnsiTheme="minorEastAsia" w:hint="eastAsia"/>
                <w:szCs w:val="21"/>
              </w:rPr>
              <w:t>、</w:t>
            </w:r>
            <w:r w:rsidR="00AC743C" w:rsidRPr="004709D6">
              <w:rPr>
                <w:rFonts w:eastAsiaTheme="minorEastAsia" w:hAnsiTheme="minorEastAsia" w:hint="eastAsia"/>
                <w:szCs w:val="21"/>
              </w:rPr>
              <w:t>确保生产设备完好率</w:t>
            </w:r>
            <w:r w:rsidR="00AC743C" w:rsidRPr="004709D6">
              <w:rPr>
                <w:rFonts w:eastAsiaTheme="minorEastAsia" w:hAnsiTheme="minorEastAsia" w:hint="eastAsia"/>
                <w:szCs w:val="21"/>
              </w:rPr>
              <w:t>97%</w:t>
            </w:r>
            <w:r w:rsidR="00AC743C" w:rsidRPr="004709D6">
              <w:rPr>
                <w:rFonts w:eastAsiaTheme="minorEastAsia" w:hAnsiTheme="minorEastAsia" w:hint="eastAsia"/>
                <w:szCs w:val="21"/>
              </w:rPr>
              <w:t>以上；</w:t>
            </w:r>
            <w:r w:rsidR="00AC743C" w:rsidRPr="004709D6">
              <w:rPr>
                <w:rFonts w:eastAsiaTheme="minorEastAsia" w:hAnsiTheme="minorEastAsia" w:hint="eastAsia"/>
                <w:szCs w:val="21"/>
              </w:rPr>
              <w:t xml:space="preserve">   </w:t>
            </w:r>
          </w:p>
          <w:p w:rsidR="00AC743C" w:rsidRPr="004709D6" w:rsidRDefault="00C721F8" w:rsidP="008B196F">
            <w:pPr>
              <w:spacing w:beforeLines="30" w:afterLines="30" w:line="288" w:lineRule="auto"/>
              <w:ind w:firstLineChars="200" w:firstLine="420"/>
              <w:rPr>
                <w:rFonts w:eastAsiaTheme="minorEastAsia" w:hAnsiTheme="minorEastAsia"/>
                <w:szCs w:val="21"/>
              </w:rPr>
            </w:pPr>
            <w:r>
              <w:rPr>
                <w:rFonts w:hint="eastAsia"/>
                <w:szCs w:val="21"/>
              </w:rPr>
              <w:t>2</w:t>
            </w:r>
            <w:r>
              <w:rPr>
                <w:rFonts w:hint="eastAsia"/>
                <w:szCs w:val="21"/>
              </w:rPr>
              <w:t>、</w:t>
            </w:r>
            <w:r w:rsidR="004106B9">
              <w:rPr>
                <w:rFonts w:hint="eastAsia"/>
                <w:szCs w:val="21"/>
              </w:rPr>
              <w:t>产品一次交验合格率</w:t>
            </w:r>
            <w:r w:rsidR="004106B9">
              <w:rPr>
                <w:rFonts w:hint="eastAsia"/>
                <w:szCs w:val="21"/>
              </w:rPr>
              <w:t xml:space="preserve">97% </w:t>
            </w:r>
            <w:r w:rsidR="004106B9">
              <w:rPr>
                <w:rFonts w:hint="eastAsia"/>
                <w:szCs w:val="21"/>
              </w:rPr>
              <w:t>以上</w:t>
            </w:r>
            <w:r w:rsidR="00AC743C" w:rsidRPr="004709D6">
              <w:rPr>
                <w:rFonts w:eastAsiaTheme="minorEastAsia" w:hAnsiTheme="minorEastAsia" w:hint="eastAsia"/>
                <w:szCs w:val="21"/>
              </w:rPr>
              <w:t>；</w:t>
            </w:r>
            <w:r w:rsidR="00AC743C" w:rsidRPr="004709D6">
              <w:rPr>
                <w:rFonts w:eastAsiaTheme="minorEastAsia" w:hAnsiTheme="minorEastAsia" w:hint="eastAsia"/>
                <w:szCs w:val="21"/>
              </w:rPr>
              <w:t xml:space="preserve"> </w:t>
            </w:r>
          </w:p>
          <w:p w:rsidR="007013F6" w:rsidRPr="004709D6" w:rsidRDefault="00584C56" w:rsidP="008B196F">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考核情况：</w:t>
            </w:r>
            <w:r w:rsidR="00AE34C6" w:rsidRPr="004709D6">
              <w:rPr>
                <w:rFonts w:eastAsiaTheme="minorEastAsia" w:hAnsiTheme="minorEastAsia" w:hint="eastAsia"/>
                <w:szCs w:val="21"/>
              </w:rPr>
              <w:t>202</w:t>
            </w:r>
            <w:r w:rsidR="00AC743C" w:rsidRPr="004709D6">
              <w:rPr>
                <w:rFonts w:eastAsiaTheme="minorEastAsia" w:hAnsiTheme="minorEastAsia" w:hint="eastAsia"/>
                <w:szCs w:val="21"/>
              </w:rPr>
              <w:t>1</w:t>
            </w:r>
            <w:r w:rsidR="00AE34C6" w:rsidRPr="004709D6">
              <w:rPr>
                <w:rFonts w:eastAsiaTheme="minorEastAsia" w:hAnsiTheme="minorEastAsia" w:hint="eastAsia"/>
                <w:szCs w:val="21"/>
              </w:rPr>
              <w:t>年</w:t>
            </w:r>
            <w:r w:rsidR="00C721F8">
              <w:rPr>
                <w:rFonts w:eastAsiaTheme="minorEastAsia" w:hAnsiTheme="minorEastAsia" w:hint="eastAsia"/>
                <w:szCs w:val="21"/>
              </w:rPr>
              <w:t>10</w:t>
            </w:r>
            <w:r w:rsidR="00AE34C6" w:rsidRPr="004709D6">
              <w:rPr>
                <w:rFonts w:eastAsiaTheme="minorEastAsia" w:hAnsiTheme="minorEastAsia" w:hint="eastAsia"/>
                <w:szCs w:val="21"/>
              </w:rPr>
              <w:t>月</w:t>
            </w:r>
            <w:r w:rsidR="00AE34C6" w:rsidRPr="004709D6">
              <w:rPr>
                <w:rFonts w:eastAsiaTheme="minorEastAsia" w:hAnsiTheme="minorEastAsia" w:hint="eastAsia"/>
                <w:szCs w:val="21"/>
              </w:rPr>
              <w:t>-</w:t>
            </w:r>
            <w:r w:rsidRPr="004709D6">
              <w:rPr>
                <w:rFonts w:eastAsiaTheme="minorEastAsia" w:hAnsiTheme="minorEastAsia" w:hint="eastAsia"/>
                <w:szCs w:val="21"/>
              </w:rPr>
              <w:t>202</w:t>
            </w:r>
            <w:r w:rsidR="00C721F8">
              <w:rPr>
                <w:rFonts w:eastAsiaTheme="minorEastAsia" w:hAnsiTheme="minorEastAsia" w:hint="eastAsia"/>
                <w:szCs w:val="21"/>
              </w:rPr>
              <w:t>2</w:t>
            </w:r>
            <w:r w:rsidR="00AE34C6" w:rsidRPr="004709D6">
              <w:rPr>
                <w:rFonts w:eastAsiaTheme="minorEastAsia" w:hAnsiTheme="minorEastAsia" w:hint="eastAsia"/>
                <w:szCs w:val="21"/>
              </w:rPr>
              <w:t>年</w:t>
            </w:r>
            <w:r w:rsidR="00C721F8">
              <w:rPr>
                <w:rFonts w:eastAsiaTheme="minorEastAsia" w:hAnsiTheme="minorEastAsia" w:hint="eastAsia"/>
                <w:szCs w:val="21"/>
              </w:rPr>
              <w:t>3</w:t>
            </w:r>
            <w:r w:rsidRPr="004709D6">
              <w:rPr>
                <w:rFonts w:eastAsiaTheme="minorEastAsia" w:hAnsiTheme="minorEastAsia" w:hint="eastAsia"/>
                <w:szCs w:val="21"/>
              </w:rPr>
              <w:t>月考核已完成</w:t>
            </w:r>
            <w:r w:rsidR="00AE34C6" w:rsidRPr="004709D6">
              <w:rPr>
                <w:rFonts w:eastAsiaTheme="minorEastAsia" w:hAnsiTheme="minorEastAsia" w:hint="eastAsia"/>
                <w:szCs w:val="21"/>
              </w:rPr>
              <w:t>，均达成</w:t>
            </w:r>
            <w:r w:rsidRPr="004709D6">
              <w:rPr>
                <w:rFonts w:eastAsiaTheme="minorEastAsia" w:hAnsiTheme="minorEastAsia" w:hint="eastAsia"/>
                <w:szCs w:val="21"/>
              </w:rPr>
              <w:t>。</w:t>
            </w:r>
          </w:p>
        </w:tc>
        <w:tc>
          <w:tcPr>
            <w:tcW w:w="1585" w:type="dxa"/>
          </w:tcPr>
          <w:p w:rsidR="00A90BD6" w:rsidRPr="00584C56" w:rsidRDefault="00AE34C6" w:rsidP="002D6910">
            <w:pPr>
              <w:spacing w:line="288" w:lineRule="auto"/>
              <w:rPr>
                <w:rFonts w:eastAsiaTheme="minorEastAsia"/>
              </w:rPr>
            </w:pPr>
            <w:r>
              <w:rPr>
                <w:rFonts w:eastAsiaTheme="minorEastAsia"/>
              </w:rPr>
              <w:t>符合</w:t>
            </w:r>
          </w:p>
        </w:tc>
      </w:tr>
      <w:tr w:rsidR="00A90BD6" w:rsidRPr="00584C56" w:rsidTr="001C1F04">
        <w:trPr>
          <w:trHeight w:val="1398"/>
        </w:trPr>
        <w:tc>
          <w:tcPr>
            <w:tcW w:w="2160" w:type="dxa"/>
          </w:tcPr>
          <w:p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运行策划和控制</w:t>
            </w:r>
          </w:p>
        </w:tc>
        <w:tc>
          <w:tcPr>
            <w:tcW w:w="960" w:type="dxa"/>
          </w:tcPr>
          <w:p w:rsidR="00A90BD6" w:rsidRPr="00584C56" w:rsidRDefault="00A277AB" w:rsidP="002D6910">
            <w:pPr>
              <w:spacing w:line="288" w:lineRule="auto"/>
              <w:rPr>
                <w:rFonts w:eastAsiaTheme="minorEastAsia"/>
                <w:szCs w:val="21"/>
              </w:rPr>
            </w:pPr>
            <w:r w:rsidRPr="00584C56">
              <w:rPr>
                <w:rFonts w:eastAsiaTheme="minorEastAsia"/>
                <w:szCs w:val="21"/>
              </w:rPr>
              <w:t>8.1</w:t>
            </w:r>
          </w:p>
        </w:tc>
        <w:tc>
          <w:tcPr>
            <w:tcW w:w="10004" w:type="dxa"/>
          </w:tcPr>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1</w:t>
            </w:r>
            <w:r w:rsidRPr="00C721F8">
              <w:rPr>
                <w:rFonts w:eastAsiaTheme="minorEastAsia" w:hAnsiTheme="minorEastAsia" w:hint="eastAsia"/>
                <w:szCs w:val="21"/>
              </w:rPr>
              <w:t>）产品实现的策划主要由总经理和生产技术负责人完成，过程策划包含了实现产品</w:t>
            </w:r>
            <w:r w:rsidRPr="00C721F8">
              <w:rPr>
                <w:rFonts w:eastAsiaTheme="minorEastAsia" w:hAnsiTheme="minorEastAsia" w:hint="eastAsia"/>
                <w:szCs w:val="21"/>
              </w:rPr>
              <w:t>(</w:t>
            </w:r>
            <w:r w:rsidRPr="00C721F8">
              <w:rPr>
                <w:rFonts w:eastAsiaTheme="minorEastAsia" w:hAnsiTheme="minorEastAsia" w:hint="eastAsia"/>
                <w:szCs w:val="21"/>
              </w:rPr>
              <w:t>电力、通信、市政用塑料管道及电力玻璃钢管道、铝合金的制造</w:t>
            </w:r>
            <w:r w:rsidRPr="00C721F8">
              <w:rPr>
                <w:rFonts w:eastAsiaTheme="minorEastAsia" w:hAnsiTheme="minorEastAsia" w:hint="eastAsia"/>
                <w:szCs w:val="21"/>
              </w:rPr>
              <w:t>)</w:t>
            </w:r>
            <w:r w:rsidRPr="00C721F8">
              <w:rPr>
                <w:rFonts w:eastAsiaTheme="minorEastAsia" w:hAnsiTheme="minorEastAsia" w:hint="eastAsia"/>
                <w:szCs w:val="21"/>
              </w:rPr>
              <w:t>所需达到的质量目标和要求（包括了国标中的质量指标要求、法规要求、客户要求及组织自身附加要求）。</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2</w:t>
            </w:r>
            <w:r w:rsidRPr="00C721F8">
              <w:rPr>
                <w:rFonts w:eastAsiaTheme="minorEastAsia" w:hAnsiTheme="minorEastAsia" w:hint="eastAsia"/>
                <w:szCs w:val="21"/>
              </w:rPr>
              <w:t>）组织主要参考地下通信管道用塑料管第</w:t>
            </w:r>
            <w:r w:rsidRPr="00C721F8">
              <w:rPr>
                <w:rFonts w:eastAsiaTheme="minorEastAsia" w:hAnsiTheme="minorEastAsia" w:hint="eastAsia"/>
                <w:szCs w:val="21"/>
              </w:rPr>
              <w:t>2</w:t>
            </w:r>
            <w:r w:rsidRPr="00C721F8">
              <w:rPr>
                <w:rFonts w:eastAsiaTheme="minorEastAsia" w:hAnsiTheme="minorEastAsia" w:hint="eastAsia"/>
                <w:szCs w:val="21"/>
              </w:rPr>
              <w:t>部分实壁管</w:t>
            </w:r>
            <w:r w:rsidRPr="00C721F8">
              <w:rPr>
                <w:rFonts w:eastAsiaTheme="minorEastAsia" w:hAnsiTheme="minorEastAsia" w:hint="eastAsia"/>
                <w:szCs w:val="21"/>
              </w:rPr>
              <w:t>YD/T841.2-2016</w:t>
            </w:r>
            <w:r w:rsidRPr="00C721F8">
              <w:rPr>
                <w:rFonts w:eastAsiaTheme="minorEastAsia" w:hAnsiTheme="minorEastAsia" w:hint="eastAsia"/>
                <w:szCs w:val="21"/>
              </w:rPr>
              <w:t>，电力电缆用导管技术条件第</w:t>
            </w:r>
            <w:r w:rsidRPr="00C721F8">
              <w:rPr>
                <w:rFonts w:eastAsiaTheme="minorEastAsia" w:hAnsiTheme="minorEastAsia" w:hint="eastAsia"/>
                <w:szCs w:val="21"/>
              </w:rPr>
              <w:t>3</w:t>
            </w:r>
            <w:r w:rsidRPr="00C721F8">
              <w:rPr>
                <w:rFonts w:eastAsiaTheme="minorEastAsia" w:hAnsiTheme="minorEastAsia" w:hint="eastAsia"/>
                <w:szCs w:val="21"/>
              </w:rPr>
              <w:t>部分：氯化聚氯乙烯及硬聚氯乙烯塑料电缆导管</w:t>
            </w:r>
            <w:r w:rsidRPr="00C721F8">
              <w:rPr>
                <w:rFonts w:eastAsiaTheme="minorEastAsia" w:hAnsiTheme="minorEastAsia" w:hint="eastAsia"/>
                <w:szCs w:val="21"/>
              </w:rPr>
              <w:t>DL/T802.3-2007</w:t>
            </w:r>
            <w:r w:rsidRPr="00C721F8">
              <w:rPr>
                <w:rFonts w:eastAsiaTheme="minorEastAsia" w:hAnsiTheme="minorEastAsia" w:hint="eastAsia"/>
                <w:szCs w:val="21"/>
              </w:rPr>
              <w:t>，建筑排水用硬聚乙烯（</w:t>
            </w:r>
            <w:r w:rsidRPr="00C721F8">
              <w:rPr>
                <w:rFonts w:eastAsiaTheme="minorEastAsia" w:hAnsiTheme="minorEastAsia" w:hint="eastAsia"/>
                <w:szCs w:val="21"/>
              </w:rPr>
              <w:t>PVC-U</w:t>
            </w:r>
            <w:r w:rsidRPr="00C721F8">
              <w:rPr>
                <w:rFonts w:eastAsiaTheme="minorEastAsia" w:hAnsiTheme="minorEastAsia" w:hint="eastAsia"/>
                <w:szCs w:val="21"/>
              </w:rPr>
              <w:t>）管材</w:t>
            </w:r>
            <w:r w:rsidRPr="00C721F8">
              <w:rPr>
                <w:rFonts w:eastAsiaTheme="minorEastAsia" w:hAnsiTheme="minorEastAsia" w:hint="eastAsia"/>
                <w:szCs w:val="21"/>
              </w:rPr>
              <w:t xml:space="preserve"> GB/T5836.1-2006</w:t>
            </w:r>
            <w:r w:rsidRPr="00C721F8">
              <w:rPr>
                <w:rFonts w:eastAsiaTheme="minorEastAsia" w:hAnsiTheme="minorEastAsia" w:hint="eastAsia"/>
                <w:szCs w:val="21"/>
              </w:rPr>
              <w:t>，建筑排水用硬聚乙烯（</w:t>
            </w:r>
            <w:r w:rsidRPr="00C721F8">
              <w:rPr>
                <w:rFonts w:eastAsiaTheme="minorEastAsia" w:hAnsiTheme="minorEastAsia" w:hint="eastAsia"/>
                <w:szCs w:val="21"/>
              </w:rPr>
              <w:t>PVC-U</w:t>
            </w:r>
            <w:r w:rsidRPr="00C721F8">
              <w:rPr>
                <w:rFonts w:eastAsiaTheme="minorEastAsia" w:hAnsiTheme="minorEastAsia" w:hint="eastAsia"/>
                <w:szCs w:val="21"/>
              </w:rPr>
              <w:t>）管件</w:t>
            </w:r>
            <w:r w:rsidRPr="00C721F8">
              <w:rPr>
                <w:rFonts w:eastAsiaTheme="minorEastAsia" w:hAnsiTheme="minorEastAsia" w:hint="eastAsia"/>
                <w:szCs w:val="21"/>
              </w:rPr>
              <w:t xml:space="preserve"> GB/T5836.2-2006</w:t>
            </w:r>
            <w:r w:rsidRPr="00C721F8">
              <w:rPr>
                <w:rFonts w:eastAsiaTheme="minorEastAsia" w:hAnsiTheme="minorEastAsia" w:hint="eastAsia"/>
                <w:szCs w:val="21"/>
              </w:rPr>
              <w:t>，电力电缆用导管技术条件第</w:t>
            </w:r>
            <w:r w:rsidRPr="00C721F8">
              <w:rPr>
                <w:rFonts w:eastAsiaTheme="minorEastAsia" w:hAnsiTheme="minorEastAsia" w:hint="eastAsia"/>
                <w:szCs w:val="21"/>
              </w:rPr>
              <w:t>7</w:t>
            </w:r>
            <w:r w:rsidRPr="00C721F8">
              <w:rPr>
                <w:rFonts w:eastAsiaTheme="minorEastAsia" w:hAnsiTheme="minorEastAsia" w:hint="eastAsia"/>
                <w:szCs w:val="21"/>
              </w:rPr>
              <w:t>部分：非开挖用改性聚丙烯塑料电缆导管</w:t>
            </w:r>
            <w:r w:rsidRPr="00C721F8">
              <w:rPr>
                <w:rFonts w:eastAsiaTheme="minorEastAsia" w:hAnsiTheme="minorEastAsia" w:hint="eastAsia"/>
                <w:szCs w:val="21"/>
              </w:rPr>
              <w:t>DL/T802.7-2010</w:t>
            </w:r>
            <w:r w:rsidRPr="00C721F8">
              <w:rPr>
                <w:rFonts w:eastAsiaTheme="minorEastAsia" w:hAnsiTheme="minorEastAsia" w:hint="eastAsia"/>
                <w:szCs w:val="21"/>
              </w:rPr>
              <w:t>、铝合金挤压型材尺寸偏差</w:t>
            </w:r>
            <w:r w:rsidRPr="00C721F8">
              <w:rPr>
                <w:rFonts w:eastAsiaTheme="minorEastAsia" w:hAnsiTheme="minorEastAsia" w:hint="eastAsia"/>
                <w:szCs w:val="21"/>
              </w:rPr>
              <w:t>GB /T 14846-2014</w:t>
            </w:r>
            <w:r w:rsidRPr="00C721F8">
              <w:rPr>
                <w:rFonts w:eastAsiaTheme="minorEastAsia" w:hAnsiTheme="minorEastAsia" w:hint="eastAsia"/>
                <w:szCs w:val="21"/>
              </w:rPr>
              <w:t>、</w:t>
            </w:r>
            <w:r w:rsidRPr="00C721F8">
              <w:rPr>
                <w:rFonts w:eastAsiaTheme="minorEastAsia" w:hAnsiTheme="minorEastAsia" w:hint="eastAsia"/>
                <w:szCs w:val="21"/>
              </w:rPr>
              <w:t xml:space="preserve"> </w:t>
            </w:r>
            <w:r w:rsidRPr="00C721F8">
              <w:rPr>
                <w:rFonts w:eastAsiaTheme="minorEastAsia" w:hAnsiTheme="minorEastAsia" w:hint="eastAsia"/>
                <w:szCs w:val="21"/>
              </w:rPr>
              <w:t>铝合金建筑型材</w:t>
            </w:r>
            <w:r w:rsidRPr="00C721F8">
              <w:rPr>
                <w:rFonts w:eastAsiaTheme="minorEastAsia" w:hAnsiTheme="minorEastAsia" w:hint="eastAsia"/>
                <w:szCs w:val="21"/>
              </w:rPr>
              <w:t xml:space="preserve"> </w:t>
            </w:r>
            <w:r w:rsidRPr="00C721F8">
              <w:rPr>
                <w:rFonts w:eastAsiaTheme="minorEastAsia" w:hAnsiTheme="minorEastAsia" w:hint="eastAsia"/>
                <w:szCs w:val="21"/>
              </w:rPr>
              <w:t>第一部分</w:t>
            </w:r>
            <w:r w:rsidRPr="00C721F8">
              <w:rPr>
                <w:rFonts w:eastAsiaTheme="minorEastAsia" w:hAnsiTheme="minorEastAsia" w:hint="eastAsia"/>
                <w:szCs w:val="21"/>
              </w:rPr>
              <w:t xml:space="preserve"> </w:t>
            </w:r>
            <w:r w:rsidRPr="00C721F8">
              <w:rPr>
                <w:rFonts w:eastAsiaTheme="minorEastAsia" w:hAnsiTheme="minorEastAsia" w:hint="eastAsia"/>
                <w:szCs w:val="21"/>
              </w:rPr>
              <w:t>基材</w:t>
            </w:r>
            <w:r w:rsidRPr="00C721F8">
              <w:rPr>
                <w:rFonts w:eastAsiaTheme="minorEastAsia" w:hAnsiTheme="minorEastAsia" w:hint="eastAsia"/>
                <w:szCs w:val="21"/>
              </w:rPr>
              <w:t>GB T5237.1-2017</w:t>
            </w:r>
            <w:r w:rsidRPr="00C721F8">
              <w:rPr>
                <w:rFonts w:eastAsiaTheme="minorEastAsia" w:hAnsiTheme="minorEastAsia" w:hint="eastAsia"/>
                <w:szCs w:val="21"/>
              </w:rPr>
              <w:t>、铝合金建筑型材</w:t>
            </w:r>
            <w:r w:rsidRPr="00C721F8">
              <w:rPr>
                <w:rFonts w:eastAsiaTheme="minorEastAsia" w:hAnsiTheme="minorEastAsia" w:hint="eastAsia"/>
                <w:szCs w:val="21"/>
              </w:rPr>
              <w:t xml:space="preserve"> </w:t>
            </w:r>
            <w:r w:rsidRPr="00C721F8">
              <w:rPr>
                <w:rFonts w:eastAsiaTheme="minorEastAsia" w:hAnsiTheme="minorEastAsia" w:hint="eastAsia"/>
                <w:szCs w:val="21"/>
              </w:rPr>
              <w:t>第</w:t>
            </w:r>
            <w:r w:rsidRPr="00C721F8">
              <w:rPr>
                <w:rFonts w:eastAsiaTheme="minorEastAsia" w:hAnsiTheme="minorEastAsia" w:hint="eastAsia"/>
                <w:szCs w:val="21"/>
              </w:rPr>
              <w:t>4</w:t>
            </w:r>
            <w:r w:rsidRPr="00C721F8">
              <w:rPr>
                <w:rFonts w:eastAsiaTheme="minorEastAsia" w:hAnsiTheme="minorEastAsia" w:hint="eastAsia"/>
                <w:szCs w:val="21"/>
              </w:rPr>
              <w:t>部门</w:t>
            </w:r>
            <w:r w:rsidRPr="00C721F8">
              <w:rPr>
                <w:rFonts w:eastAsiaTheme="minorEastAsia" w:hAnsiTheme="minorEastAsia" w:hint="eastAsia"/>
                <w:szCs w:val="21"/>
              </w:rPr>
              <w:t xml:space="preserve"> </w:t>
            </w:r>
            <w:r w:rsidRPr="00C721F8">
              <w:rPr>
                <w:rFonts w:eastAsiaTheme="minorEastAsia" w:hAnsiTheme="minorEastAsia" w:hint="eastAsia"/>
                <w:szCs w:val="21"/>
              </w:rPr>
              <w:t>喷涂</w:t>
            </w:r>
            <w:r w:rsidRPr="00C721F8">
              <w:rPr>
                <w:rFonts w:eastAsiaTheme="minorEastAsia" w:hAnsiTheme="minorEastAsia" w:hint="eastAsia"/>
                <w:szCs w:val="21"/>
              </w:rPr>
              <w:t xml:space="preserve">GB /T5237.4-2017 </w:t>
            </w:r>
            <w:r w:rsidRPr="00C721F8">
              <w:rPr>
                <w:rFonts w:eastAsiaTheme="minorEastAsia" w:hAnsiTheme="minorEastAsia" w:hint="eastAsia"/>
                <w:szCs w:val="21"/>
              </w:rPr>
              <w:t>、一般工业用铝及铝合金挤压型材</w:t>
            </w:r>
            <w:r w:rsidRPr="00C721F8">
              <w:rPr>
                <w:rFonts w:eastAsiaTheme="minorEastAsia" w:hAnsiTheme="minorEastAsia" w:hint="eastAsia"/>
                <w:szCs w:val="21"/>
              </w:rPr>
              <w:t xml:space="preserve"> GB/T 6892-2015</w:t>
            </w:r>
            <w:r w:rsidRPr="00C721F8">
              <w:rPr>
                <w:rFonts w:eastAsiaTheme="minorEastAsia" w:hAnsiTheme="minorEastAsia" w:hint="eastAsia"/>
                <w:szCs w:val="21"/>
              </w:rPr>
              <w:t>、客户的技术参数要求</w:t>
            </w:r>
            <w:r>
              <w:rPr>
                <w:rFonts w:eastAsiaTheme="minorEastAsia" w:hAnsiTheme="minorEastAsia" w:hint="eastAsia"/>
                <w:szCs w:val="21"/>
              </w:rPr>
              <w:t>等，进行产品的制造生产</w:t>
            </w:r>
            <w:r w:rsidRPr="00C721F8">
              <w:rPr>
                <w:rFonts w:eastAsiaTheme="minorEastAsia" w:hAnsiTheme="minorEastAsia" w:hint="eastAsia"/>
                <w:szCs w:val="21"/>
              </w:rPr>
              <w:t>。</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3</w:t>
            </w:r>
            <w:r w:rsidRPr="00C721F8">
              <w:rPr>
                <w:rFonts w:eastAsiaTheme="minorEastAsia" w:hAnsiTheme="minorEastAsia" w:hint="eastAsia"/>
                <w:szCs w:val="21"/>
              </w:rPr>
              <w:t>）依据以上要求组织编制了适当的过程文件：</w:t>
            </w:r>
            <w:r w:rsidRPr="00D83A16">
              <w:rPr>
                <w:rFonts w:eastAsiaTheme="minorEastAsia" w:hAnsiTheme="minorEastAsia" w:hint="eastAsia"/>
                <w:szCs w:val="21"/>
              </w:rPr>
              <w:t>编制了《生产作业</w:t>
            </w:r>
            <w:r>
              <w:rPr>
                <w:rFonts w:eastAsiaTheme="minorEastAsia" w:hAnsiTheme="minorEastAsia" w:hint="eastAsia"/>
                <w:szCs w:val="21"/>
              </w:rPr>
              <w:t>指导书》、《产品检验作业指导书》等指导产品生产和确定产品的接收等</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4</w:t>
            </w:r>
            <w:r w:rsidRPr="00C721F8">
              <w:rPr>
                <w:rFonts w:eastAsiaTheme="minorEastAsia" w:hAnsiTheme="minorEastAsia" w:hint="eastAsia"/>
                <w:szCs w:val="21"/>
              </w:rPr>
              <w:t>）编制了生产工艺流程图，</w:t>
            </w:r>
          </w:p>
          <w:p w:rsid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产品生产工艺流程：</w:t>
            </w:r>
          </w:p>
          <w:p w:rsidR="00C721F8" w:rsidRPr="00D83A16" w:rsidRDefault="00C721F8" w:rsidP="008B196F">
            <w:pPr>
              <w:spacing w:beforeLines="30" w:afterLines="30" w:line="288" w:lineRule="auto"/>
              <w:ind w:firstLineChars="200" w:firstLine="420"/>
              <w:rPr>
                <w:rFonts w:eastAsiaTheme="minorEastAsia" w:hAnsiTheme="minorEastAsia"/>
                <w:szCs w:val="21"/>
              </w:rPr>
            </w:pPr>
            <w:r w:rsidRPr="00D83A16">
              <w:rPr>
                <w:rFonts w:eastAsiaTheme="minorEastAsia" w:hAnsiTheme="minorEastAsia" w:hint="eastAsia"/>
                <w:szCs w:val="21"/>
              </w:rPr>
              <w:t>铝合金</w:t>
            </w:r>
            <w:r w:rsidR="006F16AE">
              <w:rPr>
                <w:rFonts w:eastAsiaTheme="minorEastAsia" w:hAnsiTheme="minorEastAsia" w:hint="eastAsia"/>
                <w:szCs w:val="21"/>
              </w:rPr>
              <w:t>产品</w:t>
            </w:r>
            <w:r w:rsidRPr="00D83A16">
              <w:rPr>
                <w:rFonts w:eastAsiaTheme="minorEastAsia" w:hAnsiTheme="minorEastAsia" w:hint="eastAsia"/>
                <w:szCs w:val="21"/>
              </w:rPr>
              <w:t>工艺流程：原材料→加热剪切→挤压→矫直→切割→时效→水洗表面处理→喷涂→开齿→穿条→压合→检验→包装入库。</w:t>
            </w:r>
          </w:p>
          <w:p w:rsidR="006F16AE" w:rsidRPr="006F16AE" w:rsidRDefault="006F16AE" w:rsidP="008B196F">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塑料管道工艺</w:t>
            </w:r>
            <w:r w:rsidRPr="006F16AE">
              <w:rPr>
                <w:rFonts w:eastAsiaTheme="minorEastAsia" w:hAnsiTheme="minorEastAsia" w:hint="eastAsia"/>
                <w:szCs w:val="21"/>
              </w:rPr>
              <w:t>流程：混料→上料→熔融→挤出→冷却定型→牵引切割→检验→入库</w:t>
            </w:r>
          </w:p>
          <w:p w:rsidR="00C721F8" w:rsidRPr="006F16AE" w:rsidRDefault="006F16AE" w:rsidP="008B196F">
            <w:pPr>
              <w:spacing w:beforeLines="30" w:afterLines="30" w:line="288" w:lineRule="auto"/>
              <w:ind w:firstLineChars="200" w:firstLine="420"/>
              <w:rPr>
                <w:rFonts w:eastAsiaTheme="minorEastAsia" w:hAnsiTheme="minorEastAsia"/>
                <w:szCs w:val="21"/>
              </w:rPr>
            </w:pPr>
            <w:r w:rsidRPr="006F16AE">
              <w:rPr>
                <w:rFonts w:eastAsiaTheme="minorEastAsia" w:hAnsiTheme="minorEastAsia" w:hint="eastAsia"/>
                <w:szCs w:val="21"/>
              </w:rPr>
              <w:t>玻璃钢管道工艺流程：上模→缠绕→加砂→缠绕→固化→脱模→修整→检验→入库</w:t>
            </w:r>
          </w:p>
          <w:p w:rsidR="006F16AE" w:rsidRPr="00D83A16" w:rsidRDefault="006F16AE" w:rsidP="008B196F">
            <w:pPr>
              <w:spacing w:beforeLines="30" w:afterLines="30" w:line="288" w:lineRule="auto"/>
              <w:ind w:firstLineChars="200" w:firstLine="420"/>
              <w:rPr>
                <w:rFonts w:eastAsiaTheme="minorEastAsia" w:hAnsiTheme="minorEastAsia"/>
                <w:szCs w:val="21"/>
              </w:rPr>
            </w:pPr>
            <w:r w:rsidRPr="00D83A16">
              <w:rPr>
                <w:rFonts w:eastAsiaTheme="minorEastAsia" w:hAnsiTheme="minorEastAsia" w:hint="eastAsia"/>
                <w:szCs w:val="21"/>
              </w:rPr>
              <w:t>关键</w:t>
            </w:r>
            <w:r>
              <w:rPr>
                <w:rFonts w:eastAsiaTheme="minorEastAsia" w:hAnsiTheme="minorEastAsia" w:hint="eastAsia"/>
                <w:szCs w:val="21"/>
              </w:rPr>
              <w:t>/</w:t>
            </w:r>
            <w:r>
              <w:rPr>
                <w:rFonts w:eastAsiaTheme="minorEastAsia" w:hAnsiTheme="minorEastAsia" w:hint="eastAsia"/>
                <w:szCs w:val="21"/>
              </w:rPr>
              <w:t>特殊</w:t>
            </w:r>
            <w:r w:rsidRPr="00D83A16">
              <w:rPr>
                <w:rFonts w:eastAsiaTheme="minorEastAsia" w:hAnsiTheme="minorEastAsia" w:hint="eastAsia"/>
                <w:szCs w:val="21"/>
              </w:rPr>
              <w:t>过程有挤压</w:t>
            </w:r>
            <w:r>
              <w:rPr>
                <w:rFonts w:eastAsiaTheme="minorEastAsia" w:hAnsiTheme="minorEastAsia" w:hint="eastAsia"/>
                <w:szCs w:val="21"/>
              </w:rPr>
              <w:t>/</w:t>
            </w:r>
            <w:r>
              <w:rPr>
                <w:rFonts w:eastAsiaTheme="minorEastAsia" w:hAnsiTheme="minorEastAsia" w:hint="eastAsia"/>
                <w:szCs w:val="21"/>
              </w:rPr>
              <w:t>挤出</w:t>
            </w:r>
            <w:r w:rsidRPr="00D83A16">
              <w:rPr>
                <w:rFonts w:eastAsiaTheme="minorEastAsia" w:hAnsiTheme="minorEastAsia" w:hint="eastAsia"/>
                <w:szCs w:val="21"/>
              </w:rPr>
              <w:t>、喷涂</w:t>
            </w:r>
            <w:r>
              <w:rPr>
                <w:rFonts w:eastAsiaTheme="minorEastAsia" w:hAnsiTheme="minorEastAsia" w:hint="eastAsia"/>
                <w:szCs w:val="21"/>
              </w:rPr>
              <w:t>过程</w:t>
            </w:r>
            <w:r w:rsidRPr="00D83A16">
              <w:rPr>
                <w:rFonts w:eastAsiaTheme="minorEastAsia" w:hAnsiTheme="minorEastAsia" w:hint="eastAsia"/>
                <w:szCs w:val="21"/>
              </w:rPr>
              <w:t>。</w:t>
            </w:r>
          </w:p>
          <w:p w:rsidR="006F16AE" w:rsidRDefault="006F16AE" w:rsidP="008B196F">
            <w:pPr>
              <w:spacing w:beforeLines="30" w:afterLines="30" w:line="288" w:lineRule="auto"/>
              <w:ind w:firstLineChars="200" w:firstLine="420"/>
              <w:rPr>
                <w:rFonts w:eastAsiaTheme="minorEastAsia" w:hAnsiTheme="minorEastAsia"/>
                <w:szCs w:val="21"/>
              </w:rPr>
            </w:pPr>
            <w:r w:rsidRPr="006F16AE">
              <w:rPr>
                <w:rFonts w:eastAsiaTheme="minorEastAsia" w:hAnsiTheme="minorEastAsia"/>
                <w:szCs w:val="21"/>
              </w:rPr>
              <w:t>提供特殊过程的《特殊过程确认单》，对</w:t>
            </w:r>
            <w:r w:rsidRPr="00D83A16">
              <w:rPr>
                <w:rFonts w:eastAsiaTheme="minorEastAsia" w:hAnsiTheme="minorEastAsia" w:hint="eastAsia"/>
                <w:szCs w:val="21"/>
              </w:rPr>
              <w:t>铝合金挤压工序，</w:t>
            </w:r>
            <w:r>
              <w:rPr>
                <w:rFonts w:eastAsiaTheme="minorEastAsia" w:hAnsiTheme="minorEastAsia" w:hint="eastAsia"/>
                <w:szCs w:val="21"/>
              </w:rPr>
              <w:t>铝合金喷涂工序，</w:t>
            </w:r>
            <w:r w:rsidRPr="006F16AE">
              <w:rPr>
                <w:rFonts w:eastAsiaTheme="minorEastAsia" w:hAnsiTheme="minorEastAsia" w:hint="eastAsia"/>
                <w:szCs w:val="21"/>
              </w:rPr>
              <w:t>塑料管道</w:t>
            </w:r>
            <w:r w:rsidRPr="006F16AE">
              <w:rPr>
                <w:rFonts w:eastAsiaTheme="minorEastAsia" w:hAnsiTheme="minorEastAsia"/>
                <w:szCs w:val="21"/>
              </w:rPr>
              <w:t>挤出成型进行了过程确认</w:t>
            </w:r>
            <w:r w:rsidRPr="00D83A16">
              <w:rPr>
                <w:rFonts w:eastAsiaTheme="minorEastAsia" w:hAnsiTheme="minorEastAsia" w:hint="eastAsia"/>
                <w:szCs w:val="21"/>
              </w:rPr>
              <w:t>。对工艺、设备、工艺参数、人员进行了确认，符合要求</w:t>
            </w:r>
            <w:r>
              <w:rPr>
                <w:rFonts w:eastAsiaTheme="minorEastAsia" w:hAnsiTheme="minorEastAsia" w:hint="eastAsia"/>
                <w:szCs w:val="21"/>
              </w:rPr>
              <w:t>，工艺同去年审核一致，无变更</w:t>
            </w:r>
            <w:r w:rsidRPr="00D83A16">
              <w:rPr>
                <w:rFonts w:eastAsiaTheme="minorEastAsia" w:hAnsiTheme="minorEastAsia" w:hint="eastAsia"/>
                <w:szCs w:val="21"/>
              </w:rPr>
              <w:t>。</w:t>
            </w:r>
          </w:p>
          <w:p w:rsidR="00C721F8" w:rsidRPr="006F16AE"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lastRenderedPageBreak/>
              <w:t>（</w:t>
            </w:r>
            <w:r w:rsidRPr="00C721F8">
              <w:rPr>
                <w:rFonts w:eastAsiaTheme="minorEastAsia" w:hAnsiTheme="minorEastAsia" w:hint="eastAsia"/>
                <w:szCs w:val="21"/>
              </w:rPr>
              <w:t>5</w:t>
            </w:r>
            <w:r w:rsidRPr="00C721F8">
              <w:rPr>
                <w:rFonts w:eastAsiaTheme="minorEastAsia" w:hAnsiTheme="minorEastAsia" w:hint="eastAsia"/>
                <w:szCs w:val="21"/>
              </w:rPr>
              <w:t>）对工艺流程的各个过程制定了相应的作业指导书以及控制要求；</w:t>
            </w:r>
            <w:r w:rsidR="006F16AE" w:rsidRPr="00D83A16">
              <w:rPr>
                <w:rFonts w:eastAsiaTheme="minorEastAsia" w:hAnsiTheme="minorEastAsia" w:hint="eastAsia"/>
                <w:szCs w:val="21"/>
              </w:rPr>
              <w:t>对工艺流程的各个过程制定了相应的作业指导书以及控制要求及相应的安全操作规程，如检验作业指导书、挤压作业指导书、时效作业指导书、喷涂作业指导书</w:t>
            </w:r>
            <w:r w:rsidR="006F16AE">
              <w:rPr>
                <w:rFonts w:eastAsiaTheme="minorEastAsia" w:hAnsiTheme="minorEastAsia" w:hint="eastAsia"/>
                <w:szCs w:val="21"/>
              </w:rPr>
              <w:t>、挤出作业指导书、缠绕作业指导书</w:t>
            </w:r>
            <w:r w:rsidR="006F16AE" w:rsidRPr="00D83A16">
              <w:rPr>
                <w:rFonts w:eastAsiaTheme="minorEastAsia" w:hAnsiTheme="minorEastAsia" w:hint="eastAsia"/>
                <w:szCs w:val="21"/>
              </w:rPr>
              <w:t>等。</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6</w:t>
            </w:r>
            <w:r w:rsidRPr="00C721F8">
              <w:rPr>
                <w:rFonts w:eastAsiaTheme="minorEastAsia" w:hAnsiTheme="minorEastAsia" w:hint="eastAsia"/>
                <w:szCs w:val="21"/>
              </w:rPr>
              <w:t>）</w:t>
            </w:r>
            <w:r w:rsidR="006F16AE" w:rsidRPr="00D83A16">
              <w:rPr>
                <w:rFonts w:eastAsiaTheme="minorEastAsia" w:hAnsiTheme="minorEastAsia" w:hint="eastAsia"/>
                <w:szCs w:val="21"/>
              </w:rPr>
              <w:t>接收准则</w:t>
            </w:r>
            <w:r w:rsidR="006F16AE" w:rsidRPr="00D83A16">
              <w:rPr>
                <w:rFonts w:eastAsiaTheme="minorEastAsia" w:hAnsiTheme="minorEastAsia" w:hint="eastAsia"/>
                <w:szCs w:val="21"/>
              </w:rPr>
              <w:t>:</w:t>
            </w:r>
            <w:r w:rsidR="006F16AE" w:rsidRPr="00D83A16">
              <w:rPr>
                <w:rFonts w:eastAsiaTheme="minorEastAsia" w:hAnsiTheme="minorEastAsia" w:hint="eastAsia"/>
                <w:szCs w:val="21"/>
              </w:rPr>
              <w:t>依据验收交付规范、合同、相关标准、客户要求等进行接收，规定了原材料、过程产品、成品的检验验收准则，并制定了检验规范；以保证交付的产品满足要求</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7</w:t>
            </w:r>
            <w:r w:rsidRPr="00C721F8">
              <w:rPr>
                <w:rFonts w:eastAsiaTheme="minorEastAsia" w:hAnsiTheme="minorEastAsia" w:hint="eastAsia"/>
                <w:szCs w:val="21"/>
              </w:rPr>
              <w:t>）</w:t>
            </w:r>
            <w:r w:rsidR="006F16AE" w:rsidRPr="006F16AE">
              <w:rPr>
                <w:rFonts w:eastAsiaTheme="minorEastAsia" w:hAnsiTheme="minorEastAsia" w:hint="eastAsia"/>
                <w:szCs w:val="21"/>
              </w:rPr>
              <w:t>策划有内部审核检查表、首末次会议记录、特殊过程确认记录、现场对生产各过程填写了进货检验记录、过程检验记录、出货检验记录、不合格品报告单等各种监视和测量记录等，基本满足产品实现需要。</w:t>
            </w:r>
          </w:p>
          <w:p w:rsidR="006F16AE" w:rsidRPr="006F16AE"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8</w:t>
            </w:r>
            <w:r w:rsidRPr="00C721F8">
              <w:rPr>
                <w:rFonts w:eastAsiaTheme="minorEastAsia" w:hAnsiTheme="minorEastAsia" w:hint="eastAsia"/>
                <w:szCs w:val="21"/>
              </w:rPr>
              <w:t>）资源的提供（包括厂房、人员、物资、设备设施、测量设备等）</w:t>
            </w:r>
            <w:r w:rsidR="006F16AE">
              <w:rPr>
                <w:rFonts w:eastAsiaTheme="minorEastAsia" w:hAnsiTheme="minorEastAsia" w:hint="eastAsia"/>
                <w:szCs w:val="21"/>
              </w:rPr>
              <w:t>；</w:t>
            </w:r>
            <w:r w:rsidR="006F16AE" w:rsidRPr="00D83A16">
              <w:rPr>
                <w:rFonts w:eastAsiaTheme="minorEastAsia" w:hAnsiTheme="minorEastAsia" w:hint="eastAsia"/>
                <w:szCs w:val="21"/>
              </w:rPr>
              <w:t>为实现产品质量目标配置了相应人员（如销售服务人员、技术人员均为大专或以上学历、关键岗位上岗前经过岗前培训，销售人员及生产人员均经过专业培训等</w:t>
            </w:r>
            <w:r w:rsidR="006F16AE" w:rsidRPr="00D83A16">
              <w:rPr>
                <w:rFonts w:eastAsiaTheme="minorEastAsia" w:hAnsiTheme="minorEastAsia" w:hint="eastAsia"/>
                <w:szCs w:val="21"/>
              </w:rPr>
              <w:t>)</w:t>
            </w:r>
            <w:r w:rsidR="006F16AE">
              <w:rPr>
                <w:rFonts w:eastAsiaTheme="minorEastAsia" w:hAnsiTheme="minorEastAsia" w:hint="eastAsia"/>
                <w:szCs w:val="21"/>
              </w:rPr>
              <w:t>；</w:t>
            </w:r>
            <w:r w:rsidR="006F16AE" w:rsidRPr="00D83A16">
              <w:rPr>
                <w:rFonts w:eastAsiaTheme="minorEastAsia" w:hAnsiTheme="minorEastAsia" w:hint="eastAsia"/>
                <w:szCs w:val="21"/>
              </w:rPr>
              <w:t>生产设备：挤压机、牵引机、节能铝棒炉、节能模具炉、全自动冷床线、时效炉、立式喷涂线、全自动喷枪、开齿机、复合机、滚压机、切桥机、贴膜机、包装机、行车、储气罐、机动叉车</w:t>
            </w:r>
            <w:r w:rsidR="006F16AE">
              <w:rPr>
                <w:rFonts w:eastAsiaTheme="minorEastAsia" w:hAnsiTheme="minorEastAsia" w:hint="eastAsia"/>
                <w:szCs w:val="21"/>
              </w:rPr>
              <w:t>等，各设备有操作作业指导书、维护保养指引等；</w:t>
            </w:r>
            <w:r w:rsidR="006F16AE" w:rsidRPr="00D83A16">
              <w:rPr>
                <w:rFonts w:eastAsiaTheme="minorEastAsia" w:hAnsiTheme="minorEastAsia" w:hint="eastAsia"/>
                <w:szCs w:val="21"/>
              </w:rPr>
              <w:t>监测资源：监视和测量设备主要有带表卡尺、万能角度尺、韦氏硬度计、涡流侧厚仪、数字温度计、漆模冲击器、色差仪、壁厚千分尺、钢卷尺等</w:t>
            </w:r>
            <w:r w:rsidR="006F16AE">
              <w:rPr>
                <w:rFonts w:eastAsiaTheme="minorEastAsia" w:hAnsiTheme="minorEastAsia" w:hint="eastAsia"/>
                <w:szCs w:val="21"/>
              </w:rPr>
              <w:t>；</w:t>
            </w:r>
            <w:r w:rsidR="006F16AE" w:rsidRPr="00D83A16">
              <w:rPr>
                <w:rFonts w:eastAsiaTheme="minorEastAsia" w:hAnsiTheme="minorEastAsia" w:hint="eastAsia"/>
                <w:szCs w:val="21"/>
              </w:rPr>
              <w:t>办公设备：电脑、打印机、传真机、电话、办公桌椅、</w:t>
            </w:r>
            <w:r w:rsidR="006F16AE" w:rsidRPr="00D83A16">
              <w:rPr>
                <w:rFonts w:eastAsiaTheme="minorEastAsia" w:hAnsiTheme="minorEastAsia" w:hint="eastAsia"/>
                <w:szCs w:val="21"/>
              </w:rPr>
              <w:t>WIFI</w:t>
            </w:r>
            <w:r w:rsidR="006F16AE" w:rsidRPr="00D83A16">
              <w:rPr>
                <w:rFonts w:eastAsiaTheme="minorEastAsia" w:hAnsiTheme="minorEastAsia" w:hint="eastAsia"/>
                <w:szCs w:val="21"/>
              </w:rPr>
              <w:t>等。</w:t>
            </w:r>
          </w:p>
          <w:p w:rsidR="00C721F8" w:rsidRPr="00C721F8" w:rsidRDefault="00C721F8" w:rsidP="008B196F">
            <w:pPr>
              <w:spacing w:beforeLines="30" w:afterLines="30" w:line="288" w:lineRule="auto"/>
              <w:ind w:firstLineChars="200" w:firstLine="420"/>
              <w:rPr>
                <w:rFonts w:eastAsiaTheme="minorEastAsia" w:hAnsiTheme="minorEastAsia"/>
                <w:szCs w:val="21"/>
              </w:rPr>
            </w:pPr>
            <w:r w:rsidRPr="00C721F8">
              <w:rPr>
                <w:rFonts w:eastAsiaTheme="minorEastAsia" w:hAnsiTheme="minorEastAsia" w:hint="eastAsia"/>
                <w:szCs w:val="21"/>
              </w:rPr>
              <w:t>（</w:t>
            </w:r>
            <w:r w:rsidRPr="00C721F8">
              <w:rPr>
                <w:rFonts w:eastAsiaTheme="minorEastAsia" w:hAnsiTheme="minorEastAsia" w:hint="eastAsia"/>
                <w:szCs w:val="21"/>
              </w:rPr>
              <w:t>9</w:t>
            </w:r>
            <w:r w:rsidRPr="00C721F8">
              <w:rPr>
                <w:rFonts w:eastAsiaTheme="minorEastAsia" w:hAnsiTheme="minorEastAsia" w:hint="eastAsia"/>
                <w:szCs w:val="21"/>
              </w:rPr>
              <w:t>）外包过程：</w:t>
            </w:r>
            <w:r w:rsidR="006F16AE">
              <w:rPr>
                <w:rFonts w:eastAsiaTheme="minorEastAsia" w:hAnsiTheme="minorEastAsia" w:hint="eastAsia"/>
                <w:szCs w:val="21"/>
              </w:rPr>
              <w:t>无</w:t>
            </w:r>
            <w:r w:rsidRPr="00C721F8">
              <w:rPr>
                <w:rFonts w:eastAsiaTheme="minorEastAsia" w:hAnsiTheme="minorEastAsia" w:hint="eastAsia"/>
                <w:szCs w:val="21"/>
              </w:rPr>
              <w:t>。</w:t>
            </w:r>
          </w:p>
          <w:p w:rsidR="00A90BD6" w:rsidRPr="006F16AE" w:rsidRDefault="006F16AE" w:rsidP="008B196F">
            <w:pPr>
              <w:spacing w:beforeLines="30" w:afterLines="30" w:line="288" w:lineRule="auto"/>
              <w:ind w:firstLineChars="200" w:firstLine="420"/>
              <w:rPr>
                <w:rFonts w:eastAsiaTheme="minorEastAsia" w:hAnsiTheme="minorEastAsia"/>
                <w:szCs w:val="21"/>
              </w:rPr>
            </w:pPr>
            <w:r w:rsidRPr="00D83A16">
              <w:rPr>
                <w:rFonts w:eastAsiaTheme="minorEastAsia" w:hAnsiTheme="minorEastAsia" w:hint="eastAsia"/>
                <w:szCs w:val="21"/>
              </w:rPr>
              <w:t>目</w:t>
            </w:r>
            <w:r>
              <w:rPr>
                <w:rFonts w:eastAsiaTheme="minorEastAsia" w:hAnsiTheme="minorEastAsia" w:hint="eastAsia"/>
                <w:szCs w:val="21"/>
              </w:rPr>
              <w:t>前策划基本充分，</w:t>
            </w:r>
            <w:r w:rsidR="00C721F8" w:rsidRPr="00C721F8">
              <w:rPr>
                <w:rFonts w:eastAsiaTheme="minorEastAsia" w:hAnsiTheme="minorEastAsia" w:hint="eastAsia"/>
                <w:szCs w:val="21"/>
              </w:rPr>
              <w:t>策划能满足实际生产的需要。</w:t>
            </w:r>
          </w:p>
        </w:tc>
        <w:tc>
          <w:tcPr>
            <w:tcW w:w="1585" w:type="dxa"/>
          </w:tcPr>
          <w:p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rsidTr="0028657D">
        <w:trPr>
          <w:trHeight w:val="1522"/>
        </w:trPr>
        <w:tc>
          <w:tcPr>
            <w:tcW w:w="2160" w:type="dxa"/>
          </w:tcPr>
          <w:p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产品和服务的设计和开发</w:t>
            </w:r>
          </w:p>
        </w:tc>
        <w:tc>
          <w:tcPr>
            <w:tcW w:w="960" w:type="dxa"/>
          </w:tcPr>
          <w:p w:rsidR="00A90BD6" w:rsidRPr="00584C56" w:rsidRDefault="00A277AB" w:rsidP="002D6910">
            <w:pPr>
              <w:spacing w:line="288" w:lineRule="auto"/>
              <w:rPr>
                <w:rFonts w:eastAsiaTheme="minorEastAsia"/>
                <w:szCs w:val="21"/>
              </w:rPr>
            </w:pPr>
            <w:r w:rsidRPr="00584C56">
              <w:rPr>
                <w:rFonts w:eastAsiaTheme="minorEastAsia"/>
                <w:szCs w:val="21"/>
              </w:rPr>
              <w:t>8.3</w:t>
            </w:r>
          </w:p>
        </w:tc>
        <w:tc>
          <w:tcPr>
            <w:tcW w:w="10004" w:type="dxa"/>
          </w:tcPr>
          <w:p w:rsidR="00A90BD6" w:rsidRPr="0028657D" w:rsidRDefault="0028657D" w:rsidP="008B196F">
            <w:pPr>
              <w:spacing w:beforeLines="30" w:afterLines="30" w:line="288" w:lineRule="auto"/>
              <w:ind w:firstLineChars="200" w:firstLine="396"/>
              <w:rPr>
                <w:rFonts w:eastAsiaTheme="minorEastAsia"/>
                <w:szCs w:val="21"/>
              </w:rPr>
            </w:pPr>
            <w:r>
              <w:rPr>
                <w:rFonts w:ascii="宋体" w:hAnsi="宋体" w:cs="Arial"/>
                <w:spacing w:val="-6"/>
                <w:szCs w:val="21"/>
              </w:rPr>
              <w:t>不适用条款：</w:t>
            </w:r>
            <w:r>
              <w:rPr>
                <w:rFonts w:ascii="宋体" w:hAnsi="宋体" w:cs="Arial" w:hint="eastAsia"/>
                <w:spacing w:val="-6"/>
                <w:szCs w:val="21"/>
              </w:rPr>
              <w:t>8.3条款</w:t>
            </w:r>
            <w:r>
              <w:rPr>
                <w:rFonts w:eastAsiaTheme="minorEastAsia" w:hAnsiTheme="minorEastAsia"/>
              </w:rPr>
              <w:t>。</w:t>
            </w:r>
            <w:r w:rsidRPr="00B667A5">
              <w:rPr>
                <w:rFonts w:eastAsiaTheme="minorEastAsia" w:hAnsiTheme="minorEastAsia" w:hint="eastAsia"/>
              </w:rPr>
              <w:t>公司按照国家标准、行业标准、企业规范及客户提供的要求，按照传统工艺提供生产和服务，不需进行产品的设计和开发，其生产过程不涉及</w:t>
            </w:r>
            <w:r w:rsidRPr="00B667A5">
              <w:rPr>
                <w:rFonts w:eastAsiaTheme="minorEastAsia" w:hAnsiTheme="minorEastAsia" w:hint="eastAsia"/>
              </w:rPr>
              <w:t>GB/T19001-2016/ISO 9001</w:t>
            </w:r>
            <w:r w:rsidRPr="00B667A5">
              <w:rPr>
                <w:rFonts w:eastAsiaTheme="minorEastAsia" w:hAnsiTheme="minorEastAsia" w:hint="eastAsia"/>
              </w:rPr>
              <w:t>：</w:t>
            </w:r>
            <w:r w:rsidRPr="00B667A5">
              <w:rPr>
                <w:rFonts w:eastAsiaTheme="minorEastAsia" w:hAnsiTheme="minorEastAsia" w:hint="eastAsia"/>
              </w:rPr>
              <w:t>2015</w:t>
            </w:r>
            <w:r w:rsidRPr="00B667A5">
              <w:rPr>
                <w:rFonts w:eastAsiaTheme="minorEastAsia" w:hAnsiTheme="minorEastAsia" w:hint="eastAsia"/>
              </w:rPr>
              <w:t>标准中</w:t>
            </w:r>
            <w:r w:rsidRPr="00B667A5">
              <w:rPr>
                <w:rFonts w:eastAsiaTheme="minorEastAsia" w:hAnsiTheme="minorEastAsia" w:hint="eastAsia"/>
              </w:rPr>
              <w:t>8.3</w:t>
            </w:r>
            <w:r w:rsidRPr="00B667A5">
              <w:rPr>
                <w:rFonts w:eastAsiaTheme="minorEastAsia" w:hAnsiTheme="minorEastAsia" w:hint="eastAsia"/>
              </w:rPr>
              <w:t>条款内容，其不适用的要求不影响组织确保其产品和服务合格的能力和责任，对增强顾客满意也不会产生影响，不适用合理</w:t>
            </w:r>
            <w:r>
              <w:rPr>
                <w:rFonts w:eastAsiaTheme="minorEastAsia" w:hAnsiTheme="minorEastAsia" w:hint="eastAsia"/>
              </w:rPr>
              <w:t>。</w:t>
            </w:r>
          </w:p>
        </w:tc>
        <w:tc>
          <w:tcPr>
            <w:tcW w:w="1585" w:type="dxa"/>
          </w:tcPr>
          <w:p w:rsidR="00A90BD6" w:rsidRPr="00584C56" w:rsidRDefault="00B71D28" w:rsidP="002D6910">
            <w:pPr>
              <w:spacing w:line="288" w:lineRule="auto"/>
              <w:rPr>
                <w:rFonts w:eastAsiaTheme="minorEastAsia"/>
              </w:rPr>
            </w:pPr>
            <w:r>
              <w:rPr>
                <w:rFonts w:eastAsiaTheme="minorEastAsia"/>
              </w:rPr>
              <w:t>符合</w:t>
            </w:r>
          </w:p>
        </w:tc>
      </w:tr>
      <w:tr w:rsidR="005E3B4A" w:rsidRPr="00584C56" w:rsidTr="007F12C3">
        <w:trPr>
          <w:trHeight w:val="561"/>
        </w:trPr>
        <w:tc>
          <w:tcPr>
            <w:tcW w:w="2160" w:type="dxa"/>
          </w:tcPr>
          <w:p w:rsidR="005E3B4A" w:rsidRPr="00584C56" w:rsidRDefault="005E3B4A" w:rsidP="002715F0">
            <w:pPr>
              <w:spacing w:line="288" w:lineRule="auto"/>
              <w:rPr>
                <w:rFonts w:eastAsiaTheme="minorEastAsia"/>
                <w:szCs w:val="21"/>
              </w:rPr>
            </w:pPr>
            <w:r w:rsidRPr="00584C56">
              <w:rPr>
                <w:rFonts w:eastAsiaTheme="minorEastAsia" w:hAnsiTheme="minorEastAsia"/>
                <w:szCs w:val="21"/>
              </w:rPr>
              <w:lastRenderedPageBreak/>
              <w:t>生产和服务提供的控制</w:t>
            </w:r>
          </w:p>
        </w:tc>
        <w:tc>
          <w:tcPr>
            <w:tcW w:w="960" w:type="dxa"/>
          </w:tcPr>
          <w:p w:rsidR="005E3B4A" w:rsidRPr="00584C56" w:rsidRDefault="005E3B4A" w:rsidP="002715F0">
            <w:pPr>
              <w:spacing w:line="288" w:lineRule="auto"/>
              <w:rPr>
                <w:rFonts w:eastAsiaTheme="minorEastAsia"/>
                <w:szCs w:val="21"/>
              </w:rPr>
            </w:pPr>
            <w:r w:rsidRPr="00584C56">
              <w:rPr>
                <w:rFonts w:eastAsiaTheme="minorEastAsia"/>
                <w:szCs w:val="21"/>
              </w:rPr>
              <w:t>8.5.1</w:t>
            </w:r>
          </w:p>
        </w:tc>
        <w:tc>
          <w:tcPr>
            <w:tcW w:w="10004" w:type="dxa"/>
          </w:tcPr>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公司规定了生产和服务的控制要求，符合企业实际和标准要求，具有可操作性。</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一、现场查看受控条件：</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 xml:space="preserve">1) </w:t>
            </w:r>
            <w:r w:rsidRPr="00E71D01">
              <w:rPr>
                <w:rFonts w:eastAsiaTheme="minorEastAsia" w:hAnsiTheme="minorEastAsia" w:hint="eastAsia"/>
                <w:bCs/>
                <w:szCs w:val="21"/>
              </w:rPr>
              <w:t>公司主要从事</w:t>
            </w:r>
            <w:bookmarkStart w:id="0" w:name="审核范围"/>
            <w:r w:rsidR="008E23F5" w:rsidRPr="00E71D01">
              <w:rPr>
                <w:sz w:val="20"/>
              </w:rPr>
              <w:t>电力、通信、市政用塑料管道及电力玻璃钢管道、铝合金的制造</w:t>
            </w:r>
            <w:bookmarkEnd w:id="0"/>
            <w:r w:rsidRPr="00E71D01">
              <w:rPr>
                <w:rFonts w:eastAsiaTheme="minorEastAsia" w:hAnsiTheme="minorEastAsia" w:hint="eastAsia"/>
                <w:bCs/>
                <w:szCs w:val="21"/>
              </w:rPr>
              <w:t>。</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生产工艺流程为：</w:t>
            </w:r>
          </w:p>
          <w:p w:rsidR="008E23F5" w:rsidRPr="00E71D01" w:rsidRDefault="008E23F5"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铝合金产品工艺流程：原材料→加热剪切→挤压→矫直→切割→时效→水洗表面处理→喷涂→开齿→穿条→压合→检验→包装入库。</w:t>
            </w:r>
          </w:p>
          <w:p w:rsidR="008E23F5" w:rsidRPr="00E71D01" w:rsidRDefault="008E23F5"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塑料管道工艺流程：混料→上料→熔融→挤出→冷却定型→牵引切割→检验→入库</w:t>
            </w:r>
          </w:p>
          <w:p w:rsidR="00760272" w:rsidRPr="00E71D01" w:rsidRDefault="008E23F5"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玻璃钢管道工艺流程：上模→缠绕→加砂→缠绕→固化→脱模→修整→检验→入库</w:t>
            </w:r>
            <w:r w:rsidR="00760272" w:rsidRPr="00E71D01">
              <w:rPr>
                <w:rFonts w:eastAsiaTheme="minorEastAsia" w:hAnsiTheme="minorEastAsia" w:hint="eastAsia"/>
                <w:bCs/>
                <w:szCs w:val="21"/>
              </w:rPr>
              <w:t>。</w:t>
            </w:r>
          </w:p>
          <w:p w:rsidR="008E23F5" w:rsidRPr="00E71D01" w:rsidRDefault="008E23F5"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关键</w:t>
            </w:r>
            <w:r w:rsidRPr="00E71D01">
              <w:rPr>
                <w:rFonts w:eastAsiaTheme="minorEastAsia" w:hAnsiTheme="minorEastAsia" w:hint="eastAsia"/>
                <w:bCs/>
                <w:szCs w:val="21"/>
              </w:rPr>
              <w:t>/</w:t>
            </w:r>
            <w:r w:rsidRPr="00E71D01">
              <w:rPr>
                <w:rFonts w:eastAsiaTheme="minorEastAsia" w:hAnsiTheme="minorEastAsia" w:hint="eastAsia"/>
                <w:bCs/>
                <w:szCs w:val="21"/>
              </w:rPr>
              <w:t>特殊过程有挤压</w:t>
            </w:r>
            <w:r w:rsidRPr="00E71D01">
              <w:rPr>
                <w:rFonts w:eastAsiaTheme="minorEastAsia" w:hAnsiTheme="minorEastAsia" w:hint="eastAsia"/>
                <w:bCs/>
                <w:szCs w:val="21"/>
              </w:rPr>
              <w:t>/</w:t>
            </w:r>
            <w:r w:rsidRPr="00E71D01">
              <w:rPr>
                <w:rFonts w:eastAsiaTheme="minorEastAsia" w:hAnsiTheme="minorEastAsia" w:hint="eastAsia"/>
                <w:bCs/>
                <w:szCs w:val="21"/>
              </w:rPr>
              <w:t>挤出、喷涂过程。</w:t>
            </w:r>
          </w:p>
          <w:p w:rsidR="00760272" w:rsidRPr="00E71D01" w:rsidRDefault="008E23F5"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提供特殊过程的《特殊过程确认单》，对铝合金挤压工序，铝合金喷涂工序，塑料管道挤出成型进行了过程确认。对工艺、设备、工艺参数、人员进行了确认，符合要求，工艺同去年审核一致，无变更。</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外包过程：无</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二、公司依据客户订单，下达生产任务通知单。生产部接到定单后召开生产会议，进行生产、质量及管理工作协调。通过原材料检验、过程检验、成品检验等过程对产品质量、生产进度等进行监控，从而控制生产和销售的有序进行。</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现场有：</w:t>
            </w:r>
            <w:r w:rsidRPr="00E71D01">
              <w:rPr>
                <w:rFonts w:eastAsiaTheme="minorEastAsia" w:hAnsiTheme="minorEastAsia" w:hint="eastAsia"/>
                <w:bCs/>
                <w:szCs w:val="21"/>
              </w:rPr>
              <w:t>1</w:t>
            </w:r>
            <w:r w:rsidRPr="00E71D01">
              <w:rPr>
                <w:rFonts w:eastAsiaTheme="minorEastAsia" w:hAnsiTheme="minorEastAsia" w:hint="eastAsia"/>
                <w:bCs/>
                <w:szCs w:val="21"/>
              </w:rPr>
              <w:t>）设备操作规程、《作业指导书》、《检验作业指导书》、《原料检验作业指导书》、作业流程、检验规范等有关文件，操作性较强，可以满足指导生产操作的要求。</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2</w:t>
            </w:r>
            <w:r w:rsidRPr="00E71D01">
              <w:rPr>
                <w:rFonts w:eastAsiaTheme="minorEastAsia" w:hAnsiTheme="minorEastAsia" w:hint="eastAsia"/>
                <w:bCs/>
                <w:szCs w:val="21"/>
              </w:rPr>
              <w:t>）提供和配置了电子万能试验机、落锤冲击试验机、维卡软化温度测试器、电子密度天平、熔体流动速率测定仪、数显卡尺、电热鼓风干燥箱等，监视和测量设备配置适宜，维护保养良好，能够满足质量特性测量需要。</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3</w:t>
            </w:r>
            <w:r w:rsidRPr="00E71D01">
              <w:rPr>
                <w:rFonts w:eastAsiaTheme="minorEastAsia" w:hAnsiTheme="minorEastAsia" w:hint="eastAsia"/>
                <w:bCs/>
                <w:szCs w:val="21"/>
              </w:rPr>
              <w:t>）检验活动有原材料检验、过程检验、成品的外观、规格尺寸、结构检验，能够验证过程和产品是否符合接收准则。</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4</w:t>
            </w:r>
            <w:r w:rsidRPr="00E71D01">
              <w:rPr>
                <w:rFonts w:eastAsiaTheme="minorEastAsia" w:hAnsiTheme="minorEastAsia" w:hint="eastAsia"/>
                <w:bCs/>
                <w:szCs w:val="21"/>
              </w:rPr>
              <w:t>）提供和配备了粉碎机、造粒机、混料机、挤出机、牵引机、切割机、机动叉车、起重机等等生产办</w:t>
            </w:r>
            <w:r w:rsidRPr="00E71D01">
              <w:rPr>
                <w:rFonts w:eastAsiaTheme="minorEastAsia" w:hAnsiTheme="minorEastAsia" w:hint="eastAsia"/>
                <w:bCs/>
                <w:szCs w:val="21"/>
              </w:rPr>
              <w:lastRenderedPageBreak/>
              <w:t>公设备。设备运转正常，维护保养良好，配置适宜于生产工艺过程。设备能按照生产流程摆放，摆放基本合理，车间通风良好，光线充足，车间内地面比较干净、整洁，有安全通道和灭火器，基础设施和环境能够满足生产需求。</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5</w:t>
            </w:r>
            <w:r w:rsidRPr="00E71D01">
              <w:rPr>
                <w:rFonts w:eastAsiaTheme="minorEastAsia" w:hAnsiTheme="minorEastAsia" w:hint="eastAsia"/>
                <w:bCs/>
                <w:szCs w:val="21"/>
              </w:rPr>
              <w:t>）生产操作人员和技术人员、管理人员以及质检员都经过了培训，能力满足要求。</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6</w:t>
            </w:r>
            <w:r w:rsidRPr="00E71D01">
              <w:rPr>
                <w:rFonts w:eastAsiaTheme="minorEastAsia" w:hAnsiTheme="minorEastAsia" w:hint="eastAsia"/>
                <w:bCs/>
                <w:szCs w:val="21"/>
              </w:rPr>
              <w:t>）提供了设备操作规程、生产作业指导书、专用工装等，规定了操作的步骤、方法、注意事项等，操作人员直接按要求进行控制，防止人为错误。</w:t>
            </w:r>
          </w:p>
          <w:p w:rsidR="00760272" w:rsidRPr="00E71D01" w:rsidRDefault="00760272" w:rsidP="008B196F">
            <w:pPr>
              <w:spacing w:beforeLines="30" w:afterLines="30"/>
              <w:ind w:firstLineChars="200" w:firstLine="420"/>
              <w:rPr>
                <w:rFonts w:eastAsiaTheme="minorEastAsia" w:hAnsiTheme="minorEastAsia"/>
                <w:bCs/>
                <w:szCs w:val="21"/>
              </w:rPr>
            </w:pPr>
            <w:r w:rsidRPr="00E71D01">
              <w:rPr>
                <w:rFonts w:eastAsiaTheme="minorEastAsia" w:hAnsiTheme="minorEastAsia" w:hint="eastAsia"/>
                <w:bCs/>
                <w:szCs w:val="21"/>
              </w:rPr>
              <w:t>7)</w:t>
            </w:r>
            <w:r w:rsidRPr="00E71D01">
              <w:rPr>
                <w:rFonts w:eastAsiaTheme="minorEastAsia" w:hAnsiTheme="minorEastAsia" w:hint="eastAsia"/>
                <w:bCs/>
                <w:szCs w:val="21"/>
              </w:rPr>
              <w:t>所有的产品</w:t>
            </w:r>
            <w:r w:rsidRPr="00E71D01">
              <w:rPr>
                <w:rFonts w:eastAsiaTheme="minorEastAsia" w:hAnsiTheme="minorEastAsia" w:hint="eastAsia"/>
                <w:bCs/>
                <w:szCs w:val="21"/>
              </w:rPr>
              <w:t>(</w:t>
            </w:r>
            <w:r w:rsidRPr="00E71D01">
              <w:rPr>
                <w:rFonts w:eastAsiaTheme="minorEastAsia" w:hAnsiTheme="minorEastAsia" w:hint="eastAsia"/>
                <w:bCs/>
                <w:szCs w:val="21"/>
              </w:rPr>
              <w:t>从原材料至成品</w:t>
            </w:r>
            <w:r w:rsidRPr="00E71D01">
              <w:rPr>
                <w:rFonts w:eastAsiaTheme="minorEastAsia" w:hAnsiTheme="minorEastAsia" w:hint="eastAsia"/>
                <w:bCs/>
                <w:szCs w:val="21"/>
              </w:rPr>
              <w:t>)</w:t>
            </w:r>
            <w:r w:rsidRPr="00E71D01">
              <w:rPr>
                <w:rFonts w:eastAsiaTheme="minorEastAsia" w:hAnsiTheme="minorEastAsia" w:hint="eastAsia"/>
                <w:bCs/>
                <w:szCs w:val="21"/>
              </w:rPr>
              <w:t>都必须经检验合格后方可转序、入库和交付。</w:t>
            </w:r>
          </w:p>
          <w:p w:rsidR="00760272" w:rsidRPr="00E71D01" w:rsidRDefault="00E71D01" w:rsidP="008B196F">
            <w:pPr>
              <w:spacing w:beforeLines="30" w:afterLines="30"/>
              <w:ind w:firstLineChars="200" w:firstLine="420"/>
              <w:rPr>
                <w:rFonts w:eastAsiaTheme="minorEastAsia" w:hAnsiTheme="minorEastAsia"/>
                <w:bCs/>
                <w:szCs w:val="21"/>
              </w:rPr>
            </w:pPr>
            <w:r>
              <w:rPr>
                <w:rFonts w:eastAsiaTheme="minorEastAsia" w:hAnsiTheme="minorEastAsia" w:hint="eastAsia"/>
                <w:bCs/>
                <w:szCs w:val="21"/>
              </w:rPr>
              <w:t>三、远程查看</w:t>
            </w:r>
            <w:r w:rsidR="00760272" w:rsidRPr="00E71D01">
              <w:rPr>
                <w:rFonts w:eastAsiaTheme="minorEastAsia" w:hAnsiTheme="minorEastAsia" w:hint="eastAsia"/>
                <w:bCs/>
                <w:szCs w:val="21"/>
              </w:rPr>
              <w:t>关键工序控制情况：</w:t>
            </w:r>
          </w:p>
          <w:p w:rsidR="00760272" w:rsidRPr="00771EDA" w:rsidRDefault="00E71D01"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1</w:t>
            </w:r>
            <w:r w:rsidRPr="00771EDA">
              <w:rPr>
                <w:rFonts w:eastAsiaTheme="minorEastAsia" w:hAnsiTheme="minorEastAsia" w:hint="eastAsia"/>
                <w:bCs/>
                <w:szCs w:val="21"/>
              </w:rPr>
              <w:t>、查看到电力、通信、市政用塑料管道</w:t>
            </w:r>
            <w:r w:rsidR="00760272" w:rsidRPr="00771EDA">
              <w:rPr>
                <w:rFonts w:eastAsiaTheme="minorEastAsia" w:hAnsiTheme="minorEastAsia" w:hint="eastAsia"/>
                <w:bCs/>
                <w:szCs w:val="21"/>
              </w:rPr>
              <w:t>工艺基本一致；区别主要是各产品使用的原料不同，控制参数不同，</w:t>
            </w:r>
            <w:r w:rsidRPr="00771EDA">
              <w:rPr>
                <w:rFonts w:eastAsiaTheme="minorEastAsia" w:hAnsiTheme="minorEastAsia" w:hint="eastAsia"/>
                <w:bCs/>
                <w:szCs w:val="21"/>
              </w:rPr>
              <w:t>玻璃钢管道</w:t>
            </w:r>
            <w:r w:rsidR="00760272" w:rsidRPr="00771EDA">
              <w:rPr>
                <w:rFonts w:eastAsiaTheme="minorEastAsia" w:hAnsiTheme="minorEastAsia" w:hint="eastAsia"/>
                <w:bCs/>
                <w:szCs w:val="21"/>
              </w:rPr>
              <w:t>使用挤出缠绕工艺生产。</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配料、混料、上料工序：正在通信管进行配料，</w:t>
            </w:r>
            <w:r w:rsidR="008B196F" w:rsidRPr="00771EDA">
              <w:rPr>
                <w:rFonts w:eastAsiaTheme="minorEastAsia" w:hAnsiTheme="minorEastAsia" w:hint="eastAsia"/>
                <w:bCs/>
                <w:szCs w:val="21"/>
              </w:rPr>
              <w:t>马世祥等</w:t>
            </w:r>
            <w:r w:rsidRPr="00771EDA">
              <w:rPr>
                <w:rFonts w:eastAsiaTheme="minorEastAsia" w:hAnsiTheme="minorEastAsia" w:hint="eastAsia"/>
                <w:bCs/>
                <w:szCs w:val="21"/>
              </w:rPr>
              <w:t>在用电子秤配料，原材料主要有</w:t>
            </w:r>
            <w:r w:rsidRPr="00771EDA">
              <w:rPr>
                <w:rFonts w:eastAsiaTheme="minorEastAsia" w:hAnsiTheme="minorEastAsia" w:hint="eastAsia"/>
                <w:bCs/>
                <w:szCs w:val="21"/>
              </w:rPr>
              <w:t>PVC</w:t>
            </w:r>
            <w:r w:rsidRPr="00771EDA">
              <w:rPr>
                <w:rFonts w:eastAsiaTheme="minorEastAsia" w:hAnsiTheme="minorEastAsia" w:hint="eastAsia"/>
                <w:bCs/>
                <w:szCs w:val="21"/>
              </w:rPr>
              <w:t>树脂、钙粉、稳定剂、石蜡、抗冲击等，按配料表要求，分别称重后倒入混料机储罐，用混料机（设定，电机转速</w:t>
            </w:r>
            <w:r w:rsidRPr="00771EDA">
              <w:rPr>
                <w:rFonts w:eastAsiaTheme="minorEastAsia" w:hAnsiTheme="minorEastAsia" w:hint="eastAsia"/>
                <w:bCs/>
                <w:szCs w:val="21"/>
              </w:rPr>
              <w:t>300rpm</w:t>
            </w:r>
            <w:r w:rsidRPr="00771EDA">
              <w:rPr>
                <w:rFonts w:eastAsiaTheme="minorEastAsia" w:hAnsiTheme="minorEastAsia" w:hint="eastAsia"/>
                <w:bCs/>
                <w:szCs w:val="21"/>
              </w:rPr>
              <w:t>、浆叶转速</w:t>
            </w:r>
            <w:r w:rsidRPr="00771EDA">
              <w:rPr>
                <w:rFonts w:eastAsiaTheme="minorEastAsia" w:hAnsiTheme="minorEastAsia" w:hint="eastAsia"/>
                <w:bCs/>
                <w:szCs w:val="21"/>
              </w:rPr>
              <w:t>200rpm</w:t>
            </w:r>
            <w:r w:rsidRPr="00771EDA">
              <w:rPr>
                <w:rFonts w:eastAsiaTheme="minorEastAsia" w:hAnsiTheme="minorEastAsia" w:hint="eastAsia"/>
                <w:bCs/>
                <w:szCs w:val="21"/>
              </w:rPr>
              <w:t>、搅拌时间</w:t>
            </w:r>
            <w:r w:rsidRPr="00771EDA">
              <w:rPr>
                <w:rFonts w:eastAsiaTheme="minorEastAsia" w:hAnsiTheme="minorEastAsia" w:hint="eastAsia"/>
                <w:bCs/>
                <w:szCs w:val="21"/>
              </w:rPr>
              <w:t>12</w:t>
            </w:r>
            <w:r w:rsidRPr="00771EDA">
              <w:rPr>
                <w:rFonts w:eastAsiaTheme="minorEastAsia" w:hAnsiTheme="minorEastAsia" w:hint="eastAsia"/>
                <w:bCs/>
                <w:szCs w:val="21"/>
              </w:rPr>
              <w:t>分钟）进行混料，搅拌均匀后进行自动投料，查看与实际操作符合要求。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熔融工序：</w:t>
            </w:r>
            <w:r w:rsidR="008B196F" w:rsidRPr="00771EDA">
              <w:rPr>
                <w:rFonts w:eastAsiaTheme="minorEastAsia" w:hAnsiTheme="minorEastAsia" w:hint="eastAsia"/>
                <w:bCs/>
                <w:szCs w:val="21"/>
              </w:rPr>
              <w:t>胡加旺</w:t>
            </w:r>
            <w:r w:rsidRPr="00771EDA">
              <w:rPr>
                <w:rFonts w:eastAsiaTheme="minorEastAsia" w:hAnsiTheme="minorEastAsia" w:hint="eastAsia"/>
                <w:bCs/>
                <w:szCs w:val="21"/>
              </w:rPr>
              <w:t>等用</w:t>
            </w:r>
            <w:r w:rsidRPr="00771EDA">
              <w:rPr>
                <w:rFonts w:eastAsiaTheme="minorEastAsia" w:hAnsiTheme="minorEastAsia" w:hint="eastAsia"/>
                <w:bCs/>
                <w:szCs w:val="21"/>
              </w:rPr>
              <w:t>1#</w:t>
            </w:r>
            <w:r w:rsidRPr="00771EDA">
              <w:rPr>
                <w:rFonts w:eastAsiaTheme="minorEastAsia" w:hAnsiTheme="minorEastAsia" w:hint="eastAsia"/>
                <w:bCs/>
                <w:szCs w:val="21"/>
              </w:rPr>
              <w:t>挤出机生产</w:t>
            </w:r>
            <w:r w:rsidR="008B196F" w:rsidRPr="00771EDA">
              <w:rPr>
                <w:rFonts w:eastAsiaTheme="minorEastAsia" w:hAnsiTheme="minorEastAsia" w:hint="eastAsia"/>
                <w:bCs/>
                <w:szCs w:val="21"/>
              </w:rPr>
              <w:t>110X3.2X4</w:t>
            </w:r>
            <w:r w:rsidR="008B196F" w:rsidRPr="00771EDA">
              <w:rPr>
                <w:rFonts w:eastAsiaTheme="minorEastAsia" w:hAnsiTheme="minorEastAsia" w:hint="eastAsia"/>
                <w:bCs/>
                <w:szCs w:val="21"/>
              </w:rPr>
              <w:t>塑料</w:t>
            </w:r>
            <w:r w:rsidRPr="00771EDA">
              <w:rPr>
                <w:rFonts w:eastAsiaTheme="minorEastAsia" w:hAnsiTheme="minorEastAsia" w:hint="eastAsia"/>
                <w:bCs/>
                <w:szCs w:val="21"/>
              </w:rPr>
              <w:t>管</w:t>
            </w:r>
            <w:r w:rsidR="008B196F" w:rsidRPr="00771EDA">
              <w:rPr>
                <w:rFonts w:eastAsiaTheme="minorEastAsia" w:hAnsiTheme="minorEastAsia" w:hint="eastAsia"/>
                <w:bCs/>
                <w:szCs w:val="21"/>
              </w:rPr>
              <w:t>道</w:t>
            </w:r>
            <w:r w:rsidRPr="00771EDA">
              <w:rPr>
                <w:rFonts w:eastAsiaTheme="minorEastAsia" w:hAnsiTheme="minorEastAsia" w:hint="eastAsia"/>
                <w:bCs/>
                <w:szCs w:val="21"/>
              </w:rPr>
              <w:t>，料筒温度设定：一区——</w:t>
            </w:r>
            <w:r w:rsidR="008B196F" w:rsidRPr="00771EDA">
              <w:rPr>
                <w:rFonts w:eastAsiaTheme="minorEastAsia" w:hAnsiTheme="minorEastAsia" w:hint="eastAsia"/>
                <w:bCs/>
                <w:szCs w:val="21"/>
              </w:rPr>
              <w:t>六</w:t>
            </w:r>
            <w:r w:rsidRPr="00771EDA">
              <w:rPr>
                <w:rFonts w:eastAsiaTheme="minorEastAsia" w:hAnsiTheme="minorEastAsia" w:hint="eastAsia"/>
                <w:bCs/>
                <w:szCs w:val="21"/>
              </w:rPr>
              <w:t>区：</w:t>
            </w:r>
            <w:r w:rsidR="008B196F" w:rsidRPr="00771EDA">
              <w:rPr>
                <w:rFonts w:eastAsiaTheme="minorEastAsia" w:hAnsiTheme="minorEastAsia" w:hint="eastAsia"/>
                <w:bCs/>
                <w:szCs w:val="21"/>
              </w:rPr>
              <w:t>191</w:t>
            </w:r>
            <w:r w:rsidR="008B196F" w:rsidRPr="00771EDA">
              <w:rPr>
                <w:rFonts w:eastAsiaTheme="minorEastAsia" w:hAnsiTheme="minorEastAsia" w:hint="eastAsia"/>
                <w:bCs/>
                <w:szCs w:val="21"/>
              </w:rPr>
              <w:t>℃、</w:t>
            </w:r>
            <w:r w:rsidR="008B196F" w:rsidRPr="00771EDA">
              <w:rPr>
                <w:rFonts w:eastAsiaTheme="minorEastAsia" w:hAnsiTheme="minorEastAsia" w:hint="eastAsia"/>
                <w:bCs/>
                <w:szCs w:val="21"/>
              </w:rPr>
              <w:t>190</w:t>
            </w:r>
            <w:r w:rsidR="008B196F" w:rsidRPr="00771EDA">
              <w:rPr>
                <w:rFonts w:eastAsiaTheme="minorEastAsia" w:hAnsiTheme="minorEastAsia" w:hint="eastAsia"/>
                <w:bCs/>
                <w:szCs w:val="21"/>
              </w:rPr>
              <w:t>℃、</w:t>
            </w:r>
            <w:r w:rsidR="008B196F" w:rsidRPr="00771EDA">
              <w:rPr>
                <w:rFonts w:eastAsiaTheme="minorEastAsia" w:hAnsiTheme="minorEastAsia" w:hint="eastAsia"/>
                <w:bCs/>
                <w:szCs w:val="21"/>
              </w:rPr>
              <w:t>160</w:t>
            </w:r>
            <w:r w:rsidR="008B196F" w:rsidRPr="00771EDA">
              <w:rPr>
                <w:rFonts w:eastAsiaTheme="minorEastAsia" w:hAnsiTheme="minorEastAsia" w:hint="eastAsia"/>
                <w:bCs/>
                <w:szCs w:val="21"/>
              </w:rPr>
              <w:t>℃、</w:t>
            </w:r>
            <w:r w:rsidR="008B196F" w:rsidRPr="00771EDA">
              <w:rPr>
                <w:rFonts w:eastAsiaTheme="minorEastAsia" w:hAnsiTheme="minorEastAsia" w:hint="eastAsia"/>
                <w:bCs/>
                <w:szCs w:val="21"/>
              </w:rPr>
              <w:t>160</w:t>
            </w:r>
            <w:r w:rsidR="008B196F" w:rsidRPr="00771EDA">
              <w:rPr>
                <w:rFonts w:eastAsiaTheme="minorEastAsia" w:hAnsiTheme="minorEastAsia" w:hint="eastAsia"/>
                <w:bCs/>
                <w:szCs w:val="21"/>
              </w:rPr>
              <w:t>℃、</w:t>
            </w:r>
            <w:r w:rsidR="008B196F" w:rsidRPr="00771EDA">
              <w:rPr>
                <w:rFonts w:eastAsiaTheme="minorEastAsia" w:hAnsiTheme="minorEastAsia" w:hint="eastAsia"/>
                <w:bCs/>
                <w:szCs w:val="21"/>
              </w:rPr>
              <w:t>160</w:t>
            </w:r>
            <w:r w:rsidR="008B196F" w:rsidRPr="00771EDA">
              <w:rPr>
                <w:rFonts w:eastAsiaTheme="minorEastAsia" w:hAnsiTheme="minorEastAsia" w:hint="eastAsia"/>
                <w:bCs/>
                <w:szCs w:val="21"/>
              </w:rPr>
              <w:t>℃</w:t>
            </w:r>
            <w:r w:rsidRPr="00771EDA">
              <w:rPr>
                <w:rFonts w:eastAsiaTheme="minorEastAsia" w:hAnsiTheme="minorEastAsia" w:hint="eastAsia"/>
                <w:bCs/>
                <w:szCs w:val="21"/>
              </w:rPr>
              <w:t>，实际显示在范围内；机头温度设定：一区</w:t>
            </w:r>
            <w:r w:rsidR="008B196F" w:rsidRPr="00771EDA">
              <w:rPr>
                <w:rFonts w:eastAsiaTheme="minorEastAsia" w:hAnsiTheme="minorEastAsia" w:hint="eastAsia"/>
                <w:bCs/>
                <w:szCs w:val="21"/>
              </w:rPr>
              <w:t>160</w:t>
            </w:r>
            <w:r w:rsidRPr="00771EDA">
              <w:rPr>
                <w:rFonts w:eastAsiaTheme="minorEastAsia" w:hAnsiTheme="minorEastAsia" w:hint="eastAsia"/>
                <w:bCs/>
                <w:szCs w:val="21"/>
              </w:rPr>
              <w:t>℃、二区</w:t>
            </w:r>
            <w:r w:rsidR="008B196F" w:rsidRPr="00771EDA">
              <w:rPr>
                <w:rFonts w:eastAsiaTheme="minorEastAsia" w:hAnsiTheme="minorEastAsia" w:hint="eastAsia"/>
                <w:bCs/>
                <w:szCs w:val="21"/>
              </w:rPr>
              <w:t>160</w:t>
            </w:r>
            <w:r w:rsidRPr="00771EDA">
              <w:rPr>
                <w:rFonts w:eastAsiaTheme="minorEastAsia" w:hAnsiTheme="minorEastAsia" w:hint="eastAsia"/>
                <w:bCs/>
                <w:szCs w:val="21"/>
              </w:rPr>
              <w:t>℃、三区</w:t>
            </w:r>
            <w:r w:rsidR="008B196F" w:rsidRPr="00771EDA">
              <w:rPr>
                <w:rFonts w:eastAsiaTheme="minorEastAsia" w:hAnsiTheme="minorEastAsia" w:hint="eastAsia"/>
                <w:bCs/>
                <w:szCs w:val="21"/>
              </w:rPr>
              <w:t>160</w:t>
            </w:r>
            <w:r w:rsidRPr="00771EDA">
              <w:rPr>
                <w:rFonts w:eastAsiaTheme="minorEastAsia" w:hAnsiTheme="minorEastAsia" w:hint="eastAsia"/>
                <w:bCs/>
                <w:szCs w:val="21"/>
              </w:rPr>
              <w:t>℃、四区</w:t>
            </w:r>
            <w:r w:rsidRPr="00771EDA">
              <w:rPr>
                <w:rFonts w:eastAsiaTheme="minorEastAsia" w:hAnsiTheme="minorEastAsia" w:hint="eastAsia"/>
                <w:bCs/>
                <w:szCs w:val="21"/>
              </w:rPr>
              <w:t>200</w:t>
            </w:r>
            <w:r w:rsidRPr="00771EDA">
              <w:rPr>
                <w:rFonts w:eastAsiaTheme="minorEastAsia" w:hAnsiTheme="minorEastAsia" w:hint="eastAsia"/>
                <w:bCs/>
                <w:szCs w:val="21"/>
              </w:rPr>
              <w:t>℃、五区</w:t>
            </w:r>
            <w:r w:rsidR="008B196F" w:rsidRPr="00771EDA">
              <w:rPr>
                <w:rFonts w:eastAsiaTheme="minorEastAsia" w:hAnsiTheme="minorEastAsia" w:hint="eastAsia"/>
                <w:bCs/>
                <w:szCs w:val="21"/>
              </w:rPr>
              <w:t>194</w:t>
            </w:r>
            <w:r w:rsidRPr="00771EDA">
              <w:rPr>
                <w:rFonts w:eastAsiaTheme="minorEastAsia" w:hAnsiTheme="minorEastAsia" w:hint="eastAsia"/>
                <w:bCs/>
                <w:szCs w:val="21"/>
              </w:rPr>
              <w:t>℃、六区</w:t>
            </w:r>
            <w:r w:rsidR="008B196F" w:rsidRPr="00771EDA">
              <w:rPr>
                <w:rFonts w:eastAsiaTheme="minorEastAsia" w:hAnsiTheme="minorEastAsia" w:hint="eastAsia"/>
                <w:bCs/>
                <w:szCs w:val="21"/>
              </w:rPr>
              <w:t>160</w:t>
            </w:r>
            <w:r w:rsidRPr="00771EDA">
              <w:rPr>
                <w:rFonts w:eastAsiaTheme="minorEastAsia" w:hAnsiTheme="minorEastAsia" w:hint="eastAsia"/>
                <w:bCs/>
                <w:szCs w:val="21"/>
              </w:rPr>
              <w:t>℃，实际显示在范围内；主机转速</w:t>
            </w:r>
            <w:r w:rsidR="008B196F" w:rsidRPr="00771EDA">
              <w:rPr>
                <w:rFonts w:eastAsiaTheme="minorEastAsia" w:hAnsiTheme="minorEastAsia" w:hint="eastAsia"/>
                <w:bCs/>
                <w:szCs w:val="21"/>
              </w:rPr>
              <w:t>16</w:t>
            </w:r>
            <w:r w:rsidRPr="00771EDA">
              <w:rPr>
                <w:rFonts w:eastAsiaTheme="minorEastAsia" w:hAnsiTheme="minorEastAsia" w:hint="eastAsia"/>
                <w:bCs/>
                <w:szCs w:val="21"/>
              </w:rPr>
              <w:t>rpm</w:t>
            </w:r>
            <w:r w:rsidRPr="00771EDA">
              <w:rPr>
                <w:rFonts w:eastAsiaTheme="minorEastAsia" w:hAnsiTheme="minorEastAsia" w:hint="eastAsia"/>
                <w:bCs/>
                <w:szCs w:val="21"/>
              </w:rPr>
              <w:t>、主机电流</w:t>
            </w:r>
            <w:r w:rsidR="008B196F" w:rsidRPr="00771EDA">
              <w:rPr>
                <w:rFonts w:eastAsiaTheme="minorEastAsia" w:hAnsiTheme="minorEastAsia" w:hint="eastAsia"/>
                <w:bCs/>
                <w:szCs w:val="21"/>
              </w:rPr>
              <w:t>61</w:t>
            </w:r>
            <w:r w:rsidRPr="00771EDA">
              <w:rPr>
                <w:rFonts w:eastAsiaTheme="minorEastAsia" w:hAnsiTheme="minorEastAsia" w:hint="eastAsia"/>
                <w:bCs/>
                <w:szCs w:val="21"/>
              </w:rPr>
              <w:t>A</w:t>
            </w:r>
            <w:r w:rsidRPr="00771EDA">
              <w:rPr>
                <w:rFonts w:eastAsiaTheme="minorEastAsia" w:hAnsiTheme="minorEastAsia" w:hint="eastAsia"/>
                <w:bCs/>
                <w:szCs w:val="21"/>
              </w:rPr>
              <w:t>、牵引速度</w:t>
            </w:r>
            <w:r w:rsidRPr="00771EDA">
              <w:rPr>
                <w:rFonts w:eastAsiaTheme="minorEastAsia" w:hAnsiTheme="minorEastAsia" w:hint="eastAsia"/>
                <w:bCs/>
                <w:szCs w:val="21"/>
              </w:rPr>
              <w:t>1</w:t>
            </w:r>
            <w:r w:rsidR="008B196F" w:rsidRPr="00771EDA">
              <w:rPr>
                <w:rFonts w:eastAsiaTheme="minorEastAsia" w:hAnsiTheme="minorEastAsia" w:hint="eastAsia"/>
                <w:bCs/>
                <w:szCs w:val="21"/>
              </w:rPr>
              <w:t>61</w:t>
            </w:r>
            <w:r w:rsidRPr="00771EDA">
              <w:rPr>
                <w:rFonts w:eastAsiaTheme="minorEastAsia" w:hAnsiTheme="minorEastAsia" w:hint="eastAsia"/>
                <w:bCs/>
                <w:szCs w:val="21"/>
              </w:rPr>
              <w:t>m/min</w:t>
            </w:r>
            <w:r w:rsidRPr="00771EDA">
              <w:rPr>
                <w:rFonts w:eastAsiaTheme="minorEastAsia" w:hAnsiTheme="minorEastAsia" w:hint="eastAsia"/>
                <w:bCs/>
                <w:szCs w:val="21"/>
              </w:rPr>
              <w:t>，实际操作符合要求。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挤出、冷却定型工序：操作人</w:t>
            </w:r>
            <w:r w:rsidR="008B196F" w:rsidRPr="00771EDA">
              <w:rPr>
                <w:rFonts w:eastAsiaTheme="minorEastAsia" w:hAnsiTheme="minorEastAsia" w:hint="eastAsia"/>
                <w:bCs/>
                <w:szCs w:val="21"/>
              </w:rPr>
              <w:t>王辉按《挤出成型作业指导书》进行塑料管道</w:t>
            </w:r>
            <w:r w:rsidRPr="00771EDA">
              <w:rPr>
                <w:rFonts w:eastAsiaTheme="minorEastAsia" w:hAnsiTheme="minorEastAsia" w:hint="eastAsia"/>
                <w:bCs/>
                <w:szCs w:val="21"/>
              </w:rPr>
              <w:t>冷却定型作业，</w:t>
            </w:r>
            <w:r w:rsidRPr="00771EDA">
              <w:rPr>
                <w:rFonts w:eastAsiaTheme="minorEastAsia" w:hAnsiTheme="minorEastAsia" w:hint="eastAsia"/>
                <w:bCs/>
                <w:szCs w:val="21"/>
              </w:rPr>
              <w:t>1</w:t>
            </w:r>
            <w:r w:rsidRPr="00771EDA">
              <w:rPr>
                <w:rFonts w:eastAsiaTheme="minorEastAsia" w:hAnsiTheme="minorEastAsia" w:hint="eastAsia"/>
                <w:bCs/>
                <w:szCs w:val="21"/>
              </w:rPr>
              <w:t>）装换板带模具；</w:t>
            </w:r>
            <w:r w:rsidRPr="00771EDA">
              <w:rPr>
                <w:rFonts w:eastAsiaTheme="minorEastAsia" w:hAnsiTheme="minorEastAsia" w:hint="eastAsia"/>
                <w:bCs/>
                <w:szCs w:val="21"/>
              </w:rPr>
              <w:t>2</w:t>
            </w:r>
            <w:r w:rsidRPr="00771EDA">
              <w:rPr>
                <w:rFonts w:eastAsiaTheme="minorEastAsia" w:hAnsiTheme="minorEastAsia" w:hint="eastAsia"/>
                <w:bCs/>
                <w:szCs w:val="21"/>
              </w:rPr>
              <w:t>）挤出机加温温度设置</w:t>
            </w:r>
            <w:r w:rsidRPr="00771EDA">
              <w:rPr>
                <w:rFonts w:eastAsiaTheme="minorEastAsia" w:hAnsiTheme="minorEastAsia" w:hint="eastAsia"/>
                <w:bCs/>
                <w:szCs w:val="21"/>
              </w:rPr>
              <w:t>150-170,20</w:t>
            </w:r>
            <w:r w:rsidRPr="00771EDA">
              <w:rPr>
                <w:rFonts w:eastAsiaTheme="minorEastAsia" w:hAnsiTheme="minorEastAsia" w:hint="eastAsia"/>
                <w:bCs/>
                <w:szCs w:val="21"/>
              </w:rPr>
              <w:t>分钟检查温区加温是否正常，加温</w:t>
            </w:r>
            <w:r w:rsidRPr="00771EDA">
              <w:rPr>
                <w:rFonts w:eastAsiaTheme="minorEastAsia" w:hAnsiTheme="minorEastAsia" w:hint="eastAsia"/>
                <w:bCs/>
                <w:szCs w:val="21"/>
              </w:rPr>
              <w:t>1</w:t>
            </w:r>
            <w:r w:rsidRPr="00771EDA">
              <w:rPr>
                <w:rFonts w:eastAsiaTheme="minorEastAsia" w:hAnsiTheme="minorEastAsia" w:hint="eastAsia"/>
                <w:bCs/>
                <w:szCs w:val="21"/>
              </w:rPr>
              <w:t>小时候调至板带加工生产温度参数</w:t>
            </w:r>
            <w:r w:rsidRPr="00771EDA">
              <w:rPr>
                <w:rFonts w:eastAsiaTheme="minorEastAsia" w:hAnsiTheme="minorEastAsia" w:hint="eastAsia"/>
                <w:bCs/>
                <w:szCs w:val="21"/>
              </w:rPr>
              <w:t>,</w:t>
            </w:r>
            <w:r w:rsidRPr="00771EDA">
              <w:rPr>
                <w:rFonts w:eastAsiaTheme="minorEastAsia" w:hAnsiTheme="minorEastAsia" w:hint="eastAsia"/>
                <w:bCs/>
                <w:szCs w:val="21"/>
              </w:rPr>
              <w:t>温区：</w:t>
            </w:r>
            <w:r w:rsidRPr="00771EDA">
              <w:rPr>
                <w:rFonts w:eastAsiaTheme="minorEastAsia" w:hAnsiTheme="minorEastAsia" w:hint="eastAsia"/>
                <w:bCs/>
                <w:szCs w:val="21"/>
              </w:rPr>
              <w:t>1-6</w:t>
            </w:r>
            <w:r w:rsidRPr="00771EDA">
              <w:rPr>
                <w:rFonts w:eastAsiaTheme="minorEastAsia" w:hAnsiTheme="minorEastAsia" w:hint="eastAsia"/>
                <w:bCs/>
                <w:szCs w:val="21"/>
              </w:rPr>
              <w:t>为</w:t>
            </w:r>
            <w:r w:rsidRPr="00771EDA">
              <w:rPr>
                <w:rFonts w:eastAsiaTheme="minorEastAsia" w:hAnsiTheme="minorEastAsia" w:hint="eastAsia"/>
                <w:bCs/>
                <w:szCs w:val="21"/>
              </w:rPr>
              <w:t>150</w:t>
            </w:r>
            <w:r w:rsidRPr="00771EDA">
              <w:rPr>
                <w:rFonts w:eastAsiaTheme="minorEastAsia" w:hAnsiTheme="minorEastAsia" w:hint="eastAsia"/>
                <w:bCs/>
                <w:szCs w:val="21"/>
              </w:rPr>
              <w:t>、</w:t>
            </w:r>
            <w:r w:rsidRPr="00771EDA">
              <w:rPr>
                <w:rFonts w:eastAsiaTheme="minorEastAsia" w:hAnsiTheme="minorEastAsia" w:hint="eastAsia"/>
                <w:bCs/>
                <w:szCs w:val="21"/>
              </w:rPr>
              <w:t>160</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，模具温区</w:t>
            </w:r>
            <w:r w:rsidRPr="00771EDA">
              <w:rPr>
                <w:rFonts w:eastAsiaTheme="minorEastAsia" w:hAnsiTheme="minorEastAsia" w:hint="eastAsia"/>
                <w:bCs/>
                <w:szCs w:val="21"/>
              </w:rPr>
              <w:t>1-3</w:t>
            </w:r>
            <w:r w:rsidRPr="00771EDA">
              <w:rPr>
                <w:rFonts w:eastAsiaTheme="minorEastAsia" w:hAnsiTheme="minorEastAsia" w:hint="eastAsia"/>
                <w:bCs/>
                <w:szCs w:val="21"/>
              </w:rPr>
              <w:t>为</w:t>
            </w:r>
            <w:r w:rsidRPr="00771EDA">
              <w:rPr>
                <w:rFonts w:eastAsiaTheme="minorEastAsia" w:hAnsiTheme="minorEastAsia" w:hint="eastAsia"/>
                <w:bCs/>
                <w:szCs w:val="21"/>
              </w:rPr>
              <w:t>175</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w:t>
            </w:r>
            <w:r w:rsidRPr="00771EDA">
              <w:rPr>
                <w:rFonts w:eastAsiaTheme="minorEastAsia" w:hAnsiTheme="minorEastAsia" w:hint="eastAsia"/>
                <w:bCs/>
                <w:szCs w:val="21"/>
              </w:rPr>
              <w:t>175</w:t>
            </w:r>
            <w:r w:rsidRPr="00771EDA">
              <w:rPr>
                <w:rFonts w:eastAsiaTheme="minorEastAsia" w:hAnsiTheme="minorEastAsia" w:hint="eastAsia"/>
                <w:bCs/>
                <w:szCs w:val="21"/>
              </w:rPr>
              <w:t>，转速</w:t>
            </w:r>
            <w:r w:rsidRPr="00771EDA">
              <w:rPr>
                <w:rFonts w:eastAsiaTheme="minorEastAsia" w:hAnsiTheme="minorEastAsia" w:hint="eastAsia"/>
                <w:bCs/>
                <w:szCs w:val="21"/>
              </w:rPr>
              <w:t>5r/min;3</w:t>
            </w:r>
            <w:r w:rsidRPr="00771EDA">
              <w:rPr>
                <w:rFonts w:eastAsiaTheme="minorEastAsia" w:hAnsiTheme="minorEastAsia" w:hint="eastAsia"/>
                <w:bCs/>
                <w:szCs w:val="21"/>
              </w:rPr>
              <w:t>）经循环水进行冷却后，牵引速度</w:t>
            </w:r>
            <w:r w:rsidRPr="00771EDA">
              <w:rPr>
                <w:rFonts w:eastAsiaTheme="minorEastAsia" w:hAnsiTheme="minorEastAsia" w:hint="eastAsia"/>
                <w:bCs/>
                <w:szCs w:val="21"/>
              </w:rPr>
              <w:t>110m/min</w:t>
            </w:r>
            <w:r w:rsidRPr="00771EDA">
              <w:rPr>
                <w:rFonts w:eastAsiaTheme="minorEastAsia" w:hAnsiTheme="minorEastAsia" w:hint="eastAsia"/>
                <w:bCs/>
                <w:szCs w:val="21"/>
              </w:rPr>
              <w:t>，用牵引板带挤出板带。</w:t>
            </w:r>
            <w:r w:rsidRPr="00771EDA">
              <w:rPr>
                <w:rFonts w:eastAsiaTheme="minorEastAsia" w:hAnsiTheme="minorEastAsia" w:hint="eastAsia"/>
                <w:bCs/>
                <w:szCs w:val="21"/>
              </w:rPr>
              <w:t xml:space="preserve"> </w:t>
            </w:r>
            <w:r w:rsidRPr="00771EDA">
              <w:rPr>
                <w:rFonts w:eastAsiaTheme="minorEastAsia" w:hAnsiTheme="minorEastAsia" w:hint="eastAsia"/>
                <w:bCs/>
                <w:szCs w:val="21"/>
              </w:rPr>
              <w:t>监控温区设置稳定性，现场查看温度设置满足要求，进行首检确认检查，提供有《工序检验记录》，产品符合要求。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裁断工序：</w:t>
            </w:r>
            <w:r w:rsidR="008B196F" w:rsidRPr="00771EDA">
              <w:rPr>
                <w:rFonts w:eastAsiaTheme="minorEastAsia" w:hAnsiTheme="minorEastAsia" w:hint="eastAsia"/>
                <w:bCs/>
                <w:szCs w:val="21"/>
              </w:rPr>
              <w:t>夏志峰</w:t>
            </w:r>
            <w:r w:rsidRPr="00771EDA">
              <w:rPr>
                <w:rFonts w:eastAsiaTheme="minorEastAsia" w:hAnsiTheme="minorEastAsia" w:hint="eastAsia"/>
                <w:bCs/>
                <w:szCs w:val="21"/>
              </w:rPr>
              <w:t>等正在用切割机裁断</w:t>
            </w:r>
            <w:r w:rsidR="008B196F" w:rsidRPr="00771EDA">
              <w:rPr>
                <w:rFonts w:eastAsiaTheme="minorEastAsia" w:hAnsiTheme="minorEastAsia" w:hint="eastAsia"/>
                <w:bCs/>
                <w:szCs w:val="21"/>
              </w:rPr>
              <w:t>塑料管道</w:t>
            </w:r>
            <w:r w:rsidRPr="00771EDA">
              <w:rPr>
                <w:rFonts w:eastAsiaTheme="minorEastAsia" w:hAnsiTheme="minorEastAsia" w:hint="eastAsia"/>
                <w:bCs/>
                <w:szCs w:val="21"/>
              </w:rPr>
              <w:t>，内径</w:t>
            </w:r>
            <w:r w:rsidR="008B196F" w:rsidRPr="00771EDA">
              <w:rPr>
                <w:rFonts w:eastAsiaTheme="minorEastAsia" w:hAnsiTheme="minorEastAsia" w:hint="eastAsia"/>
                <w:bCs/>
                <w:szCs w:val="21"/>
              </w:rPr>
              <w:t>110</w:t>
            </w:r>
            <w:r w:rsidRPr="00771EDA">
              <w:rPr>
                <w:rFonts w:eastAsiaTheme="minorEastAsia" w:hAnsiTheme="minorEastAsia" w:hint="eastAsia"/>
                <w:bCs/>
                <w:szCs w:val="21"/>
              </w:rPr>
              <w:t>mm</w:t>
            </w:r>
            <w:r w:rsidRPr="00771EDA">
              <w:rPr>
                <w:rFonts w:eastAsiaTheme="minorEastAsia" w:hAnsiTheme="minorEastAsia" w:hint="eastAsia"/>
                <w:bCs/>
                <w:szCs w:val="21"/>
              </w:rPr>
              <w:t>管裁断，每段长度</w:t>
            </w:r>
            <w:r w:rsidR="008B196F" w:rsidRPr="00771EDA">
              <w:rPr>
                <w:rFonts w:eastAsiaTheme="minorEastAsia" w:hAnsiTheme="minorEastAsia" w:hint="eastAsia"/>
                <w:bCs/>
                <w:szCs w:val="21"/>
              </w:rPr>
              <w:t>4</w:t>
            </w:r>
            <w:r w:rsidRPr="00771EDA">
              <w:rPr>
                <w:rFonts w:eastAsiaTheme="minorEastAsia" w:hAnsiTheme="minorEastAsia" w:hint="eastAsia"/>
                <w:bCs/>
                <w:szCs w:val="21"/>
              </w:rPr>
              <w:t>m</w:t>
            </w:r>
            <w:r w:rsidRPr="00771EDA">
              <w:rPr>
                <w:rFonts w:eastAsiaTheme="minorEastAsia" w:hAnsiTheme="minorEastAsia" w:hint="eastAsia"/>
                <w:bCs/>
                <w:szCs w:val="21"/>
              </w:rPr>
              <w:t>，切割时用固定夹</w:t>
            </w:r>
            <w:r w:rsidRPr="00771EDA">
              <w:rPr>
                <w:rFonts w:eastAsiaTheme="minorEastAsia" w:hAnsiTheme="minorEastAsia" w:hint="eastAsia"/>
                <w:bCs/>
                <w:szCs w:val="21"/>
              </w:rPr>
              <w:lastRenderedPageBreak/>
              <w:t>具，避免划伤，实际操作符合要求。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上料、烘干工序：将原料及色母按一定的重量配比（树脂、碳酸钙、回料、辅料等，配方公司保密）装入搅拌装置，启动混料机，温度控制在</w:t>
            </w:r>
            <w:r w:rsidRPr="00771EDA">
              <w:rPr>
                <w:rFonts w:eastAsiaTheme="minorEastAsia" w:hAnsiTheme="minorEastAsia" w:hint="eastAsia"/>
                <w:bCs/>
                <w:szCs w:val="21"/>
              </w:rPr>
              <w:t>120</w:t>
            </w:r>
            <w:r w:rsidRPr="00771EDA">
              <w:rPr>
                <w:rFonts w:eastAsiaTheme="minorEastAsia" w:hAnsiTheme="minorEastAsia" w:hint="eastAsia"/>
                <w:bCs/>
                <w:szCs w:val="21"/>
              </w:rPr>
              <w:t>±</w:t>
            </w:r>
            <w:r w:rsidRPr="00771EDA">
              <w:rPr>
                <w:rFonts w:eastAsiaTheme="minorEastAsia" w:hAnsiTheme="minorEastAsia" w:hint="eastAsia"/>
                <w:bCs/>
                <w:szCs w:val="21"/>
              </w:rPr>
              <w:t>5</w:t>
            </w:r>
            <w:r w:rsidRPr="00771EDA">
              <w:rPr>
                <w:rFonts w:eastAsiaTheme="minorEastAsia" w:hAnsiTheme="minorEastAsia" w:hint="eastAsia"/>
                <w:bCs/>
                <w:szCs w:val="21"/>
              </w:rPr>
              <w:t>℃，进行烘干干燥，操作人：冯华珍，实际操作符合要求。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修整工序：操作员殷三华，对成型缠绕后市政管半成品，使用电动小锯、刀片进行内外表面修整后，在承口端使用枪钉预埋上金属电容丝（铜丝）。检查外观符合要求后，流入下一工序，操作符合要求。</w:t>
            </w:r>
          </w:p>
          <w:p w:rsidR="00760272" w:rsidRPr="00771EDA" w:rsidRDefault="00760272"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检验工序，检验员正在检验</w:t>
            </w:r>
            <w:r w:rsidR="008B196F" w:rsidRPr="00771EDA">
              <w:rPr>
                <w:rFonts w:eastAsiaTheme="minorEastAsia" w:hAnsiTheme="minorEastAsia" w:hint="eastAsia"/>
                <w:bCs/>
                <w:szCs w:val="21"/>
              </w:rPr>
              <w:t>PVC</w:t>
            </w:r>
            <w:r w:rsidR="008B196F" w:rsidRPr="00771EDA">
              <w:rPr>
                <w:rFonts w:eastAsiaTheme="minorEastAsia" w:hAnsiTheme="minorEastAsia" w:hint="eastAsia"/>
                <w:bCs/>
                <w:szCs w:val="21"/>
              </w:rPr>
              <w:t>塑料管道</w:t>
            </w:r>
            <w:r w:rsidRPr="00771EDA">
              <w:rPr>
                <w:rFonts w:eastAsiaTheme="minorEastAsia" w:hAnsiTheme="minorEastAsia" w:hint="eastAsia"/>
                <w:bCs/>
                <w:szCs w:val="21"/>
              </w:rPr>
              <w:t>，主要检验项目包括：长度</w:t>
            </w:r>
            <w:r w:rsidRPr="00771EDA">
              <w:rPr>
                <w:rFonts w:eastAsiaTheme="minorEastAsia" w:hAnsiTheme="minorEastAsia" w:hint="eastAsia"/>
                <w:bCs/>
                <w:szCs w:val="21"/>
              </w:rPr>
              <w:t>/</w:t>
            </w:r>
            <w:r w:rsidRPr="00771EDA">
              <w:rPr>
                <w:rFonts w:eastAsiaTheme="minorEastAsia" w:hAnsiTheme="minorEastAsia" w:hint="eastAsia"/>
                <w:bCs/>
                <w:szCs w:val="21"/>
              </w:rPr>
              <w:t>平均内径、壁厚、不圆度、支重、外表、内表、印字、切口、毛刺、配合、颜色、弯曲度、合格证等，有检验规范，按要求操作并填写记录。</w:t>
            </w:r>
          </w:p>
          <w:p w:rsidR="00E71D01" w:rsidRPr="00771EDA" w:rsidRDefault="00E71D01" w:rsidP="008B196F">
            <w:pPr>
              <w:spacing w:beforeLines="30" w:afterLines="30"/>
              <w:ind w:firstLineChars="200" w:firstLine="420"/>
              <w:rPr>
                <w:rFonts w:eastAsiaTheme="minorEastAsia" w:hAnsiTheme="minorEastAsia"/>
                <w:bCs/>
                <w:szCs w:val="21"/>
              </w:rPr>
            </w:pPr>
            <w:r w:rsidRPr="00771EDA">
              <w:rPr>
                <w:rFonts w:eastAsiaTheme="minorEastAsia" w:hAnsiTheme="minorEastAsia" w:hint="eastAsia"/>
                <w:bCs/>
                <w:szCs w:val="21"/>
              </w:rPr>
              <w:t>2</w:t>
            </w:r>
            <w:r w:rsidRPr="00771EDA">
              <w:rPr>
                <w:rFonts w:eastAsiaTheme="minorEastAsia" w:hAnsiTheme="minorEastAsia" w:hint="eastAsia"/>
                <w:bCs/>
                <w:szCs w:val="21"/>
              </w:rPr>
              <w:t>、</w:t>
            </w:r>
            <w:r w:rsidRPr="00771EDA">
              <w:rPr>
                <w:sz w:val="20"/>
              </w:rPr>
              <w:t>铝合金的制造过程控制</w:t>
            </w:r>
          </w:p>
          <w:p w:rsidR="00444DEF" w:rsidRPr="00771EDA" w:rsidRDefault="00290C07"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加热剪切、</w:t>
            </w:r>
            <w:r w:rsidR="00444DEF" w:rsidRPr="00771EDA">
              <w:rPr>
                <w:rFonts w:eastAsiaTheme="minorEastAsia" w:hAnsiTheme="minorEastAsia" w:hint="eastAsia"/>
                <w:szCs w:val="21"/>
              </w:rPr>
              <w:t>挤压</w:t>
            </w:r>
            <w:r w:rsidRPr="00771EDA">
              <w:rPr>
                <w:rFonts w:eastAsiaTheme="minorEastAsia" w:hAnsiTheme="minorEastAsia" w:hint="eastAsia"/>
                <w:szCs w:val="21"/>
              </w:rPr>
              <w:t>工序</w:t>
            </w:r>
            <w:r w:rsidR="00444DEF" w:rsidRPr="00771EDA">
              <w:rPr>
                <w:rFonts w:eastAsiaTheme="minorEastAsia" w:hAnsiTheme="minorEastAsia" w:hint="eastAsia"/>
                <w:szCs w:val="21"/>
              </w:rPr>
              <w:t>：生产操作人员</w:t>
            </w:r>
            <w:r w:rsidR="008B196F" w:rsidRPr="00771EDA">
              <w:rPr>
                <w:rFonts w:eastAsiaTheme="minorEastAsia" w:hAnsiTheme="minorEastAsia" w:hint="eastAsia"/>
                <w:szCs w:val="21"/>
              </w:rPr>
              <w:t>陆根良</w:t>
            </w:r>
            <w:r w:rsidR="00444DEF" w:rsidRPr="00771EDA">
              <w:rPr>
                <w:rFonts w:eastAsiaTheme="minorEastAsia" w:hAnsiTheme="minorEastAsia" w:hint="eastAsia"/>
                <w:szCs w:val="21"/>
              </w:rPr>
              <w:t>等，设备铝型材挤出机、铝棒加热炉，工艺要求模具温度</w:t>
            </w:r>
            <w:r w:rsidR="00444DEF" w:rsidRPr="00771EDA">
              <w:rPr>
                <w:rFonts w:eastAsiaTheme="minorEastAsia" w:hAnsiTheme="minorEastAsia" w:hint="eastAsia"/>
                <w:szCs w:val="21"/>
              </w:rPr>
              <w:t>4</w:t>
            </w:r>
            <w:r w:rsidRPr="00771EDA">
              <w:rPr>
                <w:rFonts w:eastAsiaTheme="minorEastAsia" w:hAnsiTheme="minorEastAsia" w:hint="eastAsia"/>
                <w:szCs w:val="21"/>
              </w:rPr>
              <w:t>50-500</w:t>
            </w:r>
            <w:r w:rsidR="00444DEF" w:rsidRPr="00771EDA">
              <w:rPr>
                <w:rFonts w:eastAsiaTheme="minorEastAsia" w:hAnsiTheme="minorEastAsia" w:hint="eastAsia"/>
                <w:szCs w:val="21"/>
              </w:rPr>
              <w:t>0</w:t>
            </w:r>
            <w:r w:rsidR="00444DEF" w:rsidRPr="00771EDA">
              <w:rPr>
                <w:rFonts w:eastAsiaTheme="minorEastAsia" w:hAnsiTheme="minorEastAsia" w:hint="eastAsia"/>
                <w:szCs w:val="21"/>
              </w:rPr>
              <w:t>℃、铝棒温度</w:t>
            </w:r>
            <w:r w:rsidRPr="00771EDA">
              <w:rPr>
                <w:rFonts w:eastAsiaTheme="minorEastAsia" w:hAnsiTheme="minorEastAsia" w:hint="eastAsia"/>
                <w:szCs w:val="21"/>
              </w:rPr>
              <w:t>430-52</w:t>
            </w:r>
            <w:r w:rsidR="00444DEF" w:rsidRPr="00771EDA">
              <w:rPr>
                <w:rFonts w:eastAsiaTheme="minorEastAsia" w:hAnsiTheme="minorEastAsia" w:hint="eastAsia"/>
                <w:szCs w:val="21"/>
              </w:rPr>
              <w:t>0</w:t>
            </w:r>
            <w:r w:rsidR="00444DEF" w:rsidRPr="00771EDA">
              <w:rPr>
                <w:rFonts w:eastAsiaTheme="minorEastAsia" w:hAnsiTheme="minorEastAsia" w:hint="eastAsia"/>
                <w:szCs w:val="21"/>
              </w:rPr>
              <w:t>℃、时间</w:t>
            </w:r>
            <w:r w:rsidR="00444DEF" w:rsidRPr="00771EDA">
              <w:rPr>
                <w:rFonts w:eastAsiaTheme="minorEastAsia" w:hAnsiTheme="minorEastAsia" w:hint="eastAsia"/>
                <w:szCs w:val="21"/>
              </w:rPr>
              <w:t>5</w:t>
            </w:r>
            <w:r w:rsidR="00444DEF" w:rsidRPr="00771EDA">
              <w:rPr>
                <w:rFonts w:eastAsiaTheme="minorEastAsia" w:hAnsiTheme="minorEastAsia" w:hint="eastAsia"/>
                <w:szCs w:val="21"/>
              </w:rPr>
              <w:t>分钟，现场检查符合要求。</w:t>
            </w:r>
          </w:p>
          <w:p w:rsidR="00290C07" w:rsidRPr="00771EDA" w:rsidRDefault="00290C07"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切割工序：使用自动切割机、设定</w:t>
            </w:r>
            <w:r w:rsidRPr="00771EDA">
              <w:rPr>
                <w:rFonts w:eastAsiaTheme="minorEastAsia" w:hAnsiTheme="minorEastAsia" w:hint="eastAsia"/>
                <w:szCs w:val="21"/>
              </w:rPr>
              <w:t>6m</w:t>
            </w:r>
            <w:r w:rsidRPr="00771EDA">
              <w:rPr>
                <w:rFonts w:eastAsiaTheme="minorEastAsia" w:hAnsiTheme="minorEastAsia" w:hint="eastAsia"/>
                <w:szCs w:val="21"/>
              </w:rPr>
              <w:t>进行随动锯切方式。现场检查符合要求。</w:t>
            </w:r>
          </w:p>
          <w:p w:rsidR="008073EE" w:rsidRPr="00771EDA" w:rsidRDefault="00290C07"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矫直工序：拉伸矫直前铝材的温度控制温度</w:t>
            </w:r>
            <w:r w:rsidRPr="00771EDA">
              <w:rPr>
                <w:rFonts w:eastAsiaTheme="minorEastAsia" w:hAnsiTheme="minorEastAsia" w:hint="eastAsia"/>
                <w:szCs w:val="21"/>
              </w:rPr>
              <w:t>50</w:t>
            </w:r>
            <w:r w:rsidRPr="00771EDA">
              <w:rPr>
                <w:rFonts w:eastAsiaTheme="minorEastAsia" w:hAnsiTheme="minorEastAsia" w:hint="eastAsia"/>
                <w:szCs w:val="21"/>
              </w:rPr>
              <w:t>℃一下，</w:t>
            </w:r>
            <w:r w:rsidR="008073EE" w:rsidRPr="00771EDA">
              <w:rPr>
                <w:rFonts w:eastAsiaTheme="minorEastAsia" w:hAnsiTheme="minorEastAsia" w:hint="eastAsia"/>
                <w:szCs w:val="21"/>
              </w:rPr>
              <w:t>作业员</w:t>
            </w:r>
            <w:r w:rsidR="008B196F" w:rsidRPr="00771EDA">
              <w:rPr>
                <w:rFonts w:eastAsiaTheme="minorEastAsia" w:hAnsiTheme="minorEastAsia" w:hint="eastAsia"/>
                <w:szCs w:val="21"/>
              </w:rPr>
              <w:t>况瑜、林海滨</w:t>
            </w:r>
            <w:r w:rsidR="00A47494" w:rsidRPr="00771EDA">
              <w:rPr>
                <w:rFonts w:eastAsiaTheme="minorEastAsia" w:hAnsiTheme="minorEastAsia" w:hint="eastAsia"/>
                <w:szCs w:val="21"/>
              </w:rPr>
              <w:t>使用设备</w:t>
            </w:r>
            <w:r w:rsidR="008073EE" w:rsidRPr="00771EDA">
              <w:rPr>
                <w:rFonts w:eastAsiaTheme="minorEastAsia" w:hAnsiTheme="minorEastAsia" w:hint="eastAsia"/>
                <w:szCs w:val="21"/>
              </w:rPr>
              <w:t>拉直机</w:t>
            </w:r>
            <w:r w:rsidR="00A47494" w:rsidRPr="00771EDA">
              <w:rPr>
                <w:rFonts w:eastAsiaTheme="minorEastAsia" w:hAnsiTheme="minorEastAsia" w:hint="eastAsia"/>
                <w:szCs w:val="21"/>
              </w:rPr>
              <w:t>，拉伸时，先矫正扭拧后拉弯曲，边矫边拉，型材表面不许出现桔皮状缺陷。</w:t>
            </w:r>
            <w:r w:rsidR="008073EE" w:rsidRPr="00771EDA">
              <w:rPr>
                <w:rFonts w:eastAsiaTheme="minorEastAsia" w:hAnsiTheme="minorEastAsia" w:hint="eastAsia"/>
                <w:szCs w:val="21"/>
              </w:rPr>
              <w:t>现场检查符合要求。</w:t>
            </w:r>
          </w:p>
          <w:p w:rsidR="00444DEF" w:rsidRPr="00771EDA" w:rsidRDefault="00444DEF"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时效</w:t>
            </w:r>
            <w:r w:rsidR="00290C07" w:rsidRPr="00771EDA">
              <w:rPr>
                <w:rFonts w:eastAsiaTheme="minorEastAsia" w:hAnsiTheme="minorEastAsia" w:hint="eastAsia"/>
                <w:szCs w:val="21"/>
              </w:rPr>
              <w:t>工序</w:t>
            </w:r>
            <w:r w:rsidRPr="00771EDA">
              <w:rPr>
                <w:rFonts w:eastAsiaTheme="minorEastAsia" w:hAnsiTheme="minorEastAsia" w:hint="eastAsia"/>
                <w:szCs w:val="21"/>
              </w:rPr>
              <w:t>：生产操作人员</w:t>
            </w:r>
            <w:r w:rsidR="008B196F" w:rsidRPr="00771EDA">
              <w:rPr>
                <w:rFonts w:eastAsiaTheme="minorEastAsia" w:hAnsiTheme="minorEastAsia" w:hint="eastAsia"/>
                <w:szCs w:val="21"/>
              </w:rPr>
              <w:t>王翠</w:t>
            </w:r>
            <w:r w:rsidRPr="00771EDA">
              <w:rPr>
                <w:rFonts w:eastAsiaTheme="minorEastAsia" w:hAnsiTheme="minorEastAsia" w:hint="eastAsia"/>
                <w:szCs w:val="21"/>
              </w:rPr>
              <w:t>，</w:t>
            </w:r>
            <w:r w:rsidR="00A47494" w:rsidRPr="00771EDA">
              <w:rPr>
                <w:rFonts w:eastAsiaTheme="minorEastAsia" w:hAnsiTheme="minorEastAsia" w:hint="eastAsia"/>
                <w:szCs w:val="21"/>
              </w:rPr>
              <w:t>设定时效炉</w:t>
            </w:r>
            <w:r w:rsidRPr="00771EDA">
              <w:rPr>
                <w:rFonts w:eastAsiaTheme="minorEastAsia" w:hAnsiTheme="minorEastAsia" w:hint="eastAsia"/>
                <w:szCs w:val="21"/>
              </w:rPr>
              <w:t>要求温度</w:t>
            </w:r>
            <w:r w:rsidRPr="00771EDA">
              <w:rPr>
                <w:rFonts w:eastAsiaTheme="minorEastAsia" w:hAnsiTheme="minorEastAsia" w:hint="eastAsia"/>
                <w:szCs w:val="21"/>
              </w:rPr>
              <w:t>200</w:t>
            </w:r>
            <w:r w:rsidRPr="00771EDA">
              <w:rPr>
                <w:rFonts w:eastAsiaTheme="minorEastAsia" w:hAnsiTheme="minorEastAsia" w:hint="eastAsia"/>
                <w:szCs w:val="21"/>
              </w:rPr>
              <w:t>℃</w:t>
            </w:r>
            <w:r w:rsidR="00A47494" w:rsidRPr="00771EDA">
              <w:rPr>
                <w:rFonts w:eastAsiaTheme="minorEastAsia" w:hAnsiTheme="minorEastAsia" w:hint="eastAsia"/>
                <w:szCs w:val="21"/>
              </w:rPr>
              <w:t>±</w:t>
            </w:r>
            <w:r w:rsidR="00A47494" w:rsidRPr="00771EDA">
              <w:rPr>
                <w:rFonts w:eastAsiaTheme="minorEastAsia" w:hAnsiTheme="minorEastAsia" w:hint="eastAsia"/>
                <w:szCs w:val="21"/>
              </w:rPr>
              <w:t>5</w:t>
            </w:r>
            <w:r w:rsidR="00A47494" w:rsidRPr="00771EDA">
              <w:rPr>
                <w:rFonts w:eastAsiaTheme="minorEastAsia" w:hAnsiTheme="minorEastAsia" w:hint="eastAsia"/>
                <w:szCs w:val="21"/>
              </w:rPr>
              <w:t>℃</w:t>
            </w:r>
            <w:r w:rsidRPr="00771EDA">
              <w:rPr>
                <w:rFonts w:eastAsiaTheme="minorEastAsia" w:hAnsiTheme="minorEastAsia" w:hint="eastAsia"/>
                <w:szCs w:val="21"/>
              </w:rPr>
              <w:t>、保温时间</w:t>
            </w:r>
            <w:r w:rsidR="008073EE" w:rsidRPr="00771EDA">
              <w:rPr>
                <w:rFonts w:eastAsiaTheme="minorEastAsia" w:hAnsiTheme="minorEastAsia" w:hint="eastAsia"/>
                <w:szCs w:val="21"/>
              </w:rPr>
              <w:t>1-2</w:t>
            </w:r>
            <w:r w:rsidRPr="00771EDA">
              <w:rPr>
                <w:rFonts w:eastAsiaTheme="minorEastAsia" w:hAnsiTheme="minorEastAsia" w:hint="eastAsia"/>
                <w:szCs w:val="21"/>
              </w:rPr>
              <w:t>小时，现场检查符合要求。</w:t>
            </w:r>
          </w:p>
          <w:p w:rsidR="00444DEF" w:rsidRPr="00771EDA" w:rsidRDefault="00A47494"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水洗表面处理、</w:t>
            </w:r>
            <w:r w:rsidR="00444DEF" w:rsidRPr="00771EDA">
              <w:rPr>
                <w:rFonts w:eastAsiaTheme="minorEastAsia" w:hAnsiTheme="minorEastAsia" w:hint="eastAsia"/>
                <w:szCs w:val="21"/>
              </w:rPr>
              <w:t>喷涂</w:t>
            </w:r>
            <w:r w:rsidR="00290C07" w:rsidRPr="00771EDA">
              <w:rPr>
                <w:rFonts w:eastAsiaTheme="minorEastAsia" w:hAnsiTheme="minorEastAsia" w:hint="eastAsia"/>
                <w:szCs w:val="21"/>
              </w:rPr>
              <w:t>工序</w:t>
            </w:r>
            <w:r w:rsidR="00444DEF" w:rsidRPr="00771EDA">
              <w:rPr>
                <w:rFonts w:eastAsiaTheme="minorEastAsia" w:hAnsiTheme="minorEastAsia" w:hint="eastAsia"/>
                <w:szCs w:val="21"/>
              </w:rPr>
              <w:t>：</w:t>
            </w:r>
            <w:r w:rsidRPr="00771EDA">
              <w:rPr>
                <w:rFonts w:eastAsiaTheme="minorEastAsia" w:hAnsiTheme="minorEastAsia" w:hint="eastAsia"/>
                <w:szCs w:val="21"/>
              </w:rPr>
              <w:t>对进行时效后的产品，碱性表面质量和外观符合要求后，</w:t>
            </w:r>
            <w:r w:rsidR="008073EE" w:rsidRPr="00771EDA">
              <w:rPr>
                <w:rFonts w:eastAsiaTheme="minorEastAsia" w:hAnsiTheme="minorEastAsia" w:hint="eastAsia"/>
                <w:szCs w:val="21"/>
              </w:rPr>
              <w:t>员工</w:t>
            </w:r>
            <w:r w:rsidR="00771EDA" w:rsidRPr="00771EDA">
              <w:rPr>
                <w:rFonts w:eastAsiaTheme="minorEastAsia" w:hAnsiTheme="minorEastAsia" w:hint="eastAsia"/>
                <w:szCs w:val="21"/>
              </w:rPr>
              <w:t>刘兴春等</w:t>
            </w:r>
            <w:r w:rsidRPr="00771EDA">
              <w:rPr>
                <w:rFonts w:eastAsiaTheme="minorEastAsia" w:hAnsiTheme="minorEastAsia" w:hint="eastAsia"/>
                <w:szCs w:val="21"/>
              </w:rPr>
              <w:t>在铝型材两端</w:t>
            </w:r>
            <w:r w:rsidRPr="00771EDA">
              <w:rPr>
                <w:rFonts w:eastAsiaTheme="minorEastAsia" w:hAnsiTheme="minorEastAsia" w:hint="eastAsia"/>
                <w:szCs w:val="21"/>
              </w:rPr>
              <w:t>10mm</w:t>
            </w:r>
            <w:r w:rsidR="008073EE" w:rsidRPr="00771EDA">
              <w:rPr>
                <w:rFonts w:eastAsiaTheme="minorEastAsia" w:hAnsiTheme="minorEastAsia" w:hint="eastAsia"/>
                <w:szCs w:val="21"/>
              </w:rPr>
              <w:t>处用钻</w:t>
            </w:r>
            <w:r w:rsidRPr="00771EDA">
              <w:rPr>
                <w:rFonts w:eastAsiaTheme="minorEastAsia" w:hAnsiTheme="minorEastAsia" w:hint="eastAsia"/>
                <w:szCs w:val="21"/>
              </w:rPr>
              <w:t>孔机进行钻孔（孔径：</w:t>
            </w:r>
            <w:r w:rsidR="008073EE" w:rsidRPr="00771EDA">
              <w:rPr>
                <w:rFonts w:eastAsiaTheme="minorEastAsia" w:hAnsiTheme="minorEastAsia" w:hint="eastAsia"/>
                <w:szCs w:val="21"/>
              </w:rPr>
              <w:t>5mm</w:t>
            </w:r>
            <w:r w:rsidRPr="00771EDA">
              <w:rPr>
                <w:rFonts w:eastAsiaTheme="minorEastAsia" w:hAnsiTheme="minorEastAsia" w:hint="eastAsia"/>
                <w:szCs w:val="21"/>
              </w:rPr>
              <w:t>），方便吊装</w:t>
            </w:r>
            <w:r w:rsidR="009B7140" w:rsidRPr="00771EDA">
              <w:rPr>
                <w:rFonts w:eastAsiaTheme="minorEastAsia" w:hAnsiTheme="minorEastAsia" w:hint="eastAsia"/>
                <w:szCs w:val="21"/>
              </w:rPr>
              <w:t>进入自动喷涂线进行</w:t>
            </w:r>
            <w:r w:rsidRPr="00771EDA">
              <w:rPr>
                <w:rFonts w:eastAsiaTheme="minorEastAsia" w:hAnsiTheme="minorEastAsia" w:hint="eastAsia"/>
                <w:szCs w:val="21"/>
              </w:rPr>
              <w:t>喷涂；</w:t>
            </w:r>
            <w:r w:rsidR="009B7140" w:rsidRPr="00771EDA">
              <w:rPr>
                <w:rFonts w:eastAsiaTheme="minorEastAsia" w:hAnsiTheme="minorEastAsia" w:hint="eastAsia"/>
                <w:szCs w:val="21"/>
              </w:rPr>
              <w:t>进入自动喷粉室（控制静电高压</w:t>
            </w:r>
            <w:r w:rsidR="009B7140" w:rsidRPr="00771EDA">
              <w:rPr>
                <w:rFonts w:eastAsiaTheme="minorEastAsia" w:hAnsiTheme="minorEastAsia" w:hint="eastAsia"/>
                <w:szCs w:val="21"/>
              </w:rPr>
              <w:t>60-90kV</w:t>
            </w:r>
            <w:r w:rsidR="009B7140" w:rsidRPr="00771EDA">
              <w:rPr>
                <w:rFonts w:eastAsiaTheme="minorEastAsia" w:hAnsiTheme="minorEastAsia" w:hint="eastAsia"/>
                <w:szCs w:val="21"/>
              </w:rPr>
              <w:t>、电流</w:t>
            </w:r>
            <w:r w:rsidR="009B7140" w:rsidRPr="00771EDA">
              <w:rPr>
                <w:rFonts w:eastAsiaTheme="minorEastAsia" w:hAnsiTheme="minorEastAsia" w:hint="eastAsia"/>
                <w:szCs w:val="21"/>
              </w:rPr>
              <w:t>10-20uA</w:t>
            </w:r>
            <w:r w:rsidR="009B7140" w:rsidRPr="00771EDA">
              <w:rPr>
                <w:rFonts w:eastAsiaTheme="minorEastAsia" w:hAnsiTheme="minorEastAsia" w:hint="eastAsia"/>
                <w:szCs w:val="21"/>
              </w:rPr>
              <w:t>，流速压力</w:t>
            </w:r>
            <w:r w:rsidR="009B7140" w:rsidRPr="00771EDA">
              <w:rPr>
                <w:rFonts w:eastAsiaTheme="minorEastAsia" w:hAnsiTheme="minorEastAsia" w:hint="eastAsia"/>
                <w:szCs w:val="21"/>
              </w:rPr>
              <w:t>0.3-0.55mPA</w:t>
            </w:r>
            <w:r w:rsidR="009B7140" w:rsidRPr="00771EDA">
              <w:rPr>
                <w:rFonts w:eastAsiaTheme="minorEastAsia" w:hAnsiTheme="minorEastAsia" w:hint="eastAsia"/>
                <w:szCs w:val="21"/>
              </w:rPr>
              <w:t>、喷枪距离</w:t>
            </w:r>
            <w:r w:rsidR="009B7140" w:rsidRPr="00771EDA">
              <w:rPr>
                <w:rFonts w:eastAsiaTheme="minorEastAsia" w:hAnsiTheme="minorEastAsia" w:hint="eastAsia"/>
                <w:szCs w:val="21"/>
              </w:rPr>
              <w:t>150-300mm</w:t>
            </w:r>
            <w:r w:rsidR="009B7140" w:rsidRPr="00771EDA">
              <w:rPr>
                <w:rFonts w:eastAsiaTheme="minorEastAsia" w:hAnsiTheme="minorEastAsia" w:hint="eastAsia"/>
                <w:szCs w:val="21"/>
              </w:rPr>
              <w:t>，输送链速度</w:t>
            </w:r>
            <w:r w:rsidR="009B7140" w:rsidRPr="00771EDA">
              <w:rPr>
                <w:rFonts w:eastAsiaTheme="minorEastAsia" w:hAnsiTheme="minorEastAsia" w:hint="eastAsia"/>
                <w:szCs w:val="21"/>
              </w:rPr>
              <w:t>4.5-5.5m/min</w:t>
            </w:r>
            <w:r w:rsidR="009B7140" w:rsidRPr="00771EDA">
              <w:rPr>
                <w:rFonts w:eastAsiaTheme="minorEastAsia" w:hAnsiTheme="minorEastAsia" w:hint="eastAsia"/>
                <w:szCs w:val="21"/>
              </w:rPr>
              <w:t>）进行喷涂，后进入固化炉中烘烤（温度</w:t>
            </w:r>
            <w:r w:rsidR="009B7140" w:rsidRPr="00771EDA">
              <w:rPr>
                <w:rFonts w:eastAsiaTheme="minorEastAsia" w:hAnsiTheme="minorEastAsia" w:hint="eastAsia"/>
                <w:szCs w:val="21"/>
              </w:rPr>
              <w:t>200</w:t>
            </w:r>
            <w:r w:rsidR="009B7140" w:rsidRPr="00771EDA">
              <w:rPr>
                <w:rFonts w:eastAsiaTheme="minorEastAsia" w:hAnsiTheme="minorEastAsia" w:hint="eastAsia"/>
                <w:szCs w:val="21"/>
              </w:rPr>
              <w:t>℃，</w:t>
            </w:r>
            <w:r w:rsidR="009B7140" w:rsidRPr="00771EDA">
              <w:rPr>
                <w:rFonts w:eastAsiaTheme="minorEastAsia" w:hAnsiTheme="minorEastAsia" w:hint="eastAsia"/>
                <w:szCs w:val="21"/>
              </w:rPr>
              <w:t>15</w:t>
            </w:r>
            <w:r w:rsidR="009B7140" w:rsidRPr="00771EDA">
              <w:rPr>
                <w:rFonts w:eastAsiaTheme="minorEastAsia" w:hAnsiTheme="minorEastAsia" w:hint="eastAsia"/>
                <w:szCs w:val="21"/>
              </w:rPr>
              <w:t>分钟）</w:t>
            </w:r>
            <w:r w:rsidR="00461156" w:rsidRPr="00771EDA">
              <w:rPr>
                <w:rFonts w:eastAsiaTheme="minorEastAsia" w:hAnsiTheme="minorEastAsia" w:hint="eastAsia"/>
                <w:szCs w:val="21"/>
              </w:rPr>
              <w:t>，检查外观是否平整光亮、有无颗粒、缩孔、色差等缺陷，检查厚度</w:t>
            </w:r>
            <w:r w:rsidR="00461156" w:rsidRPr="00771EDA">
              <w:rPr>
                <w:rFonts w:eastAsiaTheme="minorEastAsia" w:hAnsiTheme="minorEastAsia" w:hint="eastAsia"/>
                <w:szCs w:val="21"/>
              </w:rPr>
              <w:t>55-90um</w:t>
            </w:r>
            <w:r w:rsidR="00461156" w:rsidRPr="00771EDA">
              <w:rPr>
                <w:rFonts w:eastAsiaTheme="minorEastAsia" w:hAnsiTheme="minorEastAsia" w:hint="eastAsia"/>
                <w:szCs w:val="21"/>
              </w:rPr>
              <w:t>等符合要求后，流入下一工序。</w:t>
            </w:r>
          </w:p>
          <w:p w:rsidR="005E3B4A" w:rsidRPr="00771EDA" w:rsidRDefault="005E3B4A" w:rsidP="008B196F">
            <w:pPr>
              <w:tabs>
                <w:tab w:val="left" w:pos="9072"/>
              </w:tabs>
              <w:spacing w:beforeLines="30" w:afterLines="30" w:line="288" w:lineRule="auto"/>
              <w:ind w:firstLineChars="200" w:firstLine="420"/>
              <w:rPr>
                <w:rFonts w:eastAsiaTheme="minorEastAsia" w:hAnsiTheme="minorEastAsia"/>
                <w:szCs w:val="21"/>
              </w:rPr>
            </w:pPr>
            <w:r w:rsidRPr="00771EDA">
              <w:rPr>
                <w:rFonts w:eastAsiaTheme="minorEastAsia" w:hAnsiTheme="minorEastAsia" w:hint="eastAsia"/>
                <w:szCs w:val="21"/>
              </w:rPr>
              <w:t>通过观察以上工序均操作符合操作文件要求。</w:t>
            </w:r>
          </w:p>
          <w:p w:rsidR="005E3B4A" w:rsidRPr="00760272" w:rsidRDefault="005E3B4A" w:rsidP="008B196F">
            <w:pPr>
              <w:tabs>
                <w:tab w:val="left" w:pos="9072"/>
              </w:tabs>
              <w:spacing w:beforeLines="30" w:afterLines="30" w:line="288" w:lineRule="auto"/>
              <w:ind w:firstLineChars="200" w:firstLine="420"/>
              <w:rPr>
                <w:rFonts w:eastAsiaTheme="minorEastAsia" w:hAnsiTheme="minorEastAsia"/>
                <w:highlight w:val="yellow"/>
              </w:rPr>
            </w:pPr>
            <w:r w:rsidRPr="00771EDA">
              <w:rPr>
                <w:rFonts w:eastAsiaTheme="minorEastAsia" w:hAnsiTheme="minorEastAsia" w:hint="eastAsia"/>
                <w:szCs w:val="21"/>
              </w:rPr>
              <w:lastRenderedPageBreak/>
              <w:t>组织生产过程的控制</w:t>
            </w:r>
            <w:r w:rsidR="00F76095" w:rsidRPr="00771EDA">
              <w:rPr>
                <w:rFonts w:eastAsiaTheme="minorEastAsia" w:hAnsiTheme="minorEastAsia" w:hint="eastAsia"/>
                <w:szCs w:val="21"/>
              </w:rPr>
              <w:t>基本</w:t>
            </w:r>
            <w:r w:rsidRPr="00771EDA">
              <w:rPr>
                <w:rFonts w:eastAsiaTheme="minorEastAsia" w:hAnsiTheme="minorEastAsia" w:hint="eastAsia"/>
                <w:szCs w:val="21"/>
              </w:rPr>
              <w:t>符合标准规定的要求</w:t>
            </w:r>
            <w:r w:rsidR="00771EDA" w:rsidRPr="00771EDA">
              <w:rPr>
                <w:rFonts w:eastAsiaTheme="minorEastAsia" w:hAnsiTheme="minorEastAsia" w:hint="eastAsia"/>
                <w:szCs w:val="21"/>
              </w:rPr>
              <w:t>。</w:t>
            </w:r>
          </w:p>
        </w:tc>
        <w:tc>
          <w:tcPr>
            <w:tcW w:w="1585" w:type="dxa"/>
          </w:tcPr>
          <w:p w:rsidR="005E3B4A" w:rsidRDefault="00B92CD1" w:rsidP="008B196F">
            <w:pPr>
              <w:tabs>
                <w:tab w:val="left" w:pos="9072"/>
              </w:tabs>
              <w:spacing w:beforeLines="30" w:afterLines="30" w:line="288" w:lineRule="auto"/>
              <w:ind w:firstLineChars="200" w:firstLine="420"/>
              <w:rPr>
                <w:rFonts w:eastAsiaTheme="minorEastAsia" w:hAnsiTheme="minorEastAsia"/>
              </w:rPr>
            </w:pPr>
            <w:r>
              <w:rPr>
                <w:rFonts w:eastAsiaTheme="minorEastAsia" w:hAnsiTheme="minorEastAsia"/>
              </w:rPr>
              <w:lastRenderedPageBreak/>
              <w:t>符合</w:t>
            </w:r>
          </w:p>
        </w:tc>
      </w:tr>
      <w:tr w:rsidR="00A90BD6" w:rsidRPr="00584C56" w:rsidTr="006C7784">
        <w:trPr>
          <w:trHeight w:val="1114"/>
        </w:trPr>
        <w:tc>
          <w:tcPr>
            <w:tcW w:w="2160" w:type="dxa"/>
          </w:tcPr>
          <w:p w:rsidR="00A90BD6" w:rsidRPr="00584C56" w:rsidRDefault="006C7784" w:rsidP="002D6910">
            <w:pPr>
              <w:spacing w:line="288" w:lineRule="auto"/>
              <w:rPr>
                <w:rFonts w:eastAsiaTheme="minorEastAsia"/>
                <w:szCs w:val="21"/>
              </w:rPr>
            </w:pPr>
            <w:r w:rsidRPr="006C7784">
              <w:rPr>
                <w:rFonts w:eastAsiaTheme="minorEastAsia" w:hAnsiTheme="minorEastAsia" w:hint="eastAsia"/>
                <w:szCs w:val="21"/>
              </w:rPr>
              <w:lastRenderedPageBreak/>
              <w:t>标识和可追溯</w:t>
            </w:r>
            <w:r w:rsidRPr="006C7784">
              <w:rPr>
                <w:rFonts w:eastAsiaTheme="minorEastAsia" w:hAnsiTheme="minorEastAsia" w:hint="eastAsia"/>
                <w:szCs w:val="21"/>
              </w:rPr>
              <w:t>/</w:t>
            </w:r>
            <w:r w:rsidRPr="006C7784">
              <w:rPr>
                <w:rFonts w:eastAsiaTheme="minorEastAsia" w:hAnsiTheme="minorEastAsia" w:hint="eastAsia"/>
                <w:szCs w:val="21"/>
              </w:rPr>
              <w:t>产品防护</w:t>
            </w:r>
          </w:p>
        </w:tc>
        <w:tc>
          <w:tcPr>
            <w:tcW w:w="960" w:type="dxa"/>
          </w:tcPr>
          <w:p w:rsidR="006C7784" w:rsidRPr="006C7784" w:rsidRDefault="006C7784" w:rsidP="006C7784">
            <w:pPr>
              <w:spacing w:line="288" w:lineRule="auto"/>
              <w:rPr>
                <w:rFonts w:eastAsiaTheme="minorEastAsia"/>
                <w:szCs w:val="21"/>
              </w:rPr>
            </w:pPr>
            <w:r w:rsidRPr="006C7784">
              <w:rPr>
                <w:rFonts w:eastAsiaTheme="minorEastAsia"/>
                <w:szCs w:val="21"/>
              </w:rPr>
              <w:t>Q8.5.2</w:t>
            </w:r>
          </w:p>
          <w:p w:rsidR="00A90BD6" w:rsidRPr="00584C56" w:rsidRDefault="006C7784" w:rsidP="006C7784">
            <w:pPr>
              <w:spacing w:line="288" w:lineRule="auto"/>
              <w:rPr>
                <w:rFonts w:eastAsiaTheme="minorEastAsia"/>
                <w:szCs w:val="21"/>
              </w:rPr>
            </w:pPr>
            <w:r w:rsidRPr="006C7784">
              <w:rPr>
                <w:rFonts w:eastAsiaTheme="minorEastAsia"/>
                <w:szCs w:val="21"/>
              </w:rPr>
              <w:t>Q8.5.4</w:t>
            </w:r>
          </w:p>
        </w:tc>
        <w:tc>
          <w:tcPr>
            <w:tcW w:w="10004" w:type="dxa"/>
          </w:tcPr>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原材料依据不同的类型和防护要求进行防护，产品运输时防止跌落损坏等。</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生产车间现场加工的半成品、成品分别按区域放置。原材料分类分区放置在指定仓库、产品标识方法得当、未发现不同类型和状态产品发生混淆现象。标识和可追溯性基本符合标准要求。</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叉车、行车等）、贮存场所，保持标识完整、清晰。</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1.</w:t>
            </w:r>
            <w:r w:rsidRPr="00760272">
              <w:rPr>
                <w:rFonts w:eastAsiaTheme="minorEastAsia" w:hAnsiTheme="minorEastAsia" w:hint="eastAsia"/>
                <w:sz w:val="22"/>
                <w:szCs w:val="28"/>
              </w:rPr>
              <w:t>公司产品成方阵堆放，运输时有遮盖帆布等防护措施。</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2.</w:t>
            </w:r>
            <w:r w:rsidRPr="00760272">
              <w:rPr>
                <w:rFonts w:eastAsiaTheme="minorEastAsia" w:hAnsiTheme="minorEastAsia" w:hint="eastAsia"/>
                <w:sz w:val="22"/>
                <w:szCs w:val="28"/>
              </w:rPr>
              <w:t>公司产品搬运采用拖车和叉车转运，按要求进行作业，有效防护产品。</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 xml:space="preserve">3. </w:t>
            </w:r>
            <w:r w:rsidRPr="00760272">
              <w:rPr>
                <w:rFonts w:eastAsiaTheme="minorEastAsia" w:hAnsiTheme="minorEastAsia" w:hint="eastAsia"/>
                <w:sz w:val="22"/>
                <w:szCs w:val="28"/>
              </w:rPr>
              <w:t>查组织的生产车间、仓库地面清洁，标识清晰，通道畅通。</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4.</w:t>
            </w:r>
            <w:r w:rsidRPr="00760272">
              <w:rPr>
                <w:rFonts w:eastAsiaTheme="minorEastAsia" w:hAnsiTheme="minorEastAsia" w:hint="eastAsia"/>
                <w:sz w:val="22"/>
                <w:szCs w:val="28"/>
              </w:rPr>
              <w:t>本公司产品主要防碰、日晒雨淋、潮湿、防火。</w:t>
            </w:r>
          </w:p>
          <w:p w:rsidR="00760272" w:rsidRPr="00760272" w:rsidRDefault="00760272" w:rsidP="008B196F">
            <w:pPr>
              <w:spacing w:beforeLines="30" w:afterLines="30" w:line="288" w:lineRule="auto"/>
              <w:ind w:firstLineChars="200" w:firstLine="440"/>
              <w:rPr>
                <w:rFonts w:eastAsiaTheme="minorEastAsia" w:hAnsiTheme="minorEastAsia"/>
                <w:sz w:val="22"/>
                <w:szCs w:val="28"/>
              </w:rPr>
            </w:pPr>
            <w:r w:rsidRPr="00760272">
              <w:rPr>
                <w:rFonts w:eastAsiaTheme="minorEastAsia" w:hAnsiTheme="minorEastAsia" w:hint="eastAsia"/>
                <w:sz w:val="22"/>
                <w:szCs w:val="28"/>
              </w:rPr>
              <w:t>5.</w:t>
            </w:r>
            <w:r w:rsidRPr="00760272">
              <w:rPr>
                <w:rFonts w:eastAsiaTheme="minorEastAsia" w:hAnsiTheme="minorEastAsia" w:hint="eastAsia"/>
                <w:sz w:val="22"/>
                <w:szCs w:val="28"/>
              </w:rPr>
              <w:t>车间及库房有灭火器，状态良好，贮存环境适宜。</w:t>
            </w:r>
          </w:p>
          <w:p w:rsidR="003642D2" w:rsidRPr="00584C56" w:rsidRDefault="00760272" w:rsidP="008B196F">
            <w:pPr>
              <w:spacing w:beforeLines="30" w:afterLines="30" w:line="288" w:lineRule="auto"/>
              <w:ind w:firstLineChars="200" w:firstLine="440"/>
              <w:rPr>
                <w:rFonts w:eastAsiaTheme="minorEastAsia"/>
                <w:sz w:val="22"/>
                <w:szCs w:val="28"/>
              </w:rPr>
            </w:pPr>
            <w:r w:rsidRPr="00760272">
              <w:rPr>
                <w:rFonts w:eastAsiaTheme="minorEastAsia" w:hAnsiTheme="minorEastAsia" w:hint="eastAsia"/>
                <w:sz w:val="22"/>
                <w:szCs w:val="28"/>
              </w:rPr>
              <w:t>产品标识和防护管理基本符合要求。</w:t>
            </w:r>
          </w:p>
        </w:tc>
        <w:tc>
          <w:tcPr>
            <w:tcW w:w="1585" w:type="dxa"/>
          </w:tcPr>
          <w:p w:rsidR="00A90BD6" w:rsidRPr="00584C56" w:rsidRDefault="00B71D28" w:rsidP="002D6910">
            <w:pPr>
              <w:spacing w:line="288" w:lineRule="auto"/>
              <w:rPr>
                <w:rFonts w:eastAsiaTheme="minorEastAsia"/>
              </w:rPr>
            </w:pPr>
            <w:r>
              <w:rPr>
                <w:rFonts w:eastAsiaTheme="minorEastAsia"/>
              </w:rPr>
              <w:t>符合</w:t>
            </w:r>
          </w:p>
        </w:tc>
      </w:tr>
      <w:tr w:rsidR="00A90BD6" w:rsidRPr="00584C56" w:rsidTr="00045B00">
        <w:trPr>
          <w:trHeight w:val="1769"/>
        </w:trPr>
        <w:tc>
          <w:tcPr>
            <w:tcW w:w="2160" w:type="dxa"/>
          </w:tcPr>
          <w:p w:rsidR="00A90BD6" w:rsidRPr="00584C56" w:rsidRDefault="006C7784" w:rsidP="002D6910">
            <w:pPr>
              <w:spacing w:line="288" w:lineRule="auto"/>
              <w:rPr>
                <w:rFonts w:eastAsiaTheme="minorEastAsia"/>
                <w:szCs w:val="21"/>
              </w:rPr>
            </w:pPr>
            <w:r w:rsidRPr="00C23EA3">
              <w:rPr>
                <w:rFonts w:eastAsiaTheme="minorEastAsia" w:hAnsiTheme="minorEastAsia"/>
                <w:sz w:val="24"/>
                <w:szCs w:val="24"/>
              </w:rPr>
              <w:lastRenderedPageBreak/>
              <w:t>更改的控制</w:t>
            </w:r>
          </w:p>
        </w:tc>
        <w:tc>
          <w:tcPr>
            <w:tcW w:w="960" w:type="dxa"/>
          </w:tcPr>
          <w:p w:rsidR="00A90BD6" w:rsidRPr="00584C56" w:rsidRDefault="006C7784" w:rsidP="002D6910">
            <w:pPr>
              <w:spacing w:line="288" w:lineRule="auto"/>
              <w:rPr>
                <w:rFonts w:eastAsiaTheme="minorEastAsia"/>
                <w:szCs w:val="21"/>
              </w:rPr>
            </w:pPr>
            <w:r w:rsidRPr="00C23EA3">
              <w:rPr>
                <w:rFonts w:eastAsiaTheme="minorEastAsia"/>
                <w:sz w:val="24"/>
                <w:szCs w:val="24"/>
              </w:rPr>
              <w:t>Q8.5.6</w:t>
            </w:r>
          </w:p>
        </w:tc>
        <w:tc>
          <w:tcPr>
            <w:tcW w:w="10004" w:type="dxa"/>
          </w:tcPr>
          <w:p w:rsidR="00A90BD6" w:rsidRPr="00584C56" w:rsidRDefault="00760272" w:rsidP="008B196F">
            <w:pPr>
              <w:spacing w:beforeLines="30" w:afterLines="30" w:line="288" w:lineRule="auto"/>
              <w:ind w:firstLineChars="200" w:firstLine="420"/>
              <w:rPr>
                <w:rFonts w:eastAsiaTheme="minorEastAsia"/>
              </w:rPr>
            </w:pPr>
            <w:r w:rsidRPr="00760272">
              <w:rPr>
                <w:rFonts w:eastAsiaTheme="minorEastAsia" w:hAnsiTheme="minorEastAsia" w:hint="eastAsia"/>
                <w:szCs w:val="21"/>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rsidR="00A90BD6" w:rsidRPr="00584C56" w:rsidRDefault="00B71D28" w:rsidP="002D6910">
            <w:pPr>
              <w:spacing w:line="288" w:lineRule="auto"/>
              <w:rPr>
                <w:rFonts w:eastAsiaTheme="minorEastAsia"/>
              </w:rPr>
            </w:pPr>
            <w:r>
              <w:rPr>
                <w:rFonts w:eastAsiaTheme="minorEastAsia"/>
              </w:rPr>
              <w:t>符合</w:t>
            </w:r>
          </w:p>
        </w:tc>
      </w:tr>
    </w:tbl>
    <w:p w:rsidR="00A90BD6" w:rsidRPr="00584C56" w:rsidRDefault="00A90BD6" w:rsidP="002D6910">
      <w:pPr>
        <w:spacing w:line="288" w:lineRule="auto"/>
        <w:rPr>
          <w:rFonts w:eastAsiaTheme="minorEastAsia"/>
        </w:rPr>
      </w:pPr>
    </w:p>
    <w:p w:rsidR="00A90BD6" w:rsidRPr="00584C56" w:rsidRDefault="00A277AB" w:rsidP="002D6910">
      <w:pPr>
        <w:pStyle w:val="a5"/>
        <w:spacing w:line="288" w:lineRule="auto"/>
        <w:rPr>
          <w:rFonts w:eastAsiaTheme="minorEastAsia"/>
        </w:rPr>
      </w:pPr>
      <w:r w:rsidRPr="00584C56">
        <w:rPr>
          <w:rFonts w:eastAsiaTheme="minorEastAsia" w:hAnsiTheme="minorEastAsia"/>
        </w:rPr>
        <w:t>说明：不符合标注</w:t>
      </w:r>
      <w:r w:rsidRPr="00584C56">
        <w:rPr>
          <w:rFonts w:eastAsiaTheme="minorEastAsia"/>
        </w:rPr>
        <w:t>N</w:t>
      </w:r>
    </w:p>
    <w:p w:rsidR="00A90BD6" w:rsidRPr="00584C56" w:rsidRDefault="00A90BD6" w:rsidP="002D6910">
      <w:pPr>
        <w:pStyle w:val="a5"/>
        <w:spacing w:line="288" w:lineRule="auto"/>
        <w:rPr>
          <w:rFonts w:eastAsiaTheme="minorEastAsia"/>
        </w:rPr>
      </w:pPr>
    </w:p>
    <w:p w:rsidR="00A90BD6" w:rsidRPr="00584C56" w:rsidRDefault="00A90BD6" w:rsidP="002D6910">
      <w:pPr>
        <w:pStyle w:val="a5"/>
        <w:spacing w:line="288" w:lineRule="auto"/>
        <w:rPr>
          <w:rFonts w:eastAsiaTheme="minorEastAsia"/>
          <w:color w:val="FF0000"/>
        </w:rPr>
      </w:pPr>
    </w:p>
    <w:sectPr w:rsidR="00A90BD6" w:rsidRPr="00584C56" w:rsidSect="00A36A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E9" w:rsidRDefault="00CF33E9">
      <w:r>
        <w:separator/>
      </w:r>
    </w:p>
  </w:endnote>
  <w:endnote w:type="continuationSeparator" w:id="1">
    <w:p w:rsidR="00CF33E9" w:rsidRDefault="00CF3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B7140" w:rsidRDefault="00D97322">
            <w:pPr>
              <w:pStyle w:val="a5"/>
              <w:jc w:val="center"/>
            </w:pPr>
            <w:r>
              <w:rPr>
                <w:b/>
                <w:sz w:val="24"/>
                <w:szCs w:val="24"/>
              </w:rPr>
              <w:fldChar w:fldCharType="begin"/>
            </w:r>
            <w:r w:rsidR="009B7140">
              <w:rPr>
                <w:b/>
              </w:rPr>
              <w:instrText>PAGE</w:instrText>
            </w:r>
            <w:r>
              <w:rPr>
                <w:b/>
                <w:sz w:val="24"/>
                <w:szCs w:val="24"/>
              </w:rPr>
              <w:fldChar w:fldCharType="separate"/>
            </w:r>
            <w:r w:rsidR="00771EDA">
              <w:rPr>
                <w:b/>
                <w:noProof/>
              </w:rPr>
              <w:t>1</w:t>
            </w:r>
            <w:r>
              <w:rPr>
                <w:b/>
                <w:sz w:val="24"/>
                <w:szCs w:val="24"/>
              </w:rPr>
              <w:fldChar w:fldCharType="end"/>
            </w:r>
            <w:r w:rsidR="009B7140">
              <w:rPr>
                <w:lang w:val="zh-CN"/>
              </w:rPr>
              <w:t xml:space="preserve">/ </w:t>
            </w:r>
            <w:r>
              <w:rPr>
                <w:b/>
                <w:sz w:val="24"/>
                <w:szCs w:val="24"/>
              </w:rPr>
              <w:fldChar w:fldCharType="begin"/>
            </w:r>
            <w:r w:rsidR="009B7140">
              <w:rPr>
                <w:b/>
              </w:rPr>
              <w:instrText>NUMPAGES</w:instrText>
            </w:r>
            <w:r>
              <w:rPr>
                <w:b/>
                <w:sz w:val="24"/>
                <w:szCs w:val="24"/>
              </w:rPr>
              <w:fldChar w:fldCharType="separate"/>
            </w:r>
            <w:r w:rsidR="00771EDA">
              <w:rPr>
                <w:b/>
                <w:noProof/>
              </w:rPr>
              <w:t>8</w:t>
            </w:r>
            <w:r>
              <w:rPr>
                <w:b/>
                <w:sz w:val="24"/>
                <w:szCs w:val="24"/>
              </w:rPr>
              <w:fldChar w:fldCharType="end"/>
            </w:r>
          </w:p>
        </w:sdtContent>
      </w:sdt>
    </w:sdtContent>
  </w:sdt>
  <w:p w:rsidR="009B7140" w:rsidRDefault="009B71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E9" w:rsidRDefault="00CF33E9">
      <w:r>
        <w:separator/>
      </w:r>
    </w:p>
  </w:footnote>
  <w:footnote w:type="continuationSeparator" w:id="1">
    <w:p w:rsidR="00CF33E9" w:rsidRDefault="00CF3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F8" w:rsidRDefault="00C721F8" w:rsidP="00C721F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97322" w:rsidRPr="00D97322">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58240;mso-position-horizontal-relative:text;mso-position-vertical-relative:text" stroked="f">
          <v:textbox>
            <w:txbxContent>
              <w:p w:rsidR="00C721F8" w:rsidRDefault="00C721F8" w:rsidP="00C721F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21F8" w:rsidRDefault="00C721F8" w:rsidP="00C721F8">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9B7140" w:rsidRPr="00C721F8" w:rsidRDefault="009B7140" w:rsidP="00C721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AB2"/>
    <w:multiLevelType w:val="singleLevel"/>
    <w:tmpl w:val="082A5AB2"/>
    <w:lvl w:ilvl="0">
      <w:start w:val="1"/>
      <w:numFmt w:val="decimal"/>
      <w:suff w:val="nothing"/>
      <w:lvlText w:val="%1、"/>
      <w:lvlJc w:val="left"/>
    </w:lvl>
  </w:abstractNum>
  <w:abstractNum w:abstractNumId="1">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2">
    <w:nsid w:val="59CA15D8"/>
    <w:multiLevelType w:val="singleLevel"/>
    <w:tmpl w:val="59CA15D8"/>
    <w:lvl w:ilvl="0">
      <w:start w:val="1"/>
      <w:numFmt w:val="decimal"/>
      <w:suff w:val="nothing"/>
      <w:lvlText w:val="%1、"/>
      <w:lvlJc w:val="left"/>
    </w:lvl>
  </w:abstractNum>
  <w:abstractNum w:abstractNumId="3">
    <w:nsid w:val="59CA17F7"/>
    <w:multiLevelType w:val="singleLevel"/>
    <w:tmpl w:val="59CA17F7"/>
    <w:lvl w:ilvl="0">
      <w:start w:val="1"/>
      <w:numFmt w:val="decimal"/>
      <w:suff w:val="nothing"/>
      <w:lvlText w:val="%1、"/>
      <w:lvlJc w:val="left"/>
    </w:lvl>
  </w:abstractNum>
  <w:abstractNum w:abstractNumId="4">
    <w:nsid w:val="59CB5667"/>
    <w:multiLevelType w:val="singleLevel"/>
    <w:tmpl w:val="59CB5667"/>
    <w:lvl w:ilvl="0">
      <w:start w:val="2"/>
      <w:numFmt w:val="decimal"/>
      <w:suff w:val="nothing"/>
      <w:lvlText w:val="%1、"/>
      <w:lvlJc w:val="left"/>
    </w:lvl>
  </w:abstractNum>
  <w:abstractNum w:abstractNumId="5">
    <w:nsid w:val="59CB57A6"/>
    <w:multiLevelType w:val="singleLevel"/>
    <w:tmpl w:val="59CB57A6"/>
    <w:lvl w:ilvl="0">
      <w:start w:val="1"/>
      <w:numFmt w:val="decimal"/>
      <w:suff w:val="nothing"/>
      <w:lvlText w:val="%1、"/>
      <w:lvlJc w:val="left"/>
    </w:lvl>
  </w:abstractNum>
  <w:abstractNum w:abstractNumId="6">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5632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110D4"/>
    <w:rsid w:val="00040B7D"/>
    <w:rsid w:val="00045B00"/>
    <w:rsid w:val="00051731"/>
    <w:rsid w:val="00051DD0"/>
    <w:rsid w:val="000520CE"/>
    <w:rsid w:val="000538EE"/>
    <w:rsid w:val="00073EA0"/>
    <w:rsid w:val="00086674"/>
    <w:rsid w:val="00091441"/>
    <w:rsid w:val="00096ABB"/>
    <w:rsid w:val="00096B7F"/>
    <w:rsid w:val="000A4E06"/>
    <w:rsid w:val="000A5004"/>
    <w:rsid w:val="000D1F39"/>
    <w:rsid w:val="000F379B"/>
    <w:rsid w:val="001061ED"/>
    <w:rsid w:val="001071F0"/>
    <w:rsid w:val="0011159B"/>
    <w:rsid w:val="0011449A"/>
    <w:rsid w:val="001200C1"/>
    <w:rsid w:val="00120CCD"/>
    <w:rsid w:val="00141AB6"/>
    <w:rsid w:val="00142BF9"/>
    <w:rsid w:val="00151230"/>
    <w:rsid w:val="0016563F"/>
    <w:rsid w:val="001A44F8"/>
    <w:rsid w:val="001A571A"/>
    <w:rsid w:val="001A665B"/>
    <w:rsid w:val="001C1F04"/>
    <w:rsid w:val="001C77E6"/>
    <w:rsid w:val="001D6C2C"/>
    <w:rsid w:val="00201AD0"/>
    <w:rsid w:val="00202998"/>
    <w:rsid w:val="00206737"/>
    <w:rsid w:val="002110D4"/>
    <w:rsid w:val="00211965"/>
    <w:rsid w:val="00214837"/>
    <w:rsid w:val="00224558"/>
    <w:rsid w:val="00226F2A"/>
    <w:rsid w:val="00254BC5"/>
    <w:rsid w:val="002715F0"/>
    <w:rsid w:val="00275811"/>
    <w:rsid w:val="00282906"/>
    <w:rsid w:val="00282C65"/>
    <w:rsid w:val="0028657D"/>
    <w:rsid w:val="00290C07"/>
    <w:rsid w:val="002C0626"/>
    <w:rsid w:val="002C0B76"/>
    <w:rsid w:val="002C0DF3"/>
    <w:rsid w:val="002C23E1"/>
    <w:rsid w:val="002D6910"/>
    <w:rsid w:val="002F1920"/>
    <w:rsid w:val="002F482F"/>
    <w:rsid w:val="00322371"/>
    <w:rsid w:val="00335F7E"/>
    <w:rsid w:val="003447EE"/>
    <w:rsid w:val="00346814"/>
    <w:rsid w:val="00346D78"/>
    <w:rsid w:val="003506B4"/>
    <w:rsid w:val="0036298A"/>
    <w:rsid w:val="003640CB"/>
    <w:rsid w:val="003642D2"/>
    <w:rsid w:val="00366F44"/>
    <w:rsid w:val="00394F18"/>
    <w:rsid w:val="003A5452"/>
    <w:rsid w:val="003A6CC7"/>
    <w:rsid w:val="003B39BA"/>
    <w:rsid w:val="003E2E97"/>
    <w:rsid w:val="003E5C36"/>
    <w:rsid w:val="003E7E61"/>
    <w:rsid w:val="003F12B3"/>
    <w:rsid w:val="004106B9"/>
    <w:rsid w:val="004115E2"/>
    <w:rsid w:val="004222FF"/>
    <w:rsid w:val="0042719D"/>
    <w:rsid w:val="00436631"/>
    <w:rsid w:val="00444DEF"/>
    <w:rsid w:val="0045305B"/>
    <w:rsid w:val="00461156"/>
    <w:rsid w:val="00463D47"/>
    <w:rsid w:val="004709D6"/>
    <w:rsid w:val="00470C49"/>
    <w:rsid w:val="004749B6"/>
    <w:rsid w:val="00480D5D"/>
    <w:rsid w:val="00485B0A"/>
    <w:rsid w:val="004C025D"/>
    <w:rsid w:val="004C6D5B"/>
    <w:rsid w:val="004C789F"/>
    <w:rsid w:val="004D427E"/>
    <w:rsid w:val="004D668C"/>
    <w:rsid w:val="004F2E7F"/>
    <w:rsid w:val="004F36E4"/>
    <w:rsid w:val="00500966"/>
    <w:rsid w:val="005102C7"/>
    <w:rsid w:val="00514898"/>
    <w:rsid w:val="00514950"/>
    <w:rsid w:val="00517E93"/>
    <w:rsid w:val="00547950"/>
    <w:rsid w:val="0055015E"/>
    <w:rsid w:val="00584C56"/>
    <w:rsid w:val="005B2F82"/>
    <w:rsid w:val="005B5F37"/>
    <w:rsid w:val="005C70F7"/>
    <w:rsid w:val="005D4669"/>
    <w:rsid w:val="005D5650"/>
    <w:rsid w:val="005E3B4A"/>
    <w:rsid w:val="005F720B"/>
    <w:rsid w:val="00600877"/>
    <w:rsid w:val="0061649F"/>
    <w:rsid w:val="006452BC"/>
    <w:rsid w:val="006460A6"/>
    <w:rsid w:val="00647C69"/>
    <w:rsid w:val="0068101A"/>
    <w:rsid w:val="006821BB"/>
    <w:rsid w:val="006853B9"/>
    <w:rsid w:val="0068715D"/>
    <w:rsid w:val="006B01E0"/>
    <w:rsid w:val="006B0D9E"/>
    <w:rsid w:val="006C7784"/>
    <w:rsid w:val="006D6C04"/>
    <w:rsid w:val="006E5E35"/>
    <w:rsid w:val="006F1072"/>
    <w:rsid w:val="006F16AE"/>
    <w:rsid w:val="006F44DD"/>
    <w:rsid w:val="007013F6"/>
    <w:rsid w:val="00723FB5"/>
    <w:rsid w:val="007257DE"/>
    <w:rsid w:val="00726D14"/>
    <w:rsid w:val="00757BDD"/>
    <w:rsid w:val="00760272"/>
    <w:rsid w:val="00763F30"/>
    <w:rsid w:val="00771EDA"/>
    <w:rsid w:val="007740E0"/>
    <w:rsid w:val="00775959"/>
    <w:rsid w:val="00781982"/>
    <w:rsid w:val="007827C5"/>
    <w:rsid w:val="007A588A"/>
    <w:rsid w:val="007B215E"/>
    <w:rsid w:val="007D5C8C"/>
    <w:rsid w:val="007D7DE9"/>
    <w:rsid w:val="007E3379"/>
    <w:rsid w:val="007F12C3"/>
    <w:rsid w:val="007F3FE7"/>
    <w:rsid w:val="007F7813"/>
    <w:rsid w:val="008073EE"/>
    <w:rsid w:val="008136AF"/>
    <w:rsid w:val="00830027"/>
    <w:rsid w:val="00830036"/>
    <w:rsid w:val="00830815"/>
    <w:rsid w:val="008342B0"/>
    <w:rsid w:val="008356DE"/>
    <w:rsid w:val="00846800"/>
    <w:rsid w:val="008561C9"/>
    <w:rsid w:val="00882D5E"/>
    <w:rsid w:val="0088322C"/>
    <w:rsid w:val="00884270"/>
    <w:rsid w:val="00896691"/>
    <w:rsid w:val="008B196F"/>
    <w:rsid w:val="008C2A29"/>
    <w:rsid w:val="008C7585"/>
    <w:rsid w:val="008D3298"/>
    <w:rsid w:val="008D6973"/>
    <w:rsid w:val="008E23F5"/>
    <w:rsid w:val="008E24FF"/>
    <w:rsid w:val="008F5158"/>
    <w:rsid w:val="00907FA6"/>
    <w:rsid w:val="00910EAF"/>
    <w:rsid w:val="00914635"/>
    <w:rsid w:val="009153B1"/>
    <w:rsid w:val="0091700A"/>
    <w:rsid w:val="00932D05"/>
    <w:rsid w:val="00933960"/>
    <w:rsid w:val="0094231F"/>
    <w:rsid w:val="009451EB"/>
    <w:rsid w:val="00951FDD"/>
    <w:rsid w:val="0099294E"/>
    <w:rsid w:val="009B7140"/>
    <w:rsid w:val="009C4C96"/>
    <w:rsid w:val="009D59AF"/>
    <w:rsid w:val="009D7B0C"/>
    <w:rsid w:val="00A00D54"/>
    <w:rsid w:val="00A015DC"/>
    <w:rsid w:val="00A05087"/>
    <w:rsid w:val="00A05F7E"/>
    <w:rsid w:val="00A13610"/>
    <w:rsid w:val="00A14EBF"/>
    <w:rsid w:val="00A16399"/>
    <w:rsid w:val="00A277AB"/>
    <w:rsid w:val="00A34E40"/>
    <w:rsid w:val="00A35AA4"/>
    <w:rsid w:val="00A36A8C"/>
    <w:rsid w:val="00A47494"/>
    <w:rsid w:val="00A54AB9"/>
    <w:rsid w:val="00A90BD6"/>
    <w:rsid w:val="00A958B5"/>
    <w:rsid w:val="00A96B9C"/>
    <w:rsid w:val="00AC743C"/>
    <w:rsid w:val="00AD417D"/>
    <w:rsid w:val="00AE34C6"/>
    <w:rsid w:val="00AE4E95"/>
    <w:rsid w:val="00B02C22"/>
    <w:rsid w:val="00B135E5"/>
    <w:rsid w:val="00B17B03"/>
    <w:rsid w:val="00B17D7F"/>
    <w:rsid w:val="00B36006"/>
    <w:rsid w:val="00B5367B"/>
    <w:rsid w:val="00B65BD5"/>
    <w:rsid w:val="00B66961"/>
    <w:rsid w:val="00B71D28"/>
    <w:rsid w:val="00B85B7F"/>
    <w:rsid w:val="00B92CD1"/>
    <w:rsid w:val="00BA6A82"/>
    <w:rsid w:val="00BE120A"/>
    <w:rsid w:val="00BF4B3D"/>
    <w:rsid w:val="00C222DF"/>
    <w:rsid w:val="00C22FE6"/>
    <w:rsid w:val="00C60B2F"/>
    <w:rsid w:val="00C61D53"/>
    <w:rsid w:val="00C721F8"/>
    <w:rsid w:val="00C74EEF"/>
    <w:rsid w:val="00C81F48"/>
    <w:rsid w:val="00CB6DC3"/>
    <w:rsid w:val="00CF33E9"/>
    <w:rsid w:val="00D0042C"/>
    <w:rsid w:val="00D11141"/>
    <w:rsid w:val="00D13A09"/>
    <w:rsid w:val="00D17F3E"/>
    <w:rsid w:val="00D83A16"/>
    <w:rsid w:val="00D845C1"/>
    <w:rsid w:val="00D97322"/>
    <w:rsid w:val="00D97D05"/>
    <w:rsid w:val="00DA2CCF"/>
    <w:rsid w:val="00DA4C57"/>
    <w:rsid w:val="00DA516F"/>
    <w:rsid w:val="00DE352C"/>
    <w:rsid w:val="00DF2FCA"/>
    <w:rsid w:val="00E41704"/>
    <w:rsid w:val="00E71D01"/>
    <w:rsid w:val="00E91C14"/>
    <w:rsid w:val="00EB6C5D"/>
    <w:rsid w:val="00ED2FD4"/>
    <w:rsid w:val="00EE7DDE"/>
    <w:rsid w:val="00F12E2E"/>
    <w:rsid w:val="00F16596"/>
    <w:rsid w:val="00F16DFC"/>
    <w:rsid w:val="00F46890"/>
    <w:rsid w:val="00F47906"/>
    <w:rsid w:val="00F5102B"/>
    <w:rsid w:val="00F633FC"/>
    <w:rsid w:val="00F743C9"/>
    <w:rsid w:val="00F76095"/>
    <w:rsid w:val="00F7773F"/>
    <w:rsid w:val="00F77AB7"/>
    <w:rsid w:val="00F77C05"/>
    <w:rsid w:val="00FB578B"/>
    <w:rsid w:val="00FC7319"/>
    <w:rsid w:val="00FD4B51"/>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uiPriority="0"/>
    <w:lsdException w:name="Balloon Text" w:semiHidden="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36A8C"/>
    <w:pPr>
      <w:ind w:firstLineChars="210" w:firstLine="525"/>
    </w:pPr>
    <w:rPr>
      <w:spacing w:val="20"/>
      <w:szCs w:val="24"/>
    </w:rPr>
  </w:style>
  <w:style w:type="paragraph" w:styleId="2">
    <w:name w:val="Body Text Indent 2"/>
    <w:basedOn w:val="a"/>
    <w:link w:val="2Char"/>
    <w:uiPriority w:val="99"/>
    <w:qFormat/>
    <w:rsid w:val="00A36A8C"/>
    <w:pPr>
      <w:spacing w:line="20" w:lineRule="atLeast"/>
      <w:ind w:firstLine="360"/>
    </w:pPr>
    <w:rPr>
      <w:sz w:val="20"/>
    </w:rPr>
  </w:style>
  <w:style w:type="paragraph" w:styleId="a4">
    <w:name w:val="Balloon Text"/>
    <w:basedOn w:val="a"/>
    <w:link w:val="Char0"/>
    <w:uiPriority w:val="99"/>
    <w:unhideWhenUsed/>
    <w:qFormat/>
    <w:rsid w:val="00A36A8C"/>
    <w:rPr>
      <w:sz w:val="18"/>
      <w:szCs w:val="18"/>
    </w:rPr>
  </w:style>
  <w:style w:type="paragraph" w:styleId="a5">
    <w:name w:val="footer"/>
    <w:basedOn w:val="a"/>
    <w:link w:val="Char1"/>
    <w:uiPriority w:val="99"/>
    <w:unhideWhenUsed/>
    <w:qFormat/>
    <w:rsid w:val="00A36A8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A36A8C"/>
    <w:rPr>
      <w:rFonts w:ascii="Times New Roman" w:eastAsia="宋体" w:hAnsi="Times New Roman" w:cs="Times New Roman"/>
      <w:sz w:val="18"/>
      <w:szCs w:val="18"/>
    </w:rPr>
  </w:style>
  <w:style w:type="character" w:customStyle="1" w:styleId="Char1">
    <w:name w:val="页脚 Char"/>
    <w:basedOn w:val="a0"/>
    <w:link w:val="a5"/>
    <w:uiPriority w:val="99"/>
    <w:rsid w:val="00A36A8C"/>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A36A8C"/>
    <w:rPr>
      <w:rFonts w:ascii="Times New Roman" w:eastAsia="宋体" w:hAnsi="Times New Roman" w:cs="Times New Roman"/>
      <w:sz w:val="18"/>
      <w:szCs w:val="18"/>
    </w:rPr>
  </w:style>
  <w:style w:type="character" w:customStyle="1" w:styleId="CharChar1">
    <w:name w:val="Char Char1"/>
    <w:uiPriority w:val="99"/>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Char">
    <w:name w:val="正文文本缩进 2 Char"/>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Char">
    <w:name w:val="正文文本缩进 Char"/>
    <w:basedOn w:val="a0"/>
    <w:link w:val="a3"/>
    <w:rsid w:val="00A36A8C"/>
    <w:rPr>
      <w:spacing w:val="20"/>
      <w:kern w:val="2"/>
      <w:sz w:val="21"/>
      <w:szCs w:val="24"/>
    </w:rPr>
  </w:style>
  <w:style w:type="paragraph" w:customStyle="1" w:styleId="20">
    <w:name w:val="列表段落2"/>
    <w:basedOn w:val="a"/>
    <w:uiPriority w:val="99"/>
    <w:rsid w:val="00A36A8C"/>
    <w:pPr>
      <w:ind w:firstLineChars="200" w:firstLine="420"/>
    </w:pPr>
  </w:style>
  <w:style w:type="paragraph" w:styleId="a7">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8">
    <w:name w:val="List Paragraph"/>
    <w:basedOn w:val="a"/>
    <w:uiPriority w:val="99"/>
    <w:rsid w:val="006E5E35"/>
    <w:pPr>
      <w:ind w:firstLineChars="200" w:firstLine="420"/>
    </w:pPr>
  </w:style>
  <w:style w:type="table" w:styleId="a9">
    <w:name w:val="Table Grid"/>
    <w:basedOn w:val="a1"/>
    <w:rsid w:val="00F165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2599</Words>
  <Characters>2885</Characters>
  <Application>Microsoft Office Word</Application>
  <DocSecurity>0</DocSecurity>
  <Lines>961</Lines>
  <Paragraphs>685</Paragraphs>
  <ScaleCrop>false</ScaleCrop>
  <Company>china</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2022-04-24T04:43:00Z</dcterms:created>
  <dcterms:modified xsi:type="dcterms:W3CDTF">2022-04-28T09:17:00Z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