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color w:val="auto"/>
          <w:sz w:val="36"/>
          <w:szCs w:val="36"/>
        </w:rPr>
      </w:pPr>
      <w:r>
        <w:rPr>
          <w:rFonts w:hint="eastAsia" w:ascii="楷体" w:hAnsi="楷体" w:eastAsia="楷体"/>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837"/>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1311" w:type="dxa"/>
            <w:vMerge w:val="restart"/>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涉及条款</w:t>
            </w:r>
          </w:p>
        </w:tc>
        <w:tc>
          <w:tcPr>
            <w:tcW w:w="10837" w:type="dxa"/>
            <w:vAlign w:val="center"/>
          </w:tcPr>
          <w:p>
            <w:pPr>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受审核部门：</w:t>
            </w:r>
            <w:r>
              <w:rPr>
                <w:rFonts w:hint="eastAsia" w:ascii="华文宋体" w:hAnsi="华文宋体" w:eastAsia="华文宋体"/>
                <w:color w:val="auto"/>
                <w:szCs w:val="21"/>
                <w:lang w:eastAsia="zh-CN"/>
              </w:rPr>
              <w:t>前进街道</w:t>
            </w:r>
            <w:r>
              <w:rPr>
                <w:rFonts w:hint="eastAsia" w:ascii="宋体" w:hAnsi="宋体" w:cs="Arial"/>
                <w:b/>
                <w:color w:val="auto"/>
                <w:sz w:val="21"/>
                <w:szCs w:val="21"/>
              </w:rPr>
              <w:t>项目管理部</w:t>
            </w:r>
            <w:r>
              <w:rPr>
                <w:rFonts w:hint="eastAsia" w:ascii="宋体" w:hAnsi="宋体" w:eastAsia="宋体" w:cs="宋体"/>
                <w:color w:val="auto"/>
                <w:sz w:val="21"/>
                <w:szCs w:val="21"/>
              </w:rPr>
              <w:t xml:space="preserve">     主管领导：</w:t>
            </w:r>
            <w:r>
              <w:rPr>
                <w:rFonts w:hint="eastAsia" w:ascii="宋体" w:hAnsi="宋体" w:cs="宋体"/>
                <w:color w:val="auto"/>
                <w:sz w:val="21"/>
                <w:szCs w:val="21"/>
                <w:lang w:val="en-US" w:eastAsia="zh-CN"/>
              </w:rPr>
              <w:t xml:space="preserve">  邱晓媛  </w:t>
            </w:r>
            <w:r>
              <w:rPr>
                <w:rFonts w:hint="eastAsia" w:ascii="宋体" w:hAnsi="宋体" w:eastAsia="宋体" w:cs="宋体"/>
                <w:color w:val="auto"/>
                <w:sz w:val="21"/>
                <w:szCs w:val="21"/>
              </w:rPr>
              <w:t xml:space="preserve">     陪同人员：</w:t>
            </w:r>
            <w:r>
              <w:rPr>
                <w:rFonts w:hint="eastAsia" w:ascii="宋体" w:hAnsi="宋体" w:cs="宋体"/>
                <w:color w:val="auto"/>
                <w:sz w:val="21"/>
                <w:szCs w:val="21"/>
                <w:lang w:val="en-US" w:eastAsia="zh-CN"/>
              </w:rPr>
              <w:t>王鹏</w:t>
            </w:r>
          </w:p>
        </w:tc>
        <w:tc>
          <w:tcPr>
            <w:tcW w:w="752" w:type="dxa"/>
            <w:vMerge w:val="restart"/>
            <w:vAlign w:val="center"/>
          </w:tcPr>
          <w:p>
            <w:pPr>
              <w:spacing w:line="360" w:lineRule="auto"/>
              <w:rPr>
                <w:rFonts w:hint="eastAsia" w:ascii="宋体" w:hAnsi="宋体" w:eastAsia="宋体" w:cs="宋体"/>
                <w:color w:val="FF0000"/>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eastAsia="宋体" w:cs="宋体"/>
                <w:color w:val="auto"/>
                <w:sz w:val="21"/>
                <w:szCs w:val="21"/>
              </w:rPr>
            </w:pPr>
          </w:p>
        </w:tc>
        <w:tc>
          <w:tcPr>
            <w:tcW w:w="1311" w:type="dxa"/>
            <w:vMerge w:val="continue"/>
            <w:vAlign w:val="center"/>
          </w:tcPr>
          <w:p>
            <w:pPr>
              <w:spacing w:line="360" w:lineRule="auto"/>
              <w:rPr>
                <w:rFonts w:hint="eastAsia" w:ascii="宋体" w:hAnsi="宋体" w:eastAsia="宋体" w:cs="宋体"/>
                <w:color w:val="auto"/>
                <w:sz w:val="21"/>
                <w:szCs w:val="21"/>
              </w:rPr>
            </w:pPr>
          </w:p>
        </w:tc>
        <w:tc>
          <w:tcPr>
            <w:tcW w:w="10837" w:type="dxa"/>
            <w:vAlign w:val="center"/>
          </w:tcPr>
          <w:p>
            <w:pPr>
              <w:spacing w:before="120"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审核员：</w:t>
            </w:r>
            <w:r>
              <w:rPr>
                <w:rFonts w:hint="eastAsia" w:ascii="宋体" w:hAnsi="宋体" w:eastAsia="宋体" w:cs="宋体"/>
                <w:color w:val="auto"/>
                <w:sz w:val="21"/>
                <w:szCs w:val="21"/>
                <w:lang w:val="en-US" w:eastAsia="zh-CN"/>
              </w:rPr>
              <w:t>李凤仪</w:t>
            </w:r>
            <w:r>
              <w:rPr>
                <w:rFonts w:hint="eastAsia" w:ascii="宋体" w:hAnsi="宋体" w:eastAsia="宋体" w:cs="宋体"/>
                <w:color w:val="auto"/>
                <w:sz w:val="21"/>
                <w:szCs w:val="21"/>
              </w:rPr>
              <w:t xml:space="preserve">        审核时间：202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26</w:t>
            </w:r>
          </w:p>
        </w:tc>
        <w:tc>
          <w:tcPr>
            <w:tcW w:w="752"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eastAsia="宋体" w:cs="宋体"/>
                <w:color w:val="FF0000"/>
                <w:sz w:val="21"/>
                <w:szCs w:val="21"/>
              </w:rPr>
            </w:pPr>
          </w:p>
        </w:tc>
        <w:tc>
          <w:tcPr>
            <w:tcW w:w="1311" w:type="dxa"/>
            <w:vMerge w:val="continue"/>
            <w:vAlign w:val="center"/>
          </w:tcPr>
          <w:p>
            <w:pPr>
              <w:spacing w:line="360" w:lineRule="auto"/>
              <w:rPr>
                <w:rFonts w:hint="eastAsia" w:ascii="宋体" w:hAnsi="宋体" w:eastAsia="宋体" w:cs="宋体"/>
                <w:color w:val="auto"/>
                <w:sz w:val="21"/>
                <w:szCs w:val="21"/>
              </w:rPr>
            </w:pPr>
          </w:p>
        </w:tc>
        <w:tc>
          <w:tcPr>
            <w:tcW w:w="10837" w:type="dxa"/>
            <w:vAlign w:val="center"/>
          </w:tcPr>
          <w:p>
            <w:pPr>
              <w:rPr>
                <w:rFonts w:hint="eastAsia" w:ascii="宋体" w:hAnsi="宋体" w:cs="Arial"/>
                <w:color w:val="auto"/>
                <w:sz w:val="21"/>
                <w:szCs w:val="21"/>
                <w:lang w:val="en-US" w:eastAsia="zh-CN"/>
              </w:rPr>
            </w:pPr>
            <w:r>
              <w:rPr>
                <w:rFonts w:hint="eastAsia" w:ascii="宋体" w:hAnsi="宋体" w:eastAsia="宋体" w:cs="宋体"/>
                <w:color w:val="auto"/>
                <w:sz w:val="21"/>
                <w:szCs w:val="21"/>
              </w:rPr>
              <w:t>审核条款：</w:t>
            </w:r>
          </w:p>
          <w:p>
            <w:pPr>
              <w:adjustRightInd w:val="0"/>
              <w:snapToGrid w:val="0"/>
              <w:spacing w:line="320" w:lineRule="exact"/>
              <w:ind w:right="105" w:rightChars="50"/>
              <w:textAlignment w:val="baseline"/>
              <w:rPr>
                <w:rFonts w:ascii="宋体" w:hAnsi="宋体" w:cs="Arial"/>
                <w:color w:val="auto"/>
                <w:sz w:val="21"/>
                <w:szCs w:val="21"/>
              </w:rPr>
            </w:pPr>
            <w:r>
              <w:rPr>
                <w:rFonts w:hint="eastAsia" w:ascii="宋体" w:hAnsi="宋体" w:cs="Arial"/>
                <w:color w:val="auto"/>
                <w:sz w:val="21"/>
                <w:szCs w:val="21"/>
              </w:rPr>
              <w:t>QMS:5.3组织的岗位、职责和权限、6.2质量目标、8.1运行策划和控制、QMS: 8.2产品和服务的要求、8.3物业服务的设计和开发不适用确认、8.4外部提供过程、产品和服务的控制、9.1.2顾客满意</w:t>
            </w:r>
            <w:r>
              <w:rPr>
                <w:rFonts w:hint="eastAsia" w:ascii="宋体" w:hAnsi="宋体" w:cs="Arial"/>
                <w:color w:val="auto"/>
                <w:sz w:val="21"/>
                <w:szCs w:val="21"/>
                <w:lang w:val="en-US" w:eastAsia="zh-CN"/>
              </w:rPr>
              <w:t>.</w:t>
            </w:r>
            <w:r>
              <w:rPr>
                <w:rFonts w:hint="eastAsia" w:ascii="宋体" w:hAnsi="宋体" w:cs="Arial"/>
                <w:color w:val="auto"/>
                <w:sz w:val="21"/>
                <w:szCs w:val="21"/>
              </w:rPr>
              <w:t>8.5.1物业服务提供的控制、8.5.2产品标识和可追朔性、8.5.3顾客和外部供方的财产、8.5.4产品防护、8.5.5交付后的活动、8.5.6物业服务提供的更改控制，7.1.5监视和测量资源、8.6产品和服务的放行、8.7不合格输出的控制，</w:t>
            </w:r>
            <w:r>
              <w:rPr>
                <w:rFonts w:hint="eastAsia" w:ascii="宋体" w:hAnsi="宋体" w:cs="Arial"/>
                <w:b/>
                <w:color w:val="auto"/>
                <w:sz w:val="21"/>
                <w:szCs w:val="21"/>
              </w:rPr>
              <w:t xml:space="preserve"> </w:t>
            </w:r>
          </w:p>
          <w:p>
            <w:pPr>
              <w:rPr>
                <w:rFonts w:hint="eastAsia" w:ascii="宋体" w:hAnsi="宋体" w:cs="Arial"/>
                <w:color w:val="auto"/>
                <w:sz w:val="21"/>
                <w:szCs w:val="21"/>
                <w:lang w:val="en-US" w:eastAsia="zh-CN"/>
              </w:rPr>
            </w:pPr>
            <w:r>
              <w:rPr>
                <w:rFonts w:hint="eastAsia" w:ascii="宋体" w:hAnsi="宋体" w:cs="Arial"/>
                <w:color w:val="auto"/>
                <w:sz w:val="21"/>
                <w:szCs w:val="21"/>
              </w:rPr>
              <w:t>E/OHMS: 5.3组织的岗位、职责和权限、6.2环境与职业健康安全目标、6.1.2环境因素/危险源辨识与评价、8.1运行策划和控制、8.2应急准备和响应</w:t>
            </w:r>
            <w:r>
              <w:rPr>
                <w:rFonts w:hint="eastAsia" w:ascii="宋体" w:hAnsi="宋体" w:cs="Arial"/>
                <w:color w:val="auto"/>
                <w:sz w:val="21"/>
                <w:szCs w:val="21"/>
                <w:lang w:val="en-US" w:eastAsia="zh-CN"/>
              </w:rPr>
              <w:t>.</w:t>
            </w:r>
          </w:p>
        </w:tc>
        <w:tc>
          <w:tcPr>
            <w:tcW w:w="752" w:type="dxa"/>
            <w:vMerge w:val="continue"/>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组织的岗位职责和权限</w:t>
            </w:r>
          </w:p>
          <w:p>
            <w:pPr>
              <w:spacing w:line="280" w:lineRule="exact"/>
              <w:rPr>
                <w:rFonts w:hint="eastAsia" w:ascii="宋体" w:hAnsi="宋体" w:eastAsia="宋体" w:cs="宋体"/>
                <w:b/>
                <w:color w:val="FF0000"/>
                <w:sz w:val="21"/>
                <w:szCs w:val="21"/>
              </w:rPr>
            </w:pPr>
          </w:p>
        </w:tc>
        <w:tc>
          <w:tcPr>
            <w:tcW w:w="1311" w:type="dxa"/>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QEO5.3</w:t>
            </w:r>
          </w:p>
          <w:p>
            <w:pPr>
              <w:spacing w:line="280" w:lineRule="exact"/>
              <w:rPr>
                <w:rFonts w:hint="eastAsia" w:ascii="宋体" w:hAnsi="宋体" w:eastAsia="宋体" w:cs="宋体"/>
                <w:b/>
                <w:color w:val="auto"/>
                <w:sz w:val="21"/>
                <w:szCs w:val="21"/>
              </w:rPr>
            </w:pPr>
          </w:p>
        </w:tc>
        <w:tc>
          <w:tcPr>
            <w:tcW w:w="10837" w:type="dxa"/>
            <w:vAlign w:val="center"/>
          </w:tcPr>
          <w:p>
            <w:pPr>
              <w:rPr>
                <w:color w:val="auto"/>
              </w:rPr>
            </w:pPr>
            <w:r>
              <w:rPr>
                <w:rFonts w:hint="eastAsia"/>
                <w:color w:val="auto"/>
              </w:rPr>
              <w:t>项目部职责包括：</w:t>
            </w:r>
          </w:p>
          <w:p>
            <w:pPr>
              <w:rPr>
                <w:color w:val="auto"/>
              </w:rPr>
            </w:pPr>
            <w:r>
              <w:rPr>
                <w:color w:val="auto"/>
              </w:rPr>
              <w:t>—编制、执行和完善技术管理文件；</w:t>
            </w:r>
          </w:p>
          <w:p>
            <w:pPr>
              <w:rPr>
                <w:color w:val="auto"/>
              </w:rPr>
            </w:pPr>
            <w:r>
              <w:rPr>
                <w:color w:val="auto"/>
              </w:rPr>
              <w:t>—组织开展实施</w:t>
            </w:r>
            <w:r>
              <w:rPr>
                <w:rFonts w:hint="eastAsia"/>
                <w:color w:val="auto"/>
              </w:rPr>
              <w:t>服务</w:t>
            </w:r>
            <w:r>
              <w:rPr>
                <w:color w:val="auto"/>
              </w:rPr>
              <w:t>革新，提出合理化建议；</w:t>
            </w:r>
          </w:p>
          <w:p>
            <w:pPr>
              <w:rPr>
                <w:color w:val="auto"/>
              </w:rPr>
            </w:pPr>
            <w:r>
              <w:rPr>
                <w:color w:val="auto"/>
              </w:rPr>
              <w:t>—</w:t>
            </w:r>
            <w:r>
              <w:rPr>
                <w:rFonts w:hint="eastAsia"/>
                <w:color w:val="auto"/>
              </w:rPr>
              <w:t>物业管理过程</w:t>
            </w:r>
            <w:r>
              <w:rPr>
                <w:color w:val="auto"/>
              </w:rPr>
              <w:t>执行及检查，现场技术问题的解决；</w:t>
            </w:r>
          </w:p>
          <w:p>
            <w:pPr>
              <w:rPr>
                <w:color w:val="auto"/>
              </w:rPr>
            </w:pPr>
            <w:r>
              <w:rPr>
                <w:color w:val="auto"/>
              </w:rPr>
              <w:t>—技术文件的管理（建档、借阅、保密等）；</w:t>
            </w:r>
          </w:p>
          <w:p>
            <w:pPr>
              <w:rPr>
                <w:rFonts w:hint="eastAsia"/>
                <w:color w:val="auto"/>
              </w:rPr>
            </w:pPr>
            <w:r>
              <w:rPr>
                <w:color w:val="auto"/>
              </w:rPr>
              <w:t>—负责“作业指导书”的编写并实施工作</w:t>
            </w:r>
            <w:r>
              <w:rPr>
                <w:rFonts w:hint="eastAsia"/>
                <w:color w:val="auto"/>
              </w:rPr>
              <w:t>分配</w:t>
            </w:r>
            <w:r>
              <w:rPr>
                <w:color w:val="auto"/>
              </w:rPr>
              <w:t>。</w:t>
            </w:r>
          </w:p>
          <w:p>
            <w:pPr>
              <w:rPr>
                <w:rFonts w:hint="eastAsia"/>
                <w:color w:val="auto"/>
              </w:rPr>
            </w:pPr>
            <w:r>
              <w:rPr>
                <w:color w:val="auto"/>
              </w:rPr>
              <w:t>—认真落实环境体系要求，确保</w:t>
            </w:r>
            <w:r>
              <w:rPr>
                <w:rFonts w:hint="eastAsia"/>
                <w:color w:val="auto"/>
              </w:rPr>
              <w:t>环境</w:t>
            </w:r>
            <w:r>
              <w:rPr>
                <w:color w:val="auto"/>
              </w:rPr>
              <w:t>影响在受控范围之内。</w:t>
            </w:r>
          </w:p>
          <w:p>
            <w:pPr>
              <w:rPr>
                <w:color w:val="auto"/>
              </w:rPr>
            </w:pPr>
            <w:r>
              <w:rPr>
                <w:color w:val="auto"/>
              </w:rPr>
              <w:t>—负责公司职业健康安全的事件调查，建立与落实不符合、纠正措施和预防措施等具体职能。</w:t>
            </w:r>
          </w:p>
          <w:p>
            <w:pPr>
              <w:rPr>
                <w:rFonts w:hint="eastAsia"/>
                <w:color w:val="auto"/>
                <w:szCs w:val="22"/>
              </w:rPr>
            </w:pPr>
            <w:r>
              <w:rPr>
                <w:rFonts w:hint="eastAsia"/>
                <w:color w:val="auto"/>
                <w:szCs w:val="22"/>
              </w:rPr>
              <w:t>包括以上职责在内的具体内容在公司《管理手册》中描述。</w:t>
            </w:r>
          </w:p>
          <w:p>
            <w:pPr>
              <w:rPr>
                <w:rFonts w:hint="eastAsia"/>
                <w:color w:val="auto"/>
                <w:szCs w:val="22"/>
              </w:rPr>
            </w:pPr>
            <w:r>
              <w:rPr>
                <w:rFonts w:hint="eastAsia"/>
                <w:color w:val="auto"/>
                <w:szCs w:val="22"/>
              </w:rPr>
              <w:t>管理部职责审核期内无变化。</w:t>
            </w:r>
          </w:p>
          <w:p>
            <w:pPr>
              <w:rPr>
                <w:rFonts w:hint="eastAsia"/>
                <w:color w:val="auto"/>
                <w:szCs w:val="22"/>
              </w:rPr>
            </w:pPr>
            <w:r>
              <w:rPr>
                <w:rFonts w:hint="eastAsia"/>
                <w:color w:val="auto"/>
                <w:szCs w:val="22"/>
              </w:rPr>
              <w:t>岗位职责在公司《岗位任职要求》中明确规定，通过文件下发和传达等方式在公司内部贯彻和沟通。</w:t>
            </w:r>
          </w:p>
          <w:p>
            <w:pPr>
              <w:rPr>
                <w:rFonts w:hint="eastAsia"/>
                <w:color w:val="auto"/>
                <w:szCs w:val="22"/>
              </w:rPr>
            </w:pPr>
            <w:r>
              <w:rPr>
                <w:rFonts w:hint="eastAsia"/>
                <w:color w:val="auto"/>
                <w:szCs w:val="22"/>
              </w:rPr>
              <w:t xml:space="preserve">查阅岗位职责文件对各岗位职责作了明确规定,查文件内容包括与岗位活动有关的质量、环境和职业健康安全职责要求。 </w:t>
            </w:r>
          </w:p>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与部门负责人沟通，</w:t>
            </w:r>
            <w:r>
              <w:rPr>
                <w:rFonts w:hint="eastAsia" w:ascii="宋体" w:hAnsi="宋体" w:cs="宋体"/>
                <w:color w:val="auto"/>
                <w:kern w:val="0"/>
                <w:sz w:val="21"/>
                <w:szCs w:val="21"/>
                <w:lang w:eastAsia="zh-CN"/>
              </w:rPr>
              <w:t>邱晓媛经理</w:t>
            </w:r>
            <w:r>
              <w:rPr>
                <w:rFonts w:hint="eastAsia" w:ascii="宋体" w:hAnsi="宋体" w:eastAsia="宋体" w:cs="宋体"/>
                <w:color w:val="auto"/>
                <w:kern w:val="0"/>
                <w:sz w:val="21"/>
                <w:szCs w:val="21"/>
              </w:rPr>
              <w:t>了解本部门的职责权限，暂无变化。</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1809" w:type="dxa"/>
            <w:vAlign w:val="top"/>
          </w:tcPr>
          <w:p>
            <w:pPr>
              <w:rPr>
                <w:rFonts w:hint="eastAsia" w:ascii="宋体" w:hAnsi="宋体" w:eastAsia="宋体" w:cs="宋体"/>
                <w:b/>
                <w:color w:val="FF0000"/>
                <w:sz w:val="21"/>
                <w:szCs w:val="21"/>
              </w:rPr>
            </w:pPr>
            <w:r>
              <w:rPr>
                <w:rFonts w:hint="eastAsia"/>
                <w:color w:val="auto"/>
                <w:szCs w:val="21"/>
              </w:rPr>
              <w:t>目标和方案</w:t>
            </w:r>
          </w:p>
        </w:tc>
        <w:tc>
          <w:tcPr>
            <w:tcW w:w="1311" w:type="dxa"/>
            <w:vAlign w:val="top"/>
          </w:tcPr>
          <w:p>
            <w:pPr>
              <w:rPr>
                <w:rFonts w:hint="eastAsia"/>
                <w:color w:val="auto"/>
                <w:szCs w:val="21"/>
              </w:rPr>
            </w:pPr>
            <w:r>
              <w:rPr>
                <w:rFonts w:hint="eastAsia"/>
                <w:color w:val="auto"/>
                <w:szCs w:val="21"/>
              </w:rPr>
              <w:t>QEO</w:t>
            </w:r>
          </w:p>
          <w:p>
            <w:pPr>
              <w:rPr>
                <w:rFonts w:hint="eastAsia"/>
                <w:color w:val="auto"/>
                <w:szCs w:val="21"/>
              </w:rPr>
            </w:pPr>
            <w:r>
              <w:rPr>
                <w:rFonts w:hint="eastAsia"/>
                <w:color w:val="auto"/>
                <w:szCs w:val="21"/>
              </w:rPr>
              <w:t>6.2</w:t>
            </w:r>
          </w:p>
          <w:p>
            <w:pPr>
              <w:rPr>
                <w:rFonts w:hint="eastAsia"/>
                <w:color w:val="auto"/>
                <w:szCs w:val="21"/>
              </w:rPr>
            </w:pPr>
          </w:p>
          <w:p>
            <w:pPr>
              <w:rPr>
                <w:rFonts w:hint="eastAsia" w:ascii="宋体" w:hAnsi="宋体" w:eastAsia="宋体" w:cs="宋体"/>
                <w:b/>
                <w:color w:val="FF0000"/>
                <w:sz w:val="21"/>
                <w:szCs w:val="21"/>
              </w:rPr>
            </w:pPr>
          </w:p>
        </w:tc>
        <w:tc>
          <w:tcPr>
            <w:tcW w:w="10837" w:type="dxa"/>
            <w:vAlign w:val="top"/>
          </w:tcPr>
          <w:p>
            <w:pPr>
              <w:ind w:firstLine="420" w:firstLineChars="200"/>
              <w:rPr>
                <w:rFonts w:hint="eastAsia" w:ascii="宋体" w:hAnsi="宋体" w:cs="宋体"/>
                <w:color w:val="auto"/>
                <w:szCs w:val="21"/>
              </w:rPr>
            </w:pPr>
            <w:r>
              <w:rPr>
                <w:rFonts w:hint="eastAsia" w:ascii="宋体" w:hAnsi="宋体" w:cs="宋体"/>
                <w:color w:val="auto"/>
                <w:szCs w:val="21"/>
              </w:rPr>
              <w:t>执行《管理手册》及《方针目标管理制度》</w:t>
            </w:r>
          </w:p>
          <w:p>
            <w:pPr>
              <w:ind w:firstLine="420" w:firstLineChars="200"/>
              <w:rPr>
                <w:rFonts w:hint="eastAsia" w:ascii="宋体" w:hAnsi="宋体" w:cs="宋体"/>
                <w:color w:val="auto"/>
                <w:szCs w:val="21"/>
              </w:rPr>
            </w:pPr>
            <w:r>
              <w:rPr>
                <w:rFonts w:hint="eastAsia" w:ascii="宋体" w:hAnsi="宋体" w:cs="宋体"/>
                <w:color w:val="auto"/>
                <w:szCs w:val="21"/>
              </w:rPr>
              <w:t xml:space="preserve">部门目标：                         </w:t>
            </w:r>
            <w:r>
              <w:rPr>
                <w:rFonts w:ascii="宋体" w:hAnsi="宋体" w:cs="宋体"/>
                <w:color w:val="auto"/>
                <w:szCs w:val="21"/>
              </w:rPr>
              <w:t xml:space="preserve">                                     </w:t>
            </w:r>
            <w:r>
              <w:rPr>
                <w:rFonts w:hint="eastAsia" w:ascii="宋体" w:hAnsi="宋体" w:cs="宋体"/>
                <w:color w:val="auto"/>
                <w:szCs w:val="21"/>
              </w:rPr>
              <w:t>考核情况</w:t>
            </w:r>
          </w:p>
          <w:p>
            <w:pPr>
              <w:spacing w:line="360" w:lineRule="auto"/>
              <w:ind w:left="6510" w:leftChars="200" w:hanging="6090" w:hangingChars="2900"/>
              <w:rPr>
                <w:rStyle w:val="26"/>
                <w:rFonts w:hint="eastAsia" w:ascii="Arial" w:hAnsi="Arial" w:cs="Arial"/>
                <w:color w:val="auto"/>
                <w:shd w:val="clear" w:color="auto" w:fill="FFFFFF"/>
              </w:rPr>
            </w:pPr>
            <w:r>
              <w:rPr>
                <w:rStyle w:val="26"/>
                <w:rFonts w:hint="eastAsia" w:ascii="Arial" w:hAnsi="Arial" w:cs="Arial"/>
                <w:color w:val="auto"/>
                <w:shd w:val="clear" w:color="auto" w:fill="FFFFFF"/>
              </w:rPr>
              <w:t>服务项目完成率≥96%（合格的产品批数/总发货批数)×100%</w:t>
            </w:r>
            <w:r>
              <w:rPr>
                <w:rStyle w:val="26"/>
                <w:rFonts w:hint="eastAsia" w:ascii="Arial" w:hAnsi="Arial" w:cs="Arial"/>
                <w:color w:val="auto"/>
                <w:shd w:val="clear" w:color="auto" w:fill="FFFFFF"/>
              </w:rPr>
              <w:tab/>
            </w:r>
            <w:r>
              <w:rPr>
                <w:rStyle w:val="26"/>
                <w:rFonts w:hint="eastAsia" w:ascii="Arial" w:hAnsi="Arial" w:cs="Arial"/>
                <w:color w:val="auto"/>
                <w:shd w:val="clear" w:color="auto" w:fill="FFFFFF"/>
              </w:rPr>
              <w:tab/>
            </w:r>
            <w:r>
              <w:rPr>
                <w:rStyle w:val="26"/>
                <w:rFonts w:ascii="Arial" w:hAnsi="Arial" w:cs="Arial"/>
                <w:color w:val="auto"/>
                <w:shd w:val="clear" w:color="auto" w:fill="FFFFFF"/>
              </w:rPr>
              <w:t xml:space="preserve">           </w:t>
            </w:r>
            <w:r>
              <w:rPr>
                <w:rStyle w:val="26"/>
                <w:rFonts w:hint="eastAsia" w:ascii="Arial" w:hAnsi="Arial" w:cs="Arial"/>
                <w:color w:val="auto"/>
                <w:shd w:val="clear" w:color="auto" w:fill="FFFFFF"/>
              </w:rPr>
              <w:t>100%</w:t>
            </w:r>
          </w:p>
          <w:p>
            <w:pPr>
              <w:pStyle w:val="2"/>
              <w:rPr>
                <w:rStyle w:val="26"/>
                <w:rFonts w:ascii="Arial" w:hAnsi="Arial" w:cs="Arial"/>
                <w:color w:val="auto"/>
                <w:shd w:val="clear" w:color="auto" w:fill="FFFFFF"/>
              </w:rPr>
            </w:pPr>
            <w:r>
              <w:rPr>
                <w:rStyle w:val="26"/>
                <w:rFonts w:hint="eastAsia" w:ascii="Arial" w:hAnsi="Arial" w:cs="Arial"/>
                <w:color w:val="auto"/>
                <w:shd w:val="clear" w:color="auto" w:fill="FFFFFF"/>
              </w:rPr>
              <w:t>顾客满意度</w:t>
            </w:r>
            <w:r>
              <w:rPr>
                <w:rStyle w:val="26"/>
                <w:rFonts w:hint="eastAsia" w:ascii="Arial" w:hAnsi="Arial" w:cs="Arial"/>
                <w:color w:val="auto"/>
                <w:shd w:val="clear" w:color="auto" w:fill="FFFFFF"/>
              </w:rPr>
              <w:tab/>
            </w:r>
            <w:r>
              <w:rPr>
                <w:rStyle w:val="26"/>
                <w:rFonts w:hint="eastAsia" w:ascii="Arial" w:hAnsi="Arial" w:cs="Arial"/>
                <w:color w:val="auto"/>
                <w:shd w:val="clear" w:color="auto" w:fill="FFFFFF"/>
              </w:rPr>
              <w:t>≥90分</w:t>
            </w:r>
            <w:r>
              <w:rPr>
                <w:rStyle w:val="26"/>
                <w:rFonts w:hint="eastAsia" w:ascii="Arial" w:hAnsi="Arial" w:cs="Arial"/>
                <w:color w:val="auto"/>
                <w:shd w:val="clear" w:color="auto" w:fill="FFFFFF"/>
              </w:rPr>
              <w:tab/>
            </w:r>
            <w:r>
              <w:rPr>
                <w:rStyle w:val="26"/>
                <w:rFonts w:hint="eastAsia" w:ascii="Arial" w:hAnsi="Arial" w:cs="Arial"/>
                <w:color w:val="auto"/>
                <w:shd w:val="clear" w:color="auto" w:fill="FFFFFF"/>
              </w:rPr>
              <w:t>（满意的客户分数/调查的客户总数）×100%</w:t>
            </w:r>
            <w:r>
              <w:rPr>
                <w:rStyle w:val="26"/>
                <w:rFonts w:hint="eastAsia" w:ascii="Arial" w:hAnsi="Arial" w:cs="Arial"/>
                <w:color w:val="auto"/>
                <w:shd w:val="clear" w:color="auto" w:fill="FFFFFF"/>
              </w:rPr>
              <w:tab/>
            </w:r>
            <w:r>
              <w:rPr>
                <w:rStyle w:val="26"/>
                <w:rFonts w:hint="eastAsia" w:ascii="Arial" w:hAnsi="Arial" w:cs="Arial"/>
                <w:color w:val="auto"/>
                <w:shd w:val="clear" w:color="auto" w:fill="FFFFFF"/>
              </w:rPr>
              <w:tab/>
            </w:r>
            <w:r>
              <w:rPr>
                <w:rStyle w:val="26"/>
                <w:rFonts w:ascii="Arial" w:hAnsi="Arial" w:cs="Arial"/>
                <w:color w:val="auto"/>
                <w:shd w:val="clear" w:color="auto" w:fill="FFFFFF"/>
              </w:rPr>
              <w:t xml:space="preserve">      </w:t>
            </w:r>
            <w:r>
              <w:rPr>
                <w:rStyle w:val="26"/>
                <w:rFonts w:hint="eastAsia" w:ascii="Arial" w:hAnsi="Arial" w:cs="Arial"/>
                <w:color w:val="auto"/>
                <w:shd w:val="clear" w:color="auto" w:fill="FFFFFF"/>
              </w:rPr>
              <w:t>9</w:t>
            </w:r>
            <w:r>
              <w:rPr>
                <w:rStyle w:val="26"/>
                <w:rFonts w:hint="eastAsia" w:ascii="Arial" w:hAnsi="Arial" w:cs="Arial"/>
                <w:color w:val="auto"/>
                <w:shd w:val="clear" w:color="auto" w:fill="FFFFFF"/>
                <w:lang w:val="en-US" w:eastAsia="zh-CN"/>
              </w:rPr>
              <w:t>8</w:t>
            </w:r>
            <w:r>
              <w:rPr>
                <w:rStyle w:val="26"/>
                <w:rFonts w:hint="eastAsia" w:ascii="Arial" w:hAnsi="Arial" w:cs="Arial"/>
                <w:color w:val="auto"/>
                <w:shd w:val="clear" w:color="auto" w:fill="FFFFFF"/>
              </w:rPr>
              <w:t>分</w:t>
            </w:r>
          </w:p>
          <w:p>
            <w:pPr>
              <w:ind w:left="210" w:leftChars="100" w:firstLine="210" w:firstLineChars="100"/>
              <w:rPr>
                <w:rFonts w:hint="eastAsia" w:ascii="宋体" w:hAnsi="宋体" w:cs="宋体"/>
                <w:color w:val="auto"/>
                <w:szCs w:val="21"/>
              </w:rPr>
            </w:pPr>
            <w:r>
              <w:rPr>
                <w:rFonts w:hint="eastAsia" w:ascii="宋体" w:hAnsi="宋体" w:cs="宋体"/>
                <w:color w:val="auto"/>
                <w:szCs w:val="21"/>
              </w:rPr>
              <w:t>固体废弃物分类处理率100%</w:t>
            </w:r>
            <w:r>
              <w:rPr>
                <w:rFonts w:ascii="宋体" w:hAnsi="宋体" w:cs="宋体"/>
                <w:color w:val="auto"/>
                <w:szCs w:val="21"/>
              </w:rPr>
              <w:t xml:space="preserve">                                               100</w:t>
            </w:r>
            <w:r>
              <w:rPr>
                <w:rFonts w:hint="eastAsia" w:ascii="宋体" w:hAnsi="宋体" w:cs="宋体"/>
                <w:color w:val="auto"/>
                <w:szCs w:val="21"/>
              </w:rPr>
              <w:t>%</w:t>
            </w: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火灾事故为零； </w:t>
            </w:r>
            <w:r>
              <w:rPr>
                <w:rFonts w:ascii="宋体" w:hAnsi="宋体" w:cs="宋体"/>
                <w:color w:val="auto"/>
                <w:szCs w:val="21"/>
              </w:rPr>
              <w:t xml:space="preserve">                                                        0</w:t>
            </w:r>
          </w:p>
          <w:p>
            <w:pPr>
              <w:pStyle w:val="2"/>
              <w:rPr>
                <w:rFonts w:hint="eastAsia"/>
                <w:color w:val="auto"/>
              </w:rPr>
            </w:pPr>
            <w:r>
              <w:rPr>
                <w:rFonts w:hint="eastAsia"/>
                <w:color w:val="auto"/>
              </w:rPr>
              <w:t xml:space="preserve"> </w:t>
            </w:r>
            <w:r>
              <w:rPr>
                <w:color w:val="auto"/>
              </w:rPr>
              <w:t xml:space="preserve">   </w:t>
            </w:r>
            <w:r>
              <w:rPr>
                <w:rFonts w:hint="eastAsia"/>
                <w:color w:val="auto"/>
              </w:rPr>
              <w:t xml:space="preserve">重大人身伤害事故为0次 </w:t>
            </w:r>
            <w:r>
              <w:rPr>
                <w:color w:val="auto"/>
              </w:rPr>
              <w:t xml:space="preserve">                                      0</w:t>
            </w:r>
          </w:p>
          <w:p>
            <w:pPr>
              <w:ind w:left="210" w:leftChars="100" w:firstLine="210" w:firstLineChars="100"/>
              <w:rPr>
                <w:rFonts w:ascii="宋体" w:hAnsi="宋体" w:cs="宋体"/>
                <w:color w:val="auto"/>
                <w:szCs w:val="21"/>
              </w:rPr>
            </w:pPr>
            <w:r>
              <w:rPr>
                <w:rFonts w:hint="eastAsia" w:ascii="宋体" w:hAnsi="宋体" w:cs="宋体"/>
                <w:color w:val="auto"/>
                <w:szCs w:val="21"/>
              </w:rPr>
              <w:t>环境和职业健康安全体系建立了管理方案，查火灾管理方案表：</w:t>
            </w:r>
          </w:p>
          <w:p>
            <w:pPr>
              <w:rPr>
                <w:rFonts w:hint="eastAsia" w:ascii="宋体" w:hAnsi="宋体" w:cs="宋体"/>
                <w:color w:val="auto"/>
                <w:szCs w:val="21"/>
              </w:rPr>
            </w:pP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对现有消防器材按规定进行点检；</w:t>
            </w:r>
          </w:p>
          <w:p>
            <w:pP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编制火灾演习计划，组织进行消防应急演习，评价修订《消防应急预案》。</w:t>
            </w:r>
          </w:p>
          <w:p>
            <w:pPr>
              <w:rPr>
                <w:rFonts w:hint="eastAsia" w:ascii="宋体" w:hAnsi="宋体" w:eastAsia="宋体" w:cs="宋体"/>
                <w:color w:val="FF0000"/>
                <w:sz w:val="21"/>
                <w:szCs w:val="21"/>
              </w:rPr>
            </w:pPr>
            <w:r>
              <w:rPr>
                <w:rFonts w:hint="eastAsia" w:ascii="宋体" w:hAnsi="宋体" w:cs="宋体"/>
                <w:color w:val="auto"/>
                <w:szCs w:val="21"/>
              </w:rPr>
              <w:t>制定的指标和管理方案基本可行。</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top"/>
          </w:tcPr>
          <w:p>
            <w:pPr>
              <w:spacing w:line="280" w:lineRule="exact"/>
              <w:rPr>
                <w:rFonts w:hint="eastAsia" w:ascii="宋体" w:hAnsi="宋体" w:eastAsia="宋体" w:cs="宋体"/>
                <w:b/>
                <w:color w:val="auto"/>
                <w:sz w:val="21"/>
                <w:szCs w:val="21"/>
              </w:rPr>
            </w:pPr>
            <w:r>
              <w:rPr>
                <w:rFonts w:hint="eastAsia" w:cs="宋体" w:asciiTheme="minorEastAsia" w:hAnsiTheme="minorEastAsia" w:eastAsiaTheme="minorEastAsia"/>
                <w:bCs/>
                <w:color w:val="auto"/>
                <w:szCs w:val="21"/>
              </w:rPr>
              <w:t>监视和测量资源</w:t>
            </w:r>
          </w:p>
        </w:tc>
        <w:tc>
          <w:tcPr>
            <w:tcW w:w="1311" w:type="dxa"/>
            <w:vAlign w:val="top"/>
          </w:tcPr>
          <w:p>
            <w:pPr>
              <w:spacing w:line="280" w:lineRule="exact"/>
              <w:rPr>
                <w:rFonts w:hint="eastAsia" w:ascii="宋体" w:hAnsi="宋体" w:eastAsia="宋体" w:cs="宋体"/>
                <w:b/>
                <w:color w:val="auto"/>
                <w:sz w:val="21"/>
                <w:szCs w:val="21"/>
              </w:rPr>
            </w:pPr>
            <w:r>
              <w:rPr>
                <w:rFonts w:hint="eastAsia" w:cs="宋体" w:asciiTheme="minorEastAsia" w:hAnsiTheme="minorEastAsia" w:eastAsiaTheme="minorEastAsia"/>
                <w:bCs/>
                <w:color w:val="auto"/>
                <w:kern w:val="0"/>
                <w:szCs w:val="21"/>
              </w:rPr>
              <w:t>Q7.1.5</w:t>
            </w:r>
          </w:p>
        </w:tc>
        <w:tc>
          <w:tcPr>
            <w:tcW w:w="10837" w:type="dxa"/>
            <w:vAlign w:val="center"/>
          </w:tcPr>
          <w:p>
            <w:pPr>
              <w:spacing w:line="280" w:lineRule="exact"/>
              <w:rPr>
                <w:rFonts w:hint="eastAsia" w:ascii="宋体" w:hAnsi="宋体" w:eastAsia="宋体" w:cs="宋体"/>
                <w:color w:val="auto"/>
                <w:sz w:val="21"/>
                <w:szCs w:val="21"/>
              </w:rPr>
            </w:pPr>
            <w:r>
              <w:rPr>
                <w:rFonts w:hint="eastAsia"/>
                <w:color w:val="auto"/>
                <w:szCs w:val="21"/>
              </w:rPr>
              <w:t>公司还通过是内审\目标\绩效监视测量\平时的工作检查情况进行监视测量</w:t>
            </w:r>
            <w:r>
              <w:rPr>
                <w:rFonts w:hint="eastAsia"/>
                <w:color w:val="auto"/>
                <w:szCs w:val="21"/>
                <w:lang w:eastAsia="zh-CN"/>
              </w:rPr>
              <w:t>。</w:t>
            </w:r>
            <w:r>
              <w:rPr>
                <w:rFonts w:hint="eastAsia"/>
                <w:color w:val="auto"/>
                <w:szCs w:val="21"/>
                <w:lang w:val="en-US" w:eastAsia="zh-CN"/>
              </w:rPr>
              <w:t>物业管理无需相关的测量设备</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运行的策划和控制</w:t>
            </w:r>
          </w:p>
          <w:p>
            <w:pPr>
              <w:spacing w:line="360" w:lineRule="auto"/>
              <w:rPr>
                <w:rFonts w:hint="eastAsia" w:ascii="宋体" w:hAnsi="宋体" w:eastAsia="宋体" w:cs="宋体"/>
                <w:b/>
                <w:color w:val="auto"/>
                <w:sz w:val="21"/>
                <w:szCs w:val="21"/>
              </w:rPr>
            </w:pPr>
          </w:p>
        </w:tc>
        <w:tc>
          <w:tcPr>
            <w:tcW w:w="1311" w:type="dxa"/>
          </w:tcPr>
          <w:p>
            <w:pPr>
              <w:spacing w:line="360" w:lineRule="auto"/>
              <w:rPr>
                <w:rFonts w:hint="eastAsia" w:ascii="宋体" w:hAnsi="宋体" w:eastAsia="宋体" w:cs="宋体"/>
                <w:b/>
                <w:color w:val="auto"/>
                <w:sz w:val="21"/>
                <w:szCs w:val="21"/>
              </w:rPr>
            </w:pPr>
            <w:r>
              <w:rPr>
                <w:rFonts w:hint="eastAsia" w:ascii="宋体" w:hAnsi="宋体" w:eastAsia="宋体" w:cs="宋体"/>
                <w:bCs/>
                <w:color w:val="auto"/>
                <w:sz w:val="21"/>
                <w:szCs w:val="21"/>
              </w:rPr>
              <w:t>Q8.1</w:t>
            </w:r>
          </w:p>
        </w:tc>
        <w:tc>
          <w:tcPr>
            <w:tcW w:w="10837" w:type="dxa"/>
          </w:tcPr>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公司在管理体系建立时完成了策划工作，具体如下：</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该公司的物业管理服务是依据物权法和国务院、</w:t>
            </w:r>
            <w:r>
              <w:rPr>
                <w:rFonts w:hint="eastAsia" w:ascii="宋体" w:hAnsi="宋体" w:cs="宋体"/>
                <w:color w:val="auto"/>
                <w:sz w:val="21"/>
                <w:szCs w:val="21"/>
                <w:lang w:val="en-US" w:eastAsia="zh-CN"/>
              </w:rPr>
              <w:t>辽宁省</w:t>
            </w:r>
            <w:r>
              <w:rPr>
                <w:rFonts w:hint="eastAsia" w:ascii="宋体" w:hAnsi="宋体" w:eastAsia="宋体" w:cs="宋体"/>
                <w:color w:val="auto"/>
                <w:sz w:val="21"/>
                <w:szCs w:val="21"/>
              </w:rPr>
              <w:t>物业管理条例以及业主提出的要求（合同或公约的规定）来提供的，其服务质量应符合条例以及业主提出的规定要求，并在管理体系文件或者物业合同中明确了：</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满足业主和适用法律法规要求的质量目标，具体见各部门的质量目标。</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明确物业管理服务的服务内容和质量要求，具体见物业管理合同要求。</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明确了</w:t>
            </w:r>
            <w:r>
              <w:rPr>
                <w:rFonts w:hint="eastAsia" w:ascii="宋体" w:hAnsi="宋体" w:cs="宋体"/>
                <w:color w:val="auto"/>
                <w:sz w:val="21"/>
                <w:szCs w:val="21"/>
                <w:lang w:eastAsia="zh-CN"/>
              </w:rPr>
              <w:t>前进街道</w:t>
            </w:r>
            <w:r>
              <w:rPr>
                <w:rFonts w:hint="eastAsia" w:ascii="宋体" w:hAnsi="宋体" w:eastAsia="宋体" w:cs="宋体"/>
                <w:color w:val="auto"/>
                <w:sz w:val="21"/>
                <w:szCs w:val="21"/>
              </w:rPr>
              <w:t>物业管理服务所需的资源，具体见基础设施管理</w:t>
            </w:r>
          </w:p>
          <w:p>
            <w:pPr>
              <w:spacing w:line="360" w:lineRule="exact"/>
              <w:ind w:left="420" w:leftChars="200"/>
              <w:rPr>
                <w:rFonts w:hint="eastAsia" w:ascii="宋体" w:hAnsi="宋体" w:eastAsia="宋体" w:cs="宋体"/>
                <w:color w:val="auto"/>
                <w:sz w:val="21"/>
                <w:szCs w:val="21"/>
              </w:rPr>
            </w:pPr>
            <w:r>
              <w:rPr>
                <w:rFonts w:hint="eastAsia" w:ascii="宋体" w:hAnsi="宋体" w:eastAsia="宋体" w:cs="宋体"/>
                <w:color w:val="auto"/>
                <w:sz w:val="21"/>
                <w:szCs w:val="21"/>
              </w:rPr>
              <w:t>确定物业管理服务所需的过程和子过程：</w:t>
            </w:r>
          </w:p>
          <w:p>
            <w:pPr>
              <w:spacing w:line="360" w:lineRule="exact"/>
              <w:ind w:firstLine="420" w:firstLineChars="200"/>
              <w:rPr>
                <w:rFonts w:hint="eastAsia" w:ascii="宋体" w:hAnsi="宋体" w:eastAsia="宋体" w:cs="宋体"/>
                <w:color w:val="auto"/>
                <w:sz w:val="21"/>
                <w:szCs w:val="21"/>
              </w:rPr>
            </w:pPr>
            <w:r>
              <w:rPr>
                <w:rFonts w:hint="eastAsia" w:ascii="宋体" w:hAnsi="宋体" w:cs="宋体"/>
                <w:color w:val="auto"/>
                <w:sz w:val="21"/>
                <w:szCs w:val="21"/>
                <w:lang w:eastAsia="zh-CN"/>
              </w:rPr>
              <w:t>前进街道</w:t>
            </w:r>
            <w:r>
              <w:rPr>
                <w:rFonts w:hint="eastAsia" w:ascii="宋体" w:hAnsi="宋体" w:eastAsia="宋体" w:cs="宋体"/>
                <w:color w:val="auto"/>
                <w:sz w:val="21"/>
                <w:szCs w:val="21"/>
              </w:rPr>
              <w:t>物业管理服务流程：</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管理区域的接管→配备管理人员，聘用各类岗位服务人员→根据管理区域的特点，编制管理性文件及作业指导性文件→向管理区域内的业主提供各类具体的物业管理服务→对实施的物业管理服务质量进行日常检查和考核→业主满意信息的调查、统计和分析→采用预防措施或纠正措施，实施改进→确保业主的持续满意、公司效益的增长、质量管理体系绩效的持续改进。</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关键过程：</w:t>
            </w:r>
            <w:r>
              <w:rPr>
                <w:rFonts w:hint="eastAsia" w:ascii="宋体" w:hAnsi="宋体" w:cs="宋体"/>
                <w:color w:val="auto"/>
                <w:sz w:val="21"/>
                <w:szCs w:val="21"/>
                <w:lang w:eastAsia="zh-CN"/>
              </w:rPr>
              <w:t>前进街道</w:t>
            </w:r>
            <w:r>
              <w:rPr>
                <w:rFonts w:hint="eastAsia" w:ascii="宋体" w:hAnsi="宋体" w:eastAsia="宋体" w:cs="宋体"/>
                <w:color w:val="auto"/>
                <w:sz w:val="21"/>
                <w:szCs w:val="21"/>
              </w:rPr>
              <w:t>物业管理服务。需确认的过程</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服务过程</w:t>
            </w:r>
            <w:r>
              <w:rPr>
                <w:rFonts w:hint="eastAsia" w:ascii="宋体" w:hAnsi="宋体" w:eastAsia="宋体" w:cs="宋体"/>
                <w:color w:val="auto"/>
                <w:sz w:val="21"/>
                <w:szCs w:val="21"/>
              </w:rPr>
              <w:t>。</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公司的常规服务策划的结果形成了公司的手册、各部门的工作指引、作业指导书等。</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公司的特殊物业服务，如果公司在物业服务运行中遇到客户有特殊服务要求，公司会重新策划针对客户的特殊服务所需要的资源、目标、过程的等形成公司的质量计划。目前无新质量计划。</w:t>
            </w:r>
          </w:p>
          <w:p>
            <w:pPr>
              <w:pStyle w:val="24"/>
              <w:autoSpaceDE/>
              <w:autoSpaceDN/>
              <w:adjustRightInd/>
              <w:spacing w:line="360" w:lineRule="exact"/>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目前公司的外包过程有：无。</w:t>
            </w:r>
          </w:p>
          <w:p>
            <w:pPr>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物业管理服务实现过程中为证实物业管理服务过程运行有效和物业管理服务质量的符合性所产生的记录要按“管理记录控制”要求予以控制。</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ascii="宋体" w:hAnsi="宋体" w:cs="宋体"/>
                <w:color w:val="auto"/>
                <w:szCs w:val="21"/>
              </w:rPr>
            </w:pPr>
          </w:p>
          <w:p>
            <w:pPr>
              <w:spacing w:line="360" w:lineRule="auto"/>
              <w:rPr>
                <w:rFonts w:hint="eastAsia" w:ascii="宋体" w:hAnsi="宋体" w:eastAsia="宋体" w:cs="宋体"/>
                <w:b/>
                <w:color w:val="auto"/>
                <w:sz w:val="21"/>
                <w:szCs w:val="21"/>
              </w:rPr>
            </w:pPr>
            <w:r>
              <w:rPr>
                <w:rFonts w:hint="eastAsia" w:ascii="宋体" w:hAnsi="宋体" w:cs="宋体"/>
                <w:color w:val="auto"/>
                <w:szCs w:val="21"/>
              </w:rPr>
              <w:t>顾客沟通</w:t>
            </w:r>
          </w:p>
        </w:tc>
        <w:tc>
          <w:tcPr>
            <w:tcW w:w="1311" w:type="dxa"/>
            <w:vAlign w:val="center"/>
          </w:tcPr>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r>
              <w:rPr>
                <w:rFonts w:hint="eastAsia" w:ascii="宋体" w:hAnsi="宋体" w:cs="宋体"/>
                <w:color w:val="auto"/>
                <w:szCs w:val="21"/>
              </w:rPr>
              <w:t>Q8.2.1</w:t>
            </w:r>
          </w:p>
          <w:p>
            <w:pPr>
              <w:spacing w:line="360" w:lineRule="auto"/>
              <w:rPr>
                <w:rFonts w:hint="eastAsia" w:ascii="宋体" w:hAnsi="宋体" w:eastAsia="宋体" w:cs="宋体"/>
                <w:bCs/>
                <w:color w:val="auto"/>
                <w:sz w:val="21"/>
                <w:szCs w:val="21"/>
              </w:rPr>
            </w:pPr>
            <w:r>
              <w:rPr>
                <w:rFonts w:hint="eastAsia" w:ascii="宋体" w:hAnsi="宋体" w:cs="宋体"/>
                <w:color w:val="auto"/>
                <w:szCs w:val="21"/>
              </w:rPr>
              <w:t xml:space="preserve"> </w:t>
            </w: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编制了《</w:t>
            </w:r>
            <w:r>
              <w:rPr>
                <w:rFonts w:hint="eastAsia" w:ascii="Times New Roman" w:hAnsi="Times New Roman" w:eastAsia="宋体" w:cs="Times New Roman"/>
                <w:color w:val="auto"/>
                <w:szCs w:val="21"/>
              </w:rPr>
              <w:t>与顾客有关的过程控制程序</w:t>
            </w:r>
          </w:p>
          <w:p>
            <w:pPr>
              <w:spacing w:line="360" w:lineRule="auto"/>
              <w:ind w:firstLine="420" w:firstLineChars="200"/>
              <w:rPr>
                <w:rFonts w:ascii="宋体" w:hAnsi="宋体" w:cs="宋体"/>
                <w:color w:val="auto"/>
                <w:szCs w:val="21"/>
              </w:rPr>
            </w:pPr>
            <w:r>
              <w:rPr>
                <w:rFonts w:hint="eastAsia" w:ascii="宋体" w:hAnsi="宋体" w:cs="宋体"/>
                <w:color w:val="auto"/>
                <w:szCs w:val="21"/>
              </w:rPr>
              <w:t>与顾客沟通主要采取以下方式：产品信息：主要是电话、传真、Q互联网、公司宣传册及网站的方式；问询、合同或订单的处理：</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主要采取电话或面谈的方式；顾客反馈：主要为顾客建立档案，定期电话或登门进行回访。</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b/>
                <w:color w:val="auto"/>
                <w:sz w:val="21"/>
                <w:szCs w:val="21"/>
              </w:rPr>
            </w:pPr>
            <w:r>
              <w:rPr>
                <w:rFonts w:hint="eastAsia" w:ascii="宋体" w:hAnsi="宋体" w:cs="宋体"/>
                <w:color w:val="auto"/>
                <w:szCs w:val="21"/>
              </w:rPr>
              <w:t>与产品和服务要求有关的要求确定</w:t>
            </w:r>
          </w:p>
        </w:tc>
        <w:tc>
          <w:tcPr>
            <w:tcW w:w="1311" w:type="dxa"/>
            <w:vAlign w:val="center"/>
          </w:tcPr>
          <w:p>
            <w:pPr>
              <w:spacing w:line="360" w:lineRule="auto"/>
              <w:rPr>
                <w:rFonts w:ascii="宋体" w:hAnsi="宋体" w:cs="宋体"/>
                <w:color w:val="auto"/>
                <w:szCs w:val="21"/>
              </w:rPr>
            </w:pPr>
            <w:r>
              <w:rPr>
                <w:rFonts w:hint="eastAsia" w:ascii="宋体" w:hAnsi="宋体" w:cs="宋体"/>
                <w:color w:val="auto"/>
                <w:szCs w:val="21"/>
              </w:rPr>
              <w:t>Q8.2.2</w:t>
            </w:r>
          </w:p>
          <w:p>
            <w:pPr>
              <w:spacing w:line="360" w:lineRule="auto"/>
              <w:rPr>
                <w:rFonts w:hint="eastAsia" w:ascii="宋体" w:hAnsi="宋体" w:eastAsia="宋体" w:cs="宋体"/>
                <w:bCs/>
                <w:color w:val="auto"/>
                <w:sz w:val="21"/>
                <w:szCs w:val="21"/>
              </w:rPr>
            </w:pPr>
            <w:r>
              <w:rPr>
                <w:rFonts w:hint="eastAsia" w:ascii="宋体" w:hAnsi="宋体" w:cs="宋体"/>
                <w:color w:val="auto"/>
                <w:szCs w:val="21"/>
              </w:rPr>
              <w:t xml:space="preserve"> </w:t>
            </w: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该公司主要</w:t>
            </w:r>
            <w:r>
              <w:rPr>
                <w:rFonts w:hint="eastAsia" w:ascii="宋体" w:hAnsi="宋体" w:cs="宋体"/>
                <w:color w:val="auto"/>
                <w:kern w:val="0"/>
                <w:szCs w:val="21"/>
              </w:rPr>
              <w:t>从事物业管理服务，</w:t>
            </w:r>
            <w:r>
              <w:rPr>
                <w:rFonts w:hint="eastAsia" w:ascii="宋体" w:hAnsi="宋体" w:cs="宋体"/>
                <w:color w:val="auto"/>
                <w:szCs w:val="21"/>
              </w:rPr>
              <w:t>主要依据合同法、物业法及顾客要求进行物业管理服务，与产品和服务有关的要求主要体现在与顾客所签定的合同中。</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另外，该公司确定并收集了产品质量法、合同法、消费者权益保护法等相关法律法规，将其中的相关要求作为与产品有关要求的补充。</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宋体" w:hAnsi="宋体" w:eastAsia="宋体" w:cs="宋体"/>
                <w:b/>
                <w:color w:val="auto"/>
                <w:sz w:val="21"/>
                <w:szCs w:val="21"/>
              </w:rPr>
            </w:pPr>
            <w:r>
              <w:rPr>
                <w:rFonts w:hint="eastAsia" w:ascii="宋体" w:hAnsi="宋体" w:cs="宋体"/>
                <w:color w:val="auto"/>
                <w:szCs w:val="21"/>
              </w:rPr>
              <w:t>与产品和服务要求有关的要求评审</w:t>
            </w:r>
          </w:p>
        </w:tc>
        <w:tc>
          <w:tcPr>
            <w:tcW w:w="1311" w:type="dxa"/>
            <w:vAlign w:val="center"/>
          </w:tcPr>
          <w:p>
            <w:pPr>
              <w:rPr>
                <w:rFonts w:ascii="宋体" w:hAnsi="宋体" w:cs="宋体"/>
                <w:color w:val="auto"/>
                <w:szCs w:val="21"/>
              </w:rPr>
            </w:pPr>
            <w:r>
              <w:rPr>
                <w:rFonts w:hint="eastAsia" w:ascii="宋体" w:hAnsi="宋体" w:cs="宋体"/>
                <w:color w:val="auto"/>
                <w:szCs w:val="21"/>
              </w:rPr>
              <w:t>Q8.2.3</w:t>
            </w:r>
          </w:p>
          <w:p>
            <w:pPr>
              <w:rPr>
                <w:rFonts w:hint="eastAsia" w:ascii="宋体" w:hAnsi="宋体" w:eastAsia="宋体" w:cs="宋体"/>
                <w:bCs/>
                <w:color w:val="auto"/>
                <w:sz w:val="21"/>
                <w:szCs w:val="21"/>
              </w:rPr>
            </w:pPr>
          </w:p>
        </w:tc>
        <w:tc>
          <w:tcPr>
            <w:tcW w:w="10837"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该公司与产品有关要求主要在合同中体现，在合同签订之前，由总经理组织各相关部门以会议或会签的方式进行评审。</w:t>
            </w:r>
          </w:p>
          <w:p>
            <w:pPr>
              <w:tabs>
                <w:tab w:val="left" w:pos="0"/>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抽20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25</w:t>
            </w:r>
            <w:r>
              <w:rPr>
                <w:rFonts w:hint="eastAsia" w:ascii="宋体" w:hAnsi="宋体" w:cs="宋体"/>
                <w:color w:val="auto"/>
                <w:szCs w:val="21"/>
              </w:rPr>
              <w:t>日</w:t>
            </w:r>
            <w:r>
              <w:rPr>
                <w:rFonts w:hint="eastAsia" w:ascii="宋体" w:hAnsi="宋体" w:cs="宋体"/>
                <w:color w:val="auto"/>
                <w:szCs w:val="21"/>
                <w:lang w:val="en-US" w:eastAsia="zh-CN"/>
              </w:rPr>
              <w:t>与</w:t>
            </w:r>
            <w:r>
              <w:rPr>
                <w:rFonts w:hint="eastAsia" w:ascii="宋体" w:hAnsi="宋体" w:cs="宋体"/>
                <w:color w:val="auto"/>
                <w:szCs w:val="21"/>
                <w:lang w:eastAsia="zh-CN"/>
              </w:rPr>
              <w:t>沈阳市皇姑区北塔街道办事处</w:t>
            </w:r>
            <w:r>
              <w:rPr>
                <w:rFonts w:hint="eastAsia" w:ascii="宋体" w:hAnsi="宋体" w:cs="宋体"/>
                <w:color w:val="auto"/>
                <w:szCs w:val="21"/>
              </w:rPr>
              <w:t>物业管理服务合同，物业管理内容：1.</w:t>
            </w:r>
            <w:r>
              <w:rPr>
                <w:rFonts w:hint="eastAsia" w:ascii="宋体" w:hAnsi="宋体" w:cs="宋体"/>
                <w:color w:val="auto"/>
                <w:szCs w:val="21"/>
                <w:lang w:val="en-US" w:eastAsia="zh-CN"/>
              </w:rPr>
              <w:t>前进市场（区域：宁山东路与松花街东街路口至陵园街，可划分摊位：435个）早市</w:t>
            </w:r>
            <w:r>
              <w:rPr>
                <w:rFonts w:hint="eastAsia" w:ascii="宋体" w:hAnsi="宋体" w:cs="宋体"/>
                <w:color w:val="auto"/>
                <w:szCs w:val="21"/>
              </w:rPr>
              <w:t>运行和管理，合同期限20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.1-202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28</w:t>
            </w:r>
            <w:r>
              <w:rPr>
                <w:rFonts w:hint="eastAsia" w:ascii="宋体" w:hAnsi="宋体" w:cs="宋体"/>
                <w:color w:val="auto"/>
                <w:szCs w:val="21"/>
              </w:rPr>
              <w:t>日，收到合同信息后，总经理组织各部门负责人进行合同评审，评审通过签订了正式合同，双方签字盖章视为合同经过评审的证据。</w:t>
            </w:r>
          </w:p>
          <w:p>
            <w:pPr>
              <w:autoSpaceDE w:val="0"/>
              <w:autoSpaceDN w:val="0"/>
              <w:adjustRightInd w:val="0"/>
              <w:spacing w:line="520" w:lineRule="exact"/>
              <w:ind w:firstLine="420" w:firstLineChars="200"/>
              <w:jc w:val="left"/>
              <w:outlineLvl w:val="0"/>
              <w:rPr>
                <w:rFonts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eastAsia="zh-CN"/>
              </w:rPr>
              <w:t>沈阳市皇姑区北塔街道办事处</w:t>
            </w:r>
            <w:r>
              <w:rPr>
                <w:rFonts w:hint="eastAsia" w:ascii="宋体" w:hAnsi="宋体" w:cs="宋体"/>
                <w:color w:val="auto"/>
                <w:szCs w:val="21"/>
              </w:rPr>
              <w:t>秩序维护服务</w:t>
            </w:r>
            <w:r>
              <w:rPr>
                <w:rFonts w:hint="eastAsia" w:ascii="宋体" w:hAnsi="宋体" w:cs="宋体"/>
                <w:color w:val="auto"/>
                <w:szCs w:val="21"/>
                <w:lang w:val="en-US" w:eastAsia="zh-CN"/>
              </w:rPr>
              <w:t>合同</w:t>
            </w:r>
            <w:r>
              <w:rPr>
                <w:rFonts w:hint="eastAsia" w:ascii="宋体" w:hAnsi="宋体" w:cs="宋体"/>
                <w:color w:val="auto"/>
                <w:szCs w:val="21"/>
              </w:rPr>
              <w:t>，服务内容：负责</w:t>
            </w:r>
            <w:r>
              <w:rPr>
                <w:rFonts w:hint="eastAsia" w:ascii="宋体" w:hAnsi="宋体" w:cs="宋体"/>
                <w:color w:val="auto"/>
                <w:szCs w:val="21"/>
                <w:lang w:val="en-US" w:eastAsia="zh-CN"/>
              </w:rPr>
              <w:t>早市</w:t>
            </w:r>
            <w:r>
              <w:rPr>
                <w:rFonts w:hint="eastAsia" w:ascii="宋体" w:hAnsi="宋体" w:cs="宋体"/>
                <w:color w:val="auto"/>
                <w:szCs w:val="21"/>
              </w:rPr>
              <w:t>的人员、车辆出入登记管理工作。负责，保证</w:t>
            </w:r>
            <w:r>
              <w:rPr>
                <w:rFonts w:hint="eastAsia" w:ascii="宋体" w:hAnsi="宋体" w:cs="宋体"/>
                <w:color w:val="auto"/>
                <w:szCs w:val="21"/>
                <w:lang w:val="en-US" w:eastAsia="zh-CN"/>
              </w:rPr>
              <w:t>经商</w:t>
            </w:r>
            <w:r>
              <w:rPr>
                <w:rFonts w:hint="eastAsia" w:ascii="宋体" w:hAnsi="宋体" w:cs="宋体"/>
                <w:color w:val="auto"/>
                <w:szCs w:val="21"/>
              </w:rPr>
              <w:t>人员、车辆安全。负责在办公区域内巡逻时，发现涉及到安全方面的可疑的人或事要主动询问并及时向上级报告。负责</w:t>
            </w:r>
            <w:r>
              <w:rPr>
                <w:rFonts w:hint="eastAsia" w:ascii="宋体" w:hAnsi="宋体" w:cs="宋体"/>
                <w:color w:val="auto"/>
                <w:szCs w:val="21"/>
                <w:lang w:val="en-US" w:eastAsia="zh-CN"/>
              </w:rPr>
              <w:t>早市的</w:t>
            </w:r>
            <w:r>
              <w:rPr>
                <w:rFonts w:hint="eastAsia" w:ascii="宋体" w:hAnsi="宋体" w:cs="宋体"/>
                <w:color w:val="auto"/>
                <w:szCs w:val="21"/>
              </w:rPr>
              <w:t>巡逻任务，维护办公区的正常秩序。严格执行各项安全管理规定，对出入</w:t>
            </w:r>
            <w:r>
              <w:rPr>
                <w:rFonts w:hint="eastAsia" w:ascii="宋体" w:hAnsi="宋体" w:cs="宋体"/>
                <w:color w:val="auto"/>
                <w:szCs w:val="21"/>
                <w:lang w:val="en-US" w:eastAsia="zh-CN"/>
              </w:rPr>
              <w:t>早市</w:t>
            </w:r>
            <w:r>
              <w:rPr>
                <w:rFonts w:hint="eastAsia" w:ascii="宋体" w:hAnsi="宋体" w:cs="宋体"/>
                <w:color w:val="auto"/>
                <w:szCs w:val="21"/>
              </w:rPr>
              <w:t>大门的人员、车辆严格执行</w:t>
            </w:r>
            <w:r>
              <w:rPr>
                <w:rFonts w:hint="eastAsia" w:ascii="宋体" w:hAnsi="宋体" w:cs="宋体"/>
                <w:color w:val="auto"/>
                <w:szCs w:val="21"/>
                <w:lang w:eastAsia="zh-CN"/>
              </w:rPr>
              <w:t>沈阳市皇姑区北塔街道办事处</w:t>
            </w:r>
            <w:r>
              <w:rPr>
                <w:rFonts w:hint="eastAsia" w:ascii="宋体" w:hAnsi="宋体" w:cs="宋体"/>
                <w:color w:val="auto"/>
                <w:szCs w:val="21"/>
              </w:rPr>
              <w:t>制定的各项规定，办理人员和车辆登记手续。维护</w:t>
            </w:r>
            <w:r>
              <w:rPr>
                <w:rFonts w:hint="eastAsia" w:ascii="宋体" w:hAnsi="宋体" w:cs="宋体"/>
                <w:color w:val="auto"/>
                <w:szCs w:val="21"/>
                <w:lang w:val="en-US" w:eastAsia="zh-CN"/>
              </w:rPr>
              <w:t>早市区域</w:t>
            </w:r>
            <w:r>
              <w:rPr>
                <w:rFonts w:hint="eastAsia" w:ascii="宋体" w:hAnsi="宋体" w:cs="宋体"/>
                <w:color w:val="auto"/>
                <w:szCs w:val="21"/>
              </w:rPr>
              <w:t>的交通秩序，并按规定进行处置。根据情况需要，肩负</w:t>
            </w:r>
            <w:r>
              <w:rPr>
                <w:rFonts w:hint="eastAsia" w:ascii="宋体" w:hAnsi="宋体" w:cs="宋体"/>
                <w:color w:val="auto"/>
                <w:szCs w:val="21"/>
                <w:lang w:eastAsia="zh-CN"/>
              </w:rPr>
              <w:t>沈阳市皇姑区北塔街道办事处</w:t>
            </w:r>
            <w:r>
              <w:rPr>
                <w:rFonts w:hint="eastAsia" w:ascii="宋体" w:hAnsi="宋体" w:cs="宋体"/>
                <w:color w:val="auto"/>
                <w:szCs w:val="21"/>
              </w:rPr>
              <w:t>的义务消防队员职责。，合同期限20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.1-202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28</w:t>
            </w:r>
            <w:r>
              <w:rPr>
                <w:rFonts w:hint="eastAsia" w:ascii="宋体" w:hAnsi="宋体" w:cs="宋体"/>
                <w:color w:val="auto"/>
                <w:szCs w:val="21"/>
              </w:rPr>
              <w:t>日，收到合同信息后，总经理组织各部门负责人进行合同评审，评审通过签订了正式合同，双方签字盖章视为合同经过评审的证据。</w:t>
            </w:r>
          </w:p>
          <w:p>
            <w:pPr>
              <w:spacing w:line="360" w:lineRule="auto"/>
              <w:jc w:val="left"/>
              <w:rPr>
                <w:rFonts w:hint="eastAsia"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val="en-US" w:eastAsia="zh-CN"/>
              </w:rPr>
              <w:t>前进街道</w:t>
            </w:r>
            <w:r>
              <w:rPr>
                <w:rFonts w:hint="eastAsia" w:ascii="宋体" w:hAnsi="宋体" w:cs="宋体"/>
                <w:color w:val="auto"/>
                <w:szCs w:val="21"/>
              </w:rPr>
              <w:t>物业管理服务合同，物业管理内容：</w:t>
            </w:r>
          </w:p>
          <w:p>
            <w:pPr>
              <w:pStyle w:val="2"/>
              <w:rPr>
                <w:rFonts w:hint="eastAsia"/>
              </w:rPr>
            </w:pPr>
            <w:r>
              <w:rPr>
                <w:rFonts w:hint="eastAsia" w:ascii="宋体" w:hAnsi="宋体" w:cs="宋体"/>
                <w:color w:val="auto"/>
                <w:szCs w:val="21"/>
                <w:lang w:val="en-US" w:eastAsia="zh-CN"/>
              </w:rPr>
              <w:t>1、早市</w:t>
            </w:r>
            <w:r>
              <w:rPr>
                <w:rFonts w:hint="eastAsia" w:ascii="宋体" w:hAnsi="宋体" w:cs="宋体"/>
                <w:color w:val="auto"/>
                <w:szCs w:val="21"/>
              </w:rPr>
              <w:t>运行和管理</w:t>
            </w:r>
          </w:p>
          <w:p>
            <w:pPr>
              <w:numPr>
                <w:ilvl w:val="0"/>
                <w:numId w:val="0"/>
              </w:numPr>
              <w:spacing w:line="360" w:lineRule="auto"/>
              <w:ind w:leftChars="200"/>
              <w:jc w:val="left"/>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xml:space="preserve">房屋建筑本体共用设施设备（共用的上下水管道、落水管、垃圾道、烟囱、共用照明、天线、暖气干线、加压供水设备、配电系统、楼内消防设施设备、中水系统等）的维修、养护、管理和运行服务。  </w:t>
            </w:r>
          </w:p>
          <w:p>
            <w:pPr>
              <w:spacing w:line="360" w:lineRule="auto"/>
              <w:ind w:left="420" w:leftChars="200"/>
              <w:jc w:val="left"/>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.本物业规划红线内的属配套服务设施的维修、养护和管理。 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.公共环境（房屋建筑物共用部位</w:t>
            </w:r>
            <w:r>
              <w:rPr>
                <w:rFonts w:hint="eastAsia" w:ascii="宋体" w:hAnsi="宋体" w:cs="宋体"/>
                <w:color w:val="auto"/>
                <w:szCs w:val="21"/>
                <w:lang w:val="en-US" w:eastAsia="zh-CN"/>
              </w:rPr>
              <w:t>及摊位</w:t>
            </w:r>
            <w:r>
              <w:rPr>
                <w:rFonts w:hint="eastAsia" w:ascii="宋体" w:hAnsi="宋体" w:cs="宋体"/>
                <w:color w:val="auto"/>
                <w:szCs w:val="21"/>
              </w:rPr>
              <w:t>）的清洁卫生、垃圾的收集。</w:t>
            </w:r>
            <w:r>
              <w:rPr>
                <w:rFonts w:hint="eastAsia" w:ascii="宋体" w:hAnsi="宋体" w:cs="宋体"/>
                <w:color w:val="auto"/>
                <w:szCs w:val="21"/>
                <w:lang w:eastAsia="zh-CN"/>
              </w:rPr>
              <w:t>前进街道</w:t>
            </w:r>
            <w:r>
              <w:rPr>
                <w:rFonts w:hint="eastAsia" w:ascii="宋体" w:hAnsi="宋体" w:cs="宋体"/>
                <w:color w:val="auto"/>
                <w:szCs w:val="21"/>
              </w:rPr>
              <w:t>外围清扫、绿化养护、垃圾清运临时由</w:t>
            </w:r>
            <w:r>
              <w:rPr>
                <w:rFonts w:hint="eastAsia" w:ascii="宋体" w:hAnsi="宋体" w:cs="宋体"/>
                <w:color w:val="auto"/>
                <w:szCs w:val="21"/>
                <w:lang w:val="en-US" w:eastAsia="zh-CN"/>
              </w:rPr>
              <w:t>当地环卫</w:t>
            </w:r>
            <w:r>
              <w:rPr>
                <w:rFonts w:hint="eastAsia" w:ascii="宋体" w:hAnsi="宋体" w:cs="宋体"/>
                <w:color w:val="auto"/>
                <w:szCs w:val="21"/>
              </w:rPr>
              <w:t>负责。</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eastAsia="zh-CN"/>
              </w:rPr>
              <w:t>前进街道</w:t>
            </w:r>
            <w:r>
              <w:rPr>
                <w:rFonts w:hint="eastAsia" w:ascii="宋体" w:hAnsi="宋体" w:cs="宋体"/>
                <w:color w:val="auto"/>
                <w:szCs w:val="21"/>
              </w:rPr>
              <w:t>出入口交通、车辆行驶及停泊。 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.配合和协助当地公安机关进行安全监控和巡视等保安工作，（但不含人身、财产保险保管责任）。 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.物业及物业管理档案、资料； 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.其他委托事项： 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市场</w:t>
            </w:r>
            <w:r>
              <w:rPr>
                <w:rFonts w:hint="eastAsia" w:ascii="宋体" w:hAnsi="宋体" w:cs="宋体"/>
                <w:color w:val="auto"/>
                <w:szCs w:val="21"/>
              </w:rPr>
              <w:t>设施的管理养护。</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前进街道</w:t>
            </w:r>
            <w:r>
              <w:rPr>
                <w:rFonts w:hint="eastAsia" w:ascii="宋体" w:hAnsi="宋体" w:cs="宋体"/>
                <w:color w:val="auto"/>
                <w:szCs w:val="21"/>
              </w:rPr>
              <w:t>公共资源经营，包括</w:t>
            </w:r>
            <w:r>
              <w:rPr>
                <w:rFonts w:hint="eastAsia" w:ascii="宋体" w:hAnsi="宋体" w:cs="宋体"/>
                <w:color w:val="auto"/>
                <w:szCs w:val="21"/>
                <w:lang w:eastAsia="zh-CN"/>
              </w:rPr>
              <w:t>前进街道</w:t>
            </w:r>
            <w:r>
              <w:rPr>
                <w:rFonts w:hint="eastAsia" w:ascii="宋体" w:hAnsi="宋体" w:cs="宋体"/>
                <w:color w:val="auto"/>
                <w:szCs w:val="21"/>
              </w:rPr>
              <w:t>公共区域广告、商业宣传活动等。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合同期限20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.1-202</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28</w:t>
            </w:r>
            <w:r>
              <w:rPr>
                <w:rFonts w:hint="eastAsia" w:ascii="宋体" w:hAnsi="宋体" w:cs="宋体"/>
                <w:color w:val="auto"/>
                <w:szCs w:val="21"/>
              </w:rPr>
              <w:t>日，收到合同信息后，总经理组织各部门负责人进行合同评审，评审通过签订了正式合同，双方签字盖章视为合同经过评审的证据。</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Cs w:val="21"/>
              </w:rPr>
              <w:t>评审在合同签订之前进行，符合要求。</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宋体" w:hAnsi="宋体" w:eastAsia="宋体" w:cs="宋体"/>
                <w:b/>
                <w:color w:val="auto"/>
                <w:sz w:val="21"/>
                <w:szCs w:val="21"/>
              </w:rPr>
            </w:pPr>
            <w:r>
              <w:rPr>
                <w:rFonts w:hint="eastAsia" w:ascii="宋体" w:hAnsi="宋体" w:cs="宋体"/>
                <w:color w:val="auto"/>
                <w:szCs w:val="21"/>
              </w:rPr>
              <w:t>产品和服务要求的变更</w:t>
            </w:r>
          </w:p>
        </w:tc>
        <w:tc>
          <w:tcPr>
            <w:tcW w:w="1311" w:type="dxa"/>
            <w:vAlign w:val="center"/>
          </w:tcPr>
          <w:p>
            <w:pPr>
              <w:rPr>
                <w:rFonts w:ascii="宋体" w:hAnsi="宋体" w:cs="宋体"/>
                <w:color w:val="auto"/>
                <w:szCs w:val="21"/>
              </w:rPr>
            </w:pPr>
            <w:r>
              <w:rPr>
                <w:rFonts w:hint="eastAsia" w:ascii="宋体" w:hAnsi="宋体" w:cs="宋体"/>
                <w:color w:val="auto"/>
                <w:szCs w:val="21"/>
              </w:rPr>
              <w:t>Q8.2.4</w:t>
            </w:r>
          </w:p>
          <w:p>
            <w:pPr>
              <w:rPr>
                <w:rFonts w:hint="eastAsia" w:ascii="宋体" w:hAnsi="宋体" w:eastAsia="宋体" w:cs="宋体"/>
                <w:bCs/>
                <w:color w:val="auto"/>
                <w:sz w:val="21"/>
                <w:szCs w:val="21"/>
              </w:rPr>
            </w:pPr>
          </w:p>
        </w:tc>
        <w:tc>
          <w:tcPr>
            <w:tcW w:w="10837" w:type="dxa"/>
            <w:vAlign w:val="center"/>
          </w:tcPr>
          <w:p>
            <w:pPr>
              <w:rPr>
                <w:rFonts w:hint="eastAsia" w:ascii="宋体" w:hAnsi="宋体" w:eastAsia="宋体" w:cs="宋体"/>
                <w:color w:val="auto"/>
                <w:sz w:val="21"/>
                <w:szCs w:val="21"/>
              </w:rPr>
            </w:pPr>
            <w:r>
              <w:rPr>
                <w:rFonts w:hint="eastAsia" w:ascii="宋体" w:hAnsi="宋体" w:cs="宋体"/>
                <w:color w:val="auto"/>
                <w:szCs w:val="21"/>
              </w:rPr>
              <w:t>以上合同自签定后未出现合同变更或顾客要求发生变更造成与先前合同或订单要求表述存在差异的情况。</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b/>
                <w:color w:val="auto"/>
                <w:sz w:val="21"/>
                <w:szCs w:val="21"/>
              </w:rPr>
            </w:pPr>
            <w:r>
              <w:rPr>
                <w:rFonts w:hint="eastAsia" w:ascii="宋体" w:hAnsi="宋体" w:cs="宋体"/>
                <w:color w:val="auto"/>
                <w:szCs w:val="21"/>
              </w:rPr>
              <w:t>外部提供过程、产品和服务的控制</w:t>
            </w:r>
          </w:p>
        </w:tc>
        <w:tc>
          <w:tcPr>
            <w:tcW w:w="1311" w:type="dxa"/>
            <w:vAlign w:val="top"/>
          </w:tcPr>
          <w:p>
            <w:pPr>
              <w:spacing w:line="360" w:lineRule="auto"/>
              <w:rPr>
                <w:rFonts w:ascii="宋体" w:hAnsi="宋体" w:cs="宋体"/>
                <w:color w:val="auto"/>
                <w:szCs w:val="21"/>
              </w:rPr>
            </w:pPr>
          </w:p>
          <w:p>
            <w:pPr>
              <w:spacing w:line="360" w:lineRule="auto"/>
              <w:ind w:firstLine="210" w:firstLineChars="100"/>
              <w:rPr>
                <w:rFonts w:hint="eastAsia" w:ascii="宋体" w:hAnsi="宋体" w:eastAsia="宋体" w:cs="宋体"/>
                <w:bCs/>
                <w:color w:val="auto"/>
                <w:sz w:val="21"/>
                <w:szCs w:val="21"/>
              </w:rPr>
            </w:pPr>
            <w:r>
              <w:rPr>
                <w:rFonts w:hint="eastAsia" w:ascii="宋体" w:hAnsi="宋体" w:cs="宋体"/>
                <w:color w:val="auto"/>
                <w:szCs w:val="21"/>
              </w:rPr>
              <w:t>Q8.4</w:t>
            </w:r>
          </w:p>
        </w:tc>
        <w:tc>
          <w:tcPr>
            <w:tcW w:w="10837" w:type="dxa"/>
            <w:vAlign w:val="top"/>
          </w:tcPr>
          <w:p>
            <w:pPr>
              <w:tabs>
                <w:tab w:val="left" w:pos="6597"/>
              </w:tabs>
              <w:autoSpaceDE w:val="0"/>
              <w:autoSpaceDN w:val="0"/>
              <w:adjustRightInd w:val="0"/>
              <w:snapToGrid w:val="0"/>
              <w:spacing w:line="360" w:lineRule="auto"/>
              <w:ind w:right="-6" w:rightChars="-3" w:firstLine="420" w:firstLineChars="200"/>
              <w:rPr>
                <w:rFonts w:ascii="宋体" w:hAnsi="宋体" w:cs="宋体"/>
                <w:color w:val="auto"/>
                <w:szCs w:val="21"/>
              </w:rPr>
            </w:pPr>
            <w:r>
              <w:rPr>
                <w:rFonts w:hint="eastAsia" w:ascii="宋体" w:hAnsi="宋体" w:cs="宋体"/>
                <w:color w:val="auto"/>
                <w:szCs w:val="21"/>
              </w:rPr>
              <w:t>查见《</w:t>
            </w:r>
            <w:r>
              <w:rPr>
                <w:rFonts w:hint="eastAsia" w:ascii="Times New Roman" w:hAnsi="Times New Roman" w:eastAsia="宋体" w:cs="Times New Roman"/>
                <w:color w:val="auto"/>
                <w:szCs w:val="21"/>
              </w:rPr>
              <w:t>外部提供过程、产品和服务控制程序</w:t>
            </w:r>
            <w:r>
              <w:rPr>
                <w:rFonts w:hint="eastAsia" w:ascii="宋体" w:hAnsi="宋体" w:cs="宋体"/>
                <w:color w:val="auto"/>
                <w:szCs w:val="21"/>
              </w:rPr>
              <w:t>》，规定了采购物资分类、供方评价与管理状况、采购信息、采购产品验证等内容。对采购的物资进行分类，并依据重要程度分别予以控制。</w:t>
            </w:r>
          </w:p>
          <w:p>
            <w:pPr>
              <w:tabs>
                <w:tab w:val="left" w:pos="6597"/>
              </w:tabs>
              <w:spacing w:line="360" w:lineRule="auto"/>
              <w:ind w:firstLine="420" w:firstLineChars="200"/>
              <w:rPr>
                <w:rFonts w:ascii="宋体" w:hAnsi="宋体" w:cs="宋体"/>
                <w:color w:val="auto"/>
                <w:szCs w:val="21"/>
              </w:rPr>
            </w:pPr>
            <w:r>
              <w:rPr>
                <w:rFonts w:hint="eastAsia" w:ascii="宋体" w:hAnsi="宋体" w:cs="宋体"/>
                <w:color w:val="auto"/>
                <w:szCs w:val="21"/>
              </w:rPr>
              <w:t>提供了《合格供方评价标准》，评价内容包含管理体系、质量安全环境要求、交货期、人员、设备、现场、生产能力、资质、价格、服务等，分数比例5-10分不等，各分项有相应的评分标准。</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提供了《合格供方名录》，</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供应商名称</w:t>
            </w:r>
            <w:r>
              <w:rPr>
                <w:rFonts w:hint="eastAsia" w:ascii="宋体" w:hAnsi="宋体" w:cs="宋体"/>
                <w:color w:val="auto"/>
                <w:szCs w:val="21"/>
                <w:lang w:val="en-US" w:eastAsia="zh-CN"/>
              </w:rPr>
              <w:t xml:space="preserve">                    </w:t>
            </w:r>
            <w:r>
              <w:rPr>
                <w:rFonts w:hint="eastAsia" w:ascii="宋体" w:hAnsi="宋体" w:cs="宋体"/>
                <w:color w:val="auto"/>
                <w:szCs w:val="21"/>
              </w:rPr>
              <w:t>供应材料或产品</w:t>
            </w:r>
            <w:r>
              <w:rPr>
                <w:rFonts w:hint="eastAsia" w:ascii="宋体" w:hAnsi="宋体" w:cs="宋体"/>
                <w:color w:val="auto"/>
                <w:szCs w:val="21"/>
              </w:rPr>
              <w:tab/>
            </w:r>
            <w:r>
              <w:rPr>
                <w:rFonts w:hint="eastAsia" w:ascii="宋体" w:hAnsi="宋体" w:cs="宋体"/>
                <w:color w:val="auto"/>
                <w:szCs w:val="21"/>
              </w:rPr>
              <w:t>联系人</w:t>
            </w:r>
            <w:r>
              <w:rPr>
                <w:rFonts w:hint="eastAsia" w:ascii="宋体" w:hAnsi="宋体" w:cs="宋体"/>
                <w:color w:val="auto"/>
                <w:szCs w:val="21"/>
              </w:rPr>
              <w:tab/>
            </w:r>
            <w:r>
              <w:rPr>
                <w:rFonts w:hint="eastAsia" w:ascii="宋体" w:hAnsi="宋体" w:cs="宋体"/>
                <w:color w:val="auto"/>
                <w:szCs w:val="21"/>
              </w:rPr>
              <w:t>地址</w:t>
            </w:r>
            <w:r>
              <w:rPr>
                <w:rFonts w:hint="eastAsia" w:ascii="宋体" w:hAnsi="宋体" w:cs="宋体"/>
                <w:color w:val="auto"/>
                <w:szCs w:val="21"/>
              </w:rPr>
              <w:tab/>
            </w:r>
            <w:r>
              <w:rPr>
                <w:rFonts w:hint="eastAsia" w:ascii="宋体" w:hAnsi="宋体" w:cs="宋体"/>
                <w:color w:val="auto"/>
                <w:szCs w:val="21"/>
              </w:rPr>
              <w:t>电话</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w:t>
            </w:r>
            <w:r>
              <w:rPr>
                <w:rFonts w:hint="eastAsia" w:ascii="宋体" w:hAnsi="宋体" w:cs="宋体"/>
                <w:color w:val="auto"/>
                <w:szCs w:val="21"/>
              </w:rPr>
              <w:t>辽宁省润安消防检测有限责任公司</w:t>
            </w:r>
            <w:r>
              <w:rPr>
                <w:rFonts w:hint="eastAsia" w:ascii="宋体" w:hAnsi="宋体" w:cs="宋体"/>
                <w:color w:val="auto"/>
                <w:szCs w:val="21"/>
                <w:lang w:val="en-US" w:eastAsia="zh-CN"/>
              </w:rPr>
              <w:t xml:space="preserve">    </w:t>
            </w:r>
            <w:r>
              <w:rPr>
                <w:rFonts w:hint="eastAsia" w:ascii="宋体" w:hAnsi="宋体" w:cs="宋体"/>
                <w:color w:val="auto"/>
                <w:szCs w:val="21"/>
              </w:rPr>
              <w:t>灭火器</w:t>
            </w:r>
            <w:r>
              <w:rPr>
                <w:rFonts w:hint="eastAsia" w:ascii="宋体" w:hAnsi="宋体" w:cs="宋体"/>
                <w:color w:val="auto"/>
                <w:szCs w:val="21"/>
              </w:rPr>
              <w:tab/>
            </w:r>
            <w:r>
              <w:rPr>
                <w:rFonts w:hint="eastAsia" w:ascii="宋体" w:hAnsi="宋体" w:cs="宋体"/>
                <w:color w:val="auto"/>
                <w:szCs w:val="21"/>
              </w:rPr>
              <w:t>高小辉</w:t>
            </w:r>
            <w:r>
              <w:rPr>
                <w:rFonts w:hint="eastAsia" w:ascii="宋体" w:hAnsi="宋体" w:cs="宋体"/>
                <w:color w:val="auto"/>
                <w:szCs w:val="21"/>
              </w:rPr>
              <w:tab/>
            </w:r>
            <w:r>
              <w:rPr>
                <w:rFonts w:hint="eastAsia" w:ascii="宋体" w:hAnsi="宋体" w:cs="宋体"/>
                <w:color w:val="auto"/>
                <w:szCs w:val="21"/>
              </w:rPr>
              <w:t>沈阳市于洪区黄河北大街道128-8号1栋</w:t>
            </w:r>
            <w:r>
              <w:rPr>
                <w:rFonts w:hint="eastAsia" w:ascii="宋体" w:hAnsi="宋体" w:cs="宋体"/>
                <w:color w:val="auto"/>
                <w:szCs w:val="21"/>
              </w:rPr>
              <w:tab/>
            </w:r>
            <w:r>
              <w:rPr>
                <w:rFonts w:hint="eastAsia" w:ascii="宋体" w:hAnsi="宋体" w:cs="宋体"/>
                <w:color w:val="auto"/>
                <w:szCs w:val="21"/>
              </w:rPr>
              <w:t>024-31138119</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沈阳市皇姑区军友安防物资经销处</w:t>
            </w:r>
            <w:r>
              <w:rPr>
                <w:rFonts w:hint="eastAsia" w:ascii="宋体" w:hAnsi="宋体" w:cs="宋体"/>
                <w:color w:val="auto"/>
                <w:szCs w:val="21"/>
              </w:rPr>
              <w:tab/>
            </w:r>
            <w:r>
              <w:rPr>
                <w:rFonts w:hint="eastAsia" w:ascii="宋体" w:hAnsi="宋体" w:cs="宋体"/>
                <w:color w:val="auto"/>
                <w:szCs w:val="21"/>
              </w:rPr>
              <w:t>马甲</w:t>
            </w:r>
            <w:r>
              <w:rPr>
                <w:rFonts w:hint="eastAsia" w:ascii="宋体" w:hAnsi="宋体" w:cs="宋体"/>
                <w:color w:val="auto"/>
                <w:szCs w:val="21"/>
              </w:rPr>
              <w:tab/>
            </w:r>
            <w:r>
              <w:rPr>
                <w:rFonts w:hint="eastAsia" w:ascii="宋体" w:hAnsi="宋体" w:cs="宋体"/>
                <w:color w:val="auto"/>
                <w:szCs w:val="21"/>
              </w:rPr>
              <w:t>赵久林</w:t>
            </w:r>
            <w:r>
              <w:rPr>
                <w:rFonts w:hint="eastAsia" w:ascii="宋体" w:hAnsi="宋体" w:cs="宋体"/>
                <w:color w:val="auto"/>
                <w:szCs w:val="21"/>
              </w:rPr>
              <w:tab/>
            </w:r>
          </w:p>
          <w:p>
            <w:pPr>
              <w:tabs>
                <w:tab w:val="left" w:pos="6597"/>
              </w:tabs>
              <w:spacing w:line="360" w:lineRule="auto"/>
              <w:ind w:firstLine="420" w:firstLineChars="200"/>
              <w:rPr>
                <w:rFonts w:ascii="宋体" w:hAnsi="宋体" w:cs="宋体"/>
                <w:color w:val="auto"/>
                <w:szCs w:val="21"/>
              </w:rPr>
            </w:pPr>
            <w:r>
              <w:rPr>
                <w:rFonts w:hint="eastAsia" w:ascii="宋体" w:hAnsi="宋体" w:cs="宋体"/>
                <w:color w:val="auto"/>
                <w:szCs w:val="21"/>
              </w:rPr>
              <w:t>辽宁省润安消防检测有限责任公司</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w:t>
            </w:r>
            <w:r>
              <w:rPr>
                <w:rFonts w:hint="eastAsia" w:ascii="宋体" w:hAnsi="宋体" w:cs="宋体"/>
                <w:color w:val="auto"/>
                <w:szCs w:val="21"/>
              </w:rPr>
              <w:t>灭火器</w:t>
            </w:r>
            <w:r>
              <w:rPr>
                <w:rFonts w:hint="eastAsia" w:ascii="宋体" w:hAnsi="宋体" w:cs="宋体"/>
                <w:color w:val="auto"/>
                <w:szCs w:val="21"/>
                <w:lang w:eastAsia="zh-CN"/>
              </w:rPr>
              <w:t>）</w:t>
            </w:r>
            <w:r>
              <w:rPr>
                <w:rFonts w:hint="eastAsia" w:ascii="宋体" w:hAnsi="宋体" w:cs="宋体"/>
                <w:color w:val="auto"/>
                <w:szCs w:val="21"/>
              </w:rPr>
              <w:t>、沈阳市皇姑区军友安防物资经销处</w:t>
            </w:r>
            <w:r>
              <w:rPr>
                <w:rFonts w:hint="eastAsia" w:ascii="宋体" w:hAnsi="宋体" w:cs="宋体"/>
                <w:color w:val="auto"/>
                <w:szCs w:val="21"/>
                <w:lang w:eastAsia="zh-CN"/>
              </w:rPr>
              <w:t>（</w:t>
            </w:r>
            <w:r>
              <w:rPr>
                <w:rFonts w:hint="eastAsia" w:ascii="宋体" w:hAnsi="宋体" w:cs="宋体"/>
                <w:color w:val="auto"/>
                <w:szCs w:val="21"/>
              </w:rPr>
              <w:t>马甲</w:t>
            </w:r>
            <w:r>
              <w:rPr>
                <w:rFonts w:hint="eastAsia" w:ascii="宋体" w:hAnsi="宋体" w:cs="宋体"/>
                <w:color w:val="auto"/>
                <w:szCs w:val="21"/>
                <w:lang w:eastAsia="zh-CN"/>
              </w:rPr>
              <w:t>）</w:t>
            </w:r>
            <w:r>
              <w:rPr>
                <w:rFonts w:hint="eastAsia" w:ascii="宋体" w:hAnsi="宋体" w:cs="宋体"/>
                <w:color w:val="auto"/>
                <w:szCs w:val="21"/>
              </w:rPr>
              <w:t>，有供方名称，提供的产品或服务、联系人、联系电话、供方详细地址等信息。</w:t>
            </w:r>
          </w:p>
          <w:p>
            <w:pPr>
              <w:tabs>
                <w:tab w:val="left" w:pos="6597"/>
              </w:tabs>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查见《供方调查评价选择记录》，有供方名称、评价项目及评价意见、结论等内容，对以上供方进行了评价，评价人:项目管理部 同意</w:t>
            </w:r>
            <w:r>
              <w:rPr>
                <w:rFonts w:hint="eastAsia" w:ascii="宋体" w:hAnsi="宋体" w:cs="宋体"/>
                <w:color w:val="auto"/>
                <w:szCs w:val="21"/>
                <w:lang w:val="en-US" w:eastAsia="zh-CN"/>
              </w:rPr>
              <w:t>纳入合格供方。</w:t>
            </w:r>
          </w:p>
          <w:p>
            <w:pPr>
              <w:tabs>
                <w:tab w:val="left" w:pos="6597"/>
              </w:tabs>
              <w:spacing w:line="360" w:lineRule="auto"/>
              <w:ind w:firstLine="480" w:firstLineChars="200"/>
              <w:rPr>
                <w:rFonts w:hint="eastAsia" w:ascii="宋体" w:hAnsi="宋体" w:eastAsia="宋体" w:cs="宋体"/>
                <w:color w:val="auto"/>
                <w:szCs w:val="21"/>
                <w:lang w:eastAsia="zh-CN"/>
              </w:rPr>
            </w:pPr>
            <w:r>
              <w:rPr>
                <w:rFonts w:hint="eastAsia" w:ascii="宋体" w:hAnsi="宋体"/>
                <w:color w:val="auto"/>
                <w:sz w:val="24"/>
                <w:lang w:val="en-US" w:eastAsia="zh-CN"/>
              </w:rPr>
              <w:t>抽1：</w:t>
            </w:r>
            <w:r>
              <w:rPr>
                <w:rFonts w:hint="eastAsia" w:ascii="宋体" w:hAnsi="宋体"/>
                <w:color w:val="auto"/>
                <w:sz w:val="24"/>
              </w:rPr>
              <w:t>供方名称：</w:t>
            </w:r>
            <w:r>
              <w:rPr>
                <w:rFonts w:hint="eastAsia" w:ascii="宋体" w:hAnsi="宋体" w:cs="宋体"/>
                <w:color w:val="auto"/>
                <w:szCs w:val="21"/>
              </w:rPr>
              <w:t>辽宁省润安消防检测有限责任公司</w:t>
            </w:r>
            <w:r>
              <w:rPr>
                <w:rFonts w:hint="eastAsia" w:ascii="宋体" w:hAnsi="宋体" w:cs="宋体"/>
                <w:color w:val="auto"/>
                <w:szCs w:val="21"/>
                <w:lang w:val="en-US" w:eastAsia="zh-CN"/>
              </w:rPr>
              <w:t xml:space="preserve"> </w:t>
            </w:r>
            <w:r>
              <w:rPr>
                <w:rFonts w:hint="eastAsia" w:ascii="宋体" w:hAnsi="宋体"/>
                <w:color w:val="auto"/>
                <w:sz w:val="24"/>
              </w:rPr>
              <w:t>项目管理部</w:t>
            </w:r>
            <w:r>
              <w:rPr>
                <w:rFonts w:hint="eastAsia" w:ascii="宋体" w:hAnsi="宋体" w:cs="宋体"/>
                <w:color w:val="auto"/>
                <w:szCs w:val="21"/>
              </w:rPr>
              <w:t xml:space="preserve"> </w:t>
            </w:r>
            <w:r>
              <w:rPr>
                <w:rFonts w:hint="eastAsia" w:ascii="宋体" w:hAnsi="宋体" w:cs="宋体"/>
                <w:color w:val="auto"/>
                <w:szCs w:val="21"/>
                <w:lang w:eastAsia="zh-CN"/>
              </w:rPr>
              <w:t>邱晓媛</w:t>
            </w:r>
            <w:r>
              <w:rPr>
                <w:rFonts w:hint="eastAsia" w:ascii="宋体" w:hAnsi="宋体" w:cs="宋体"/>
                <w:color w:val="auto"/>
                <w:szCs w:val="21"/>
              </w:rPr>
              <w:t xml:space="preserve"> </w:t>
            </w:r>
            <w:r>
              <w:rPr>
                <w:rFonts w:hint="eastAsia" w:ascii="宋体" w:hAnsi="宋体" w:cs="宋体"/>
                <w:color w:val="auto"/>
                <w:szCs w:val="21"/>
                <w:lang w:eastAsia="zh-CN"/>
              </w:rPr>
              <w:t xml:space="preserve">2021.5.1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lang w:eastAsia="zh-CN"/>
              </w:rPr>
              <w:t xml:space="preserve">行政部 </w:t>
            </w:r>
            <w:r>
              <w:rPr>
                <w:rFonts w:hint="eastAsia" w:ascii="宋体" w:hAnsi="宋体" w:cs="宋体"/>
                <w:color w:val="auto"/>
                <w:szCs w:val="21"/>
              </w:rPr>
              <w:t xml:space="preserve"> 同意使用此公司 </w:t>
            </w:r>
            <w:r>
              <w:rPr>
                <w:rFonts w:hint="eastAsia" w:ascii="宋体" w:hAnsi="宋体" w:cs="宋体"/>
                <w:color w:val="auto"/>
                <w:szCs w:val="21"/>
                <w:lang w:eastAsia="zh-CN"/>
              </w:rPr>
              <w:t>韩国旭</w:t>
            </w:r>
            <w:r>
              <w:rPr>
                <w:rFonts w:hint="eastAsia" w:ascii="宋体" w:hAnsi="宋体" w:cs="宋体"/>
                <w:color w:val="auto"/>
                <w:szCs w:val="21"/>
              </w:rPr>
              <w:t xml:space="preserve"> 2021.</w:t>
            </w:r>
            <w:r>
              <w:rPr>
                <w:rFonts w:hint="eastAsia" w:ascii="宋体" w:hAnsi="宋体" w:cs="宋体"/>
                <w:color w:val="auto"/>
                <w:szCs w:val="21"/>
                <w:lang w:val="en-US" w:eastAsia="zh-CN"/>
              </w:rPr>
              <w:t>5</w:t>
            </w:r>
            <w:r>
              <w:rPr>
                <w:rFonts w:hint="eastAsia" w:ascii="宋体" w:hAnsi="宋体" w:cs="宋体"/>
                <w:color w:val="auto"/>
                <w:szCs w:val="21"/>
              </w:rPr>
              <w:t xml:space="preserve">.1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项目部</w:t>
            </w:r>
            <w:r>
              <w:rPr>
                <w:rFonts w:hint="eastAsia" w:ascii="宋体" w:hAnsi="宋体" w:cs="宋体"/>
                <w:color w:val="auto"/>
                <w:szCs w:val="21"/>
              </w:rPr>
              <w:t xml:space="preserve"> 同意使用此公司 </w:t>
            </w:r>
            <w:r>
              <w:rPr>
                <w:rFonts w:hint="eastAsia" w:ascii="宋体" w:hAnsi="宋体" w:cs="宋体"/>
                <w:color w:val="auto"/>
                <w:szCs w:val="21"/>
                <w:lang w:eastAsia="zh-CN"/>
              </w:rPr>
              <w:t>邱晓媛</w:t>
            </w:r>
            <w:r>
              <w:rPr>
                <w:rFonts w:hint="eastAsia" w:ascii="宋体" w:hAnsi="宋体" w:cs="宋体"/>
                <w:color w:val="auto"/>
                <w:szCs w:val="21"/>
              </w:rPr>
              <w:t xml:space="preserve"> 2021.</w:t>
            </w:r>
            <w:r>
              <w:rPr>
                <w:rFonts w:hint="eastAsia" w:ascii="宋体" w:hAnsi="宋体" w:cs="宋体"/>
                <w:color w:val="auto"/>
                <w:szCs w:val="21"/>
                <w:lang w:val="en-US" w:eastAsia="zh-CN"/>
              </w:rPr>
              <w:t>5</w:t>
            </w:r>
            <w:r>
              <w:rPr>
                <w:rFonts w:hint="eastAsia" w:ascii="宋体" w:hAnsi="宋体" w:cs="宋体"/>
                <w:color w:val="auto"/>
                <w:szCs w:val="21"/>
              </w:rPr>
              <w:t xml:space="preserve">.1  </w:t>
            </w:r>
          </w:p>
          <w:p>
            <w:pPr>
              <w:rPr>
                <w:rFonts w:hint="eastAsia" w:ascii="宋体" w:hAnsi="宋体" w:eastAsia="宋体" w:cs="宋体"/>
                <w:color w:val="auto"/>
                <w:szCs w:val="21"/>
                <w:lang w:val="en-US" w:eastAsia="zh-CN"/>
              </w:rPr>
            </w:pPr>
            <w:r>
              <w:rPr>
                <w:rFonts w:hint="eastAsia" w:ascii="宋体" w:hAnsi="宋体" w:cs="宋体"/>
                <w:color w:val="auto"/>
                <w:szCs w:val="21"/>
              </w:rPr>
              <w:t>批准：</w:t>
            </w:r>
            <w:r>
              <w:rPr>
                <w:rFonts w:hint="eastAsia" w:ascii="宋体" w:hAnsi="宋体" w:cs="宋体"/>
                <w:color w:val="auto"/>
                <w:szCs w:val="21"/>
                <w:lang w:eastAsia="zh-CN"/>
              </w:rPr>
              <w:t>曹丽</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color w:val="auto"/>
                <w:sz w:val="24"/>
              </w:rPr>
              <w:t>评审结论：同意成为供方，继续合作。</w:t>
            </w:r>
          </w:p>
          <w:p>
            <w:pPr>
              <w:tabs>
                <w:tab w:val="left" w:pos="6597"/>
              </w:tabs>
              <w:spacing w:line="360" w:lineRule="auto"/>
              <w:ind w:firstLine="440" w:firstLineChars="200"/>
              <w:rPr>
                <w:rFonts w:hint="eastAsia"/>
                <w:color w:val="auto"/>
                <w:sz w:val="22"/>
                <w:szCs w:val="22"/>
              </w:rPr>
            </w:pPr>
            <w:r>
              <w:rPr>
                <w:rFonts w:hint="eastAsia"/>
                <w:color w:val="auto"/>
                <w:sz w:val="22"/>
                <w:szCs w:val="22"/>
                <w:lang w:val="en-US" w:eastAsia="zh-CN"/>
              </w:rPr>
              <w:t>抽2：供方名称：</w:t>
            </w:r>
            <w:r>
              <w:rPr>
                <w:rFonts w:hint="eastAsia" w:ascii="宋体" w:hAnsi="宋体" w:cs="宋体"/>
                <w:color w:val="auto"/>
                <w:szCs w:val="21"/>
              </w:rPr>
              <w:t>沈阳市皇姑区军友安防物资经销处</w:t>
            </w:r>
          </w:p>
          <w:p>
            <w:pPr>
              <w:tabs>
                <w:tab w:val="left" w:pos="6597"/>
              </w:tabs>
              <w:spacing w:line="360" w:lineRule="auto"/>
              <w:ind w:firstLine="240" w:firstLineChars="100"/>
              <w:rPr>
                <w:rFonts w:hint="eastAsia" w:ascii="宋体" w:hAnsi="宋体" w:eastAsia="宋体" w:cs="宋体"/>
                <w:color w:val="auto"/>
                <w:szCs w:val="21"/>
                <w:lang w:eastAsia="zh-CN"/>
              </w:rPr>
            </w:pPr>
            <w:r>
              <w:rPr>
                <w:rFonts w:hint="eastAsia" w:ascii="宋体" w:hAnsi="宋体"/>
                <w:color w:val="auto"/>
                <w:sz w:val="24"/>
              </w:rPr>
              <w:t>项目管理部</w:t>
            </w:r>
            <w:r>
              <w:rPr>
                <w:rFonts w:hint="eastAsia" w:ascii="宋体" w:hAnsi="宋体" w:cs="宋体"/>
                <w:color w:val="auto"/>
                <w:szCs w:val="21"/>
              </w:rPr>
              <w:t xml:space="preserve"> </w:t>
            </w:r>
            <w:r>
              <w:rPr>
                <w:rFonts w:hint="eastAsia" w:ascii="宋体" w:hAnsi="宋体" w:cs="宋体"/>
                <w:color w:val="auto"/>
                <w:szCs w:val="21"/>
                <w:lang w:eastAsia="zh-CN"/>
              </w:rPr>
              <w:t>邱晓媛</w:t>
            </w:r>
            <w:r>
              <w:rPr>
                <w:rFonts w:hint="eastAsia" w:ascii="宋体" w:hAnsi="宋体" w:cs="宋体"/>
                <w:color w:val="auto"/>
                <w:szCs w:val="21"/>
              </w:rPr>
              <w:t xml:space="preserve"> </w:t>
            </w:r>
            <w:r>
              <w:rPr>
                <w:rFonts w:hint="eastAsia" w:ascii="宋体" w:hAnsi="宋体" w:cs="宋体"/>
                <w:color w:val="auto"/>
                <w:szCs w:val="21"/>
                <w:lang w:eastAsia="zh-CN"/>
              </w:rPr>
              <w:t xml:space="preserve">2021.5.1 </w:t>
            </w:r>
          </w:p>
          <w:p>
            <w:pPr>
              <w:tabs>
                <w:tab w:val="left" w:pos="6597"/>
              </w:tabs>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lang w:val="en-US" w:eastAsia="zh-CN"/>
              </w:rPr>
              <w:t>行政部</w:t>
            </w:r>
            <w:r>
              <w:rPr>
                <w:rFonts w:hint="eastAsia" w:ascii="宋体" w:hAnsi="宋体" w:cs="宋体"/>
                <w:color w:val="auto"/>
                <w:szCs w:val="21"/>
              </w:rPr>
              <w:t xml:space="preserve"> 同意使用此公司 </w:t>
            </w:r>
            <w:r>
              <w:rPr>
                <w:rFonts w:hint="eastAsia" w:ascii="宋体" w:hAnsi="宋体" w:cs="宋体"/>
                <w:color w:val="auto"/>
                <w:szCs w:val="21"/>
                <w:lang w:eastAsia="zh-CN"/>
              </w:rPr>
              <w:t>韩国旭</w:t>
            </w:r>
            <w:r>
              <w:rPr>
                <w:rFonts w:hint="eastAsia" w:ascii="宋体" w:hAnsi="宋体" w:cs="宋体"/>
                <w:color w:val="auto"/>
                <w:szCs w:val="21"/>
              </w:rPr>
              <w:t xml:space="preserve"> </w:t>
            </w:r>
            <w:r>
              <w:rPr>
                <w:rFonts w:hint="eastAsia" w:ascii="宋体" w:hAnsi="宋体" w:cs="宋体"/>
                <w:color w:val="auto"/>
                <w:szCs w:val="21"/>
                <w:lang w:eastAsia="zh-CN"/>
              </w:rPr>
              <w:t xml:space="preserve">2021.5.1 </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项目部 </w:t>
            </w:r>
            <w:r>
              <w:rPr>
                <w:rFonts w:hint="eastAsia" w:ascii="宋体" w:hAnsi="宋体" w:cs="宋体"/>
                <w:color w:val="auto"/>
                <w:szCs w:val="21"/>
              </w:rPr>
              <w:t xml:space="preserve"> 同意使用此公司 </w:t>
            </w:r>
            <w:r>
              <w:rPr>
                <w:rFonts w:hint="eastAsia" w:ascii="宋体" w:hAnsi="宋体" w:cs="宋体"/>
                <w:color w:val="auto"/>
                <w:szCs w:val="21"/>
                <w:lang w:eastAsia="zh-CN"/>
              </w:rPr>
              <w:t>邱晓媛</w:t>
            </w:r>
            <w:r>
              <w:rPr>
                <w:rFonts w:hint="eastAsia" w:ascii="宋体" w:hAnsi="宋体" w:cs="宋体"/>
                <w:color w:val="auto"/>
                <w:szCs w:val="21"/>
              </w:rPr>
              <w:t xml:space="preserve"> 2021.</w:t>
            </w:r>
            <w:r>
              <w:rPr>
                <w:rFonts w:hint="eastAsia" w:ascii="宋体" w:hAnsi="宋体" w:cs="宋体"/>
                <w:color w:val="auto"/>
                <w:szCs w:val="21"/>
                <w:lang w:val="en-US" w:eastAsia="zh-CN"/>
              </w:rPr>
              <w:t>5</w:t>
            </w:r>
            <w:r>
              <w:rPr>
                <w:rFonts w:hint="eastAsia" w:ascii="宋体" w:hAnsi="宋体" w:cs="宋体"/>
                <w:color w:val="auto"/>
                <w:szCs w:val="21"/>
              </w:rPr>
              <w:t xml:space="preserve">.1 </w:t>
            </w:r>
          </w:p>
          <w:p>
            <w:pPr>
              <w:rPr>
                <w:rFonts w:hint="eastAsia" w:ascii="宋体" w:hAnsi="宋体" w:eastAsia="宋体" w:cs="宋体"/>
                <w:color w:val="auto"/>
                <w:szCs w:val="21"/>
                <w:lang w:val="en-US" w:eastAsia="zh-CN"/>
              </w:rPr>
            </w:pPr>
            <w:r>
              <w:rPr>
                <w:rFonts w:hint="eastAsia" w:ascii="宋体" w:hAnsi="宋体" w:cs="宋体"/>
                <w:color w:val="auto"/>
                <w:szCs w:val="21"/>
              </w:rPr>
              <w:t>批准：</w:t>
            </w:r>
            <w:r>
              <w:rPr>
                <w:rFonts w:hint="eastAsia" w:ascii="宋体" w:hAnsi="宋体" w:cs="宋体"/>
                <w:color w:val="auto"/>
                <w:szCs w:val="21"/>
                <w:lang w:eastAsia="zh-CN"/>
              </w:rPr>
              <w:t>曹丽</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color w:val="auto"/>
                <w:sz w:val="24"/>
              </w:rPr>
              <w:t>评审结论：同意成为供方，继续合作。</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批准：</w:t>
            </w:r>
            <w:r>
              <w:rPr>
                <w:rFonts w:hint="eastAsia" w:ascii="宋体" w:hAnsi="宋体" w:cs="宋体"/>
                <w:color w:val="auto"/>
                <w:szCs w:val="21"/>
                <w:lang w:eastAsia="zh-CN"/>
              </w:rPr>
              <w:t>曹丽</w:t>
            </w:r>
            <w:r>
              <w:rPr>
                <w:rFonts w:hint="eastAsia" w:ascii="宋体" w:hAnsi="宋体" w:cs="宋体"/>
                <w:color w:val="auto"/>
                <w:szCs w:val="21"/>
              </w:rPr>
              <w:t>，日期20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p>
          <w:p>
            <w:pPr>
              <w:spacing w:line="360" w:lineRule="auto"/>
              <w:rPr>
                <w:rFonts w:ascii="宋体" w:hAnsi="宋体" w:cs="宋体"/>
                <w:color w:val="auto"/>
                <w:szCs w:val="21"/>
              </w:rPr>
            </w:pPr>
            <w:r>
              <w:rPr>
                <w:rFonts w:hint="eastAsia" w:ascii="宋体" w:hAnsi="宋体" w:cs="宋体"/>
                <w:color w:val="auto"/>
                <w:szCs w:val="21"/>
              </w:rPr>
              <w:t>企业在对供方进行选择和评价时，收集了企业的相关产品的法律法规要求、许可证、产品质量、价格、售后服务、供货及时程度、文件提供、产品包装等，对于供方的相关资质，但对供方评价应充分考虑环境及职业健康安全方面的要求，与负责人进行了沟通。</w:t>
            </w:r>
          </w:p>
          <w:p>
            <w:pPr>
              <w:tabs>
                <w:tab w:val="left" w:pos="6597"/>
              </w:tabs>
              <w:autoSpaceDE w:val="0"/>
              <w:autoSpaceDN w:val="0"/>
              <w:adjustRightInd w:val="0"/>
              <w:snapToGrid w:val="0"/>
              <w:spacing w:line="360" w:lineRule="auto"/>
              <w:ind w:right="-6" w:rightChars="-3" w:firstLine="420" w:firstLineChars="200"/>
              <w:rPr>
                <w:rFonts w:ascii="宋体" w:hAnsi="宋体" w:cs="宋体"/>
                <w:color w:val="auto"/>
                <w:szCs w:val="21"/>
              </w:rPr>
            </w:pPr>
            <w:r>
              <w:rPr>
                <w:rFonts w:hint="eastAsia" w:ascii="宋体" w:hAnsi="宋体" w:cs="宋体"/>
                <w:color w:val="auto"/>
                <w:szCs w:val="21"/>
                <w:lang w:val="en-US" w:eastAsia="zh-CN"/>
              </w:rPr>
              <w:t>项目管理</w:t>
            </w:r>
            <w:r>
              <w:rPr>
                <w:rFonts w:hint="eastAsia" w:ascii="宋体" w:hAnsi="宋体" w:cs="宋体"/>
                <w:color w:val="auto"/>
                <w:szCs w:val="21"/>
              </w:rPr>
              <w:t>部经理介绍，根据销售产品及交付时间的需要提报采购申请，经批准后组织实施采购。在实施采购前公司业务员与供方进行沟通后编制采购文件，注明名称、型号、数量、要求、交付期等内容，列入采购申请单组织实施。</w:t>
            </w:r>
          </w:p>
          <w:p>
            <w:pPr>
              <w:tabs>
                <w:tab w:val="left" w:pos="6597"/>
              </w:tabs>
              <w:autoSpaceDE w:val="0"/>
              <w:autoSpaceDN w:val="0"/>
              <w:adjustRightInd w:val="0"/>
              <w:snapToGrid w:val="0"/>
              <w:spacing w:line="360" w:lineRule="auto"/>
              <w:ind w:right="-6" w:rightChars="-3" w:firstLine="420" w:firstLineChars="200"/>
              <w:rPr>
                <w:rFonts w:hint="eastAsia"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年采购申请单，采购产品主要包括保洁用品、工作服、劳保用品、安保用品等……，提供给外部供方的信息表述清晰、充分并经过了批准。</w:t>
            </w:r>
          </w:p>
          <w:p>
            <w:pPr>
              <w:tabs>
                <w:tab w:val="left" w:pos="6597"/>
              </w:tabs>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Cs w:val="21"/>
              </w:rPr>
              <w:t>对供方产品质量、价格、交货期、服务等业绩进行统计，不合格的供方剔除，对供方提供的产品采取入库前验证的方式，验证通常采取查验产品外观、数量、合格证的方式。</w:t>
            </w:r>
            <w:r>
              <w:rPr>
                <w:rFonts w:hint="eastAsia" w:ascii="宋体" w:hAnsi="宋体" w:cs="宋体"/>
                <w:color w:val="auto"/>
                <w:szCs w:val="21"/>
                <w:lang w:val="en-US" w:eastAsia="zh-CN"/>
              </w:rPr>
              <w:t>部分验收记录欠完整，已交流。</w:t>
            </w: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809" w:type="dxa"/>
          </w:tcPr>
          <w:p>
            <w:pPr>
              <w:spacing w:line="360" w:lineRule="auto"/>
              <w:rPr>
                <w:rFonts w:hint="eastAsia" w:ascii="宋体" w:hAnsi="宋体" w:eastAsia="宋体" w:cs="宋体"/>
                <w:bCs/>
                <w:color w:val="auto"/>
                <w:sz w:val="21"/>
                <w:szCs w:val="21"/>
              </w:rPr>
            </w:pPr>
            <w:r>
              <w:rPr>
                <w:rFonts w:hint="eastAsia" w:ascii="宋体" w:hAnsi="宋体" w:eastAsia="宋体" w:cs="宋体"/>
                <w:color w:val="auto"/>
                <w:sz w:val="21"/>
                <w:szCs w:val="21"/>
              </w:rPr>
              <w:t>不适用确认</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color w:val="auto"/>
                <w:sz w:val="21"/>
                <w:szCs w:val="21"/>
              </w:rPr>
              <w:t>Q8.3</w:t>
            </w:r>
          </w:p>
        </w:tc>
        <w:tc>
          <w:tcPr>
            <w:tcW w:w="10837" w:type="dxa"/>
          </w:tcPr>
          <w:p>
            <w:pPr>
              <w:spacing w:line="360" w:lineRule="exact"/>
              <w:rPr>
                <w:rFonts w:hint="eastAsia" w:ascii="宋体" w:hAnsi="宋体" w:eastAsia="宋体" w:cs="宋体"/>
                <w:color w:val="auto"/>
                <w:sz w:val="21"/>
                <w:szCs w:val="21"/>
              </w:rPr>
            </w:pPr>
            <w:r>
              <w:rPr>
                <w:rFonts w:hint="eastAsia" w:ascii="宋体" w:hAnsi="宋体" w:eastAsia="宋体" w:cs="Times New Roman"/>
                <w:color w:val="auto"/>
                <w:spacing w:val="6"/>
                <w:szCs w:val="21"/>
              </w:rPr>
              <w:t>本公司物业管理按客户要求及相关作业文件执行，不承担设计开发责任，因此ISO9001:201</w:t>
            </w:r>
            <w:r>
              <w:rPr>
                <w:rFonts w:ascii="宋体" w:hAnsi="宋体" w:eastAsia="宋体" w:cs="Times New Roman"/>
                <w:color w:val="auto"/>
                <w:spacing w:val="6"/>
                <w:szCs w:val="21"/>
              </w:rPr>
              <w:t>5</w:t>
            </w:r>
            <w:r>
              <w:rPr>
                <w:rFonts w:hint="eastAsia" w:ascii="宋体" w:hAnsi="宋体" w:eastAsia="宋体" w:cs="Times New Roman"/>
                <w:color w:val="auto"/>
                <w:spacing w:val="6"/>
                <w:szCs w:val="21"/>
              </w:rPr>
              <w:t>标准的8.3“产品和服务的设计和开发”过程不适用于本公司。</w:t>
            </w:r>
            <w:r>
              <w:rPr>
                <w:rFonts w:hint="eastAsia" w:ascii="宋体" w:hAnsi="宋体" w:eastAsia="宋体" w:cs="宋体"/>
                <w:color w:val="auto"/>
                <w:sz w:val="21"/>
                <w:szCs w:val="21"/>
              </w:rPr>
              <w:t>公司删减8.3设计开发条款不影响公司提供满足顾客和法律法规要求的服务的能力和责任，删减不适用条款理由合理。</w:t>
            </w:r>
          </w:p>
          <w:p>
            <w:pPr>
              <w:spacing w:line="360" w:lineRule="exact"/>
              <w:ind w:firstLine="420" w:firstLineChars="200"/>
              <w:rPr>
                <w:rFonts w:hint="eastAsia" w:ascii="宋体" w:hAnsi="宋体" w:eastAsia="宋体" w:cs="宋体"/>
                <w:color w:val="auto"/>
                <w:sz w:val="21"/>
                <w:szCs w:val="21"/>
              </w:rPr>
            </w:pP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3" w:hRule="atLeast"/>
        </w:trPr>
        <w:tc>
          <w:tcPr>
            <w:tcW w:w="1809" w:type="dxa"/>
          </w:tcPr>
          <w:p>
            <w:pPr>
              <w:spacing w:line="360" w:lineRule="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生产和服务提供的控制</w:t>
            </w:r>
          </w:p>
        </w:tc>
        <w:tc>
          <w:tcPr>
            <w:tcW w:w="1311" w:type="dxa"/>
          </w:tcPr>
          <w:p>
            <w:pPr>
              <w:spacing w:line="280" w:lineRule="exact"/>
              <w:jc w:val="left"/>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Q8.5.1</w:t>
            </w:r>
          </w:p>
        </w:tc>
        <w:tc>
          <w:tcPr>
            <w:tcW w:w="10837" w:type="dxa"/>
          </w:tcPr>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公司</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kern w:val="2"/>
                <w:sz w:val="21"/>
                <w:szCs w:val="21"/>
                <w14:textFill>
                  <w14:solidFill>
                    <w14:schemeClr w14:val="tx1"/>
                  </w14:solidFill>
                </w14:textFill>
              </w:rPr>
              <w:t>物业管理服务目前只有</w:t>
            </w:r>
            <w:r>
              <w:rPr>
                <w:rFonts w:hint="eastAsia" w:ascii="宋体" w:hAnsi="宋体" w:cs="宋体"/>
                <w:color w:val="000000" w:themeColor="text1"/>
                <w:kern w:val="2"/>
                <w:sz w:val="21"/>
                <w:szCs w:val="21"/>
                <w:lang w:val="en-US" w:eastAsia="zh-CN"/>
                <w14:textFill>
                  <w14:solidFill>
                    <w14:schemeClr w14:val="tx1"/>
                  </w14:solidFill>
                </w14:textFill>
              </w:rPr>
              <w:t>本次审核</w:t>
            </w:r>
            <w:r>
              <w:rPr>
                <w:rFonts w:hint="eastAsia" w:ascii="华文宋体" w:hAnsi="华文宋体" w:eastAsia="华文宋体"/>
                <w:color w:val="000000" w:themeColor="text1"/>
                <w:sz w:val="21"/>
                <w:szCs w:val="21"/>
                <w:lang w:eastAsia="zh-CN"/>
                <w14:textFill>
                  <w14:solidFill>
                    <w14:schemeClr w14:val="tx1"/>
                  </w14:solidFill>
                </w14:textFill>
              </w:rPr>
              <w:t>前进街道</w:t>
            </w:r>
            <w:r>
              <w:rPr>
                <w:rFonts w:hint="eastAsia" w:ascii="宋体" w:hAnsi="宋体" w:cs="宋体"/>
                <w:color w:val="000000" w:themeColor="text1"/>
                <w:kern w:val="2"/>
                <w:sz w:val="21"/>
                <w:szCs w:val="21"/>
                <w:lang w:val="en-US" w:eastAsia="zh-CN"/>
                <w14:textFill>
                  <w14:solidFill>
                    <w14:schemeClr w14:val="tx1"/>
                  </w14:solidFill>
                </w14:textFill>
              </w:rPr>
              <w:t>的1</w:t>
            </w:r>
            <w:r>
              <w:rPr>
                <w:rFonts w:hint="eastAsia" w:ascii="宋体" w:hAnsi="宋体" w:eastAsia="宋体" w:cs="宋体"/>
                <w:color w:val="000000" w:themeColor="text1"/>
                <w:kern w:val="2"/>
                <w:sz w:val="21"/>
                <w:szCs w:val="21"/>
                <w14:textFill>
                  <w14:solidFill>
                    <w14:schemeClr w14:val="tx1"/>
                  </w14:solidFill>
                </w14:textFill>
              </w:rPr>
              <w:t>个项目，该</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kern w:val="2"/>
                <w:sz w:val="21"/>
                <w:szCs w:val="21"/>
                <w14:textFill>
                  <w14:solidFill>
                    <w14:schemeClr w14:val="tx1"/>
                  </w14:solidFill>
                </w14:textFill>
              </w:rPr>
              <w:t>主要向</w:t>
            </w:r>
            <w:r>
              <w:rPr>
                <w:rFonts w:hint="eastAsia" w:ascii="宋体" w:hAnsi="宋体" w:cs="宋体"/>
                <w:color w:val="000000" w:themeColor="text1"/>
                <w:kern w:val="2"/>
                <w:sz w:val="21"/>
                <w:szCs w:val="21"/>
                <w:lang w:val="en-US" w:eastAsia="zh-CN"/>
                <w14:textFill>
                  <w14:solidFill>
                    <w14:schemeClr w14:val="tx1"/>
                  </w14:solidFill>
                </w14:textFill>
              </w:rPr>
              <w:t>经商野狐</w:t>
            </w:r>
            <w:r>
              <w:rPr>
                <w:rFonts w:hint="eastAsia" w:ascii="宋体" w:hAnsi="宋体" w:eastAsia="宋体" w:cs="宋体"/>
                <w:color w:val="000000" w:themeColor="text1"/>
                <w:kern w:val="2"/>
                <w:sz w:val="21"/>
                <w:szCs w:val="21"/>
                <w14:textFill>
                  <w14:solidFill>
                    <w14:schemeClr w14:val="tx1"/>
                  </w14:solidFill>
                </w14:textFill>
              </w:rPr>
              <w:t>收取物业费。</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华文宋体" w:hAnsi="华文宋体" w:eastAsia="华文宋体"/>
                <w:color w:val="000000" w:themeColor="text1"/>
                <w:sz w:val="21"/>
                <w:szCs w:val="21"/>
                <w:lang w:eastAsia="zh-CN"/>
                <w14:textFill>
                  <w14:solidFill>
                    <w14:schemeClr w14:val="tx1"/>
                  </w14:solidFill>
                </w14:textFill>
              </w:rPr>
              <w:t>前进街道</w:t>
            </w:r>
            <w:r>
              <w:rPr>
                <w:rFonts w:hint="eastAsia" w:ascii="华文宋体" w:hAnsi="华文宋体" w:eastAsia="华文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kern w:val="2"/>
                <w:sz w:val="21"/>
                <w:szCs w:val="21"/>
                <w14:textFill>
                  <w14:solidFill>
                    <w14:schemeClr w14:val="tx1"/>
                  </w14:solidFill>
                </w14:textFill>
              </w:rPr>
              <w:t>物业管理服务有：</w:t>
            </w:r>
            <w:r>
              <w:rPr>
                <w:rFonts w:hint="eastAsia" w:ascii="宋体" w:hAnsi="宋体" w:eastAsia="宋体" w:cs="宋体"/>
                <w:color w:val="000000" w:themeColor="text1"/>
                <w:sz w:val="21"/>
                <w:szCs w:val="21"/>
                <w14:textFill>
                  <w14:solidFill>
                    <w14:schemeClr w14:val="tx1"/>
                  </w14:solidFill>
                </w14:textFill>
              </w:rPr>
              <w:t>保洁、维修、绿化服务</w:t>
            </w:r>
            <w:r>
              <w:rPr>
                <w:rFonts w:hint="eastAsia" w:ascii="宋体" w:hAnsi="宋体" w:eastAsia="宋体" w:cs="宋体"/>
                <w:color w:val="000000" w:themeColor="text1"/>
                <w:kern w:val="2"/>
                <w:sz w:val="21"/>
                <w:szCs w:val="21"/>
                <w14:textFill>
                  <w14:solidFill>
                    <w14:schemeClr w14:val="tx1"/>
                  </w14:solidFill>
                </w14:textFill>
              </w:rPr>
              <w:t>。</w:t>
            </w:r>
          </w:p>
          <w:p>
            <w:pPr>
              <w:tabs>
                <w:tab w:val="left" w:pos="10620"/>
              </w:tabs>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公司编制并执行的服务标准：</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物业管理服务质量标准文件、维修服务规定、绿化管理规定等</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服务标准和作业指导书基本满足服务的需要。</w:t>
            </w:r>
          </w:p>
          <w:p>
            <w:pPr>
              <w:pStyle w:val="6"/>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保洁服务：</w:t>
            </w:r>
            <w:r>
              <w:rPr>
                <w:rFonts w:hint="eastAsia"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路面全面清洁每日一次，绿化带每周清洁一次，生活垃圾每天清理1次；对</w:t>
            </w:r>
            <w:r>
              <w:rPr>
                <w:rFonts w:hint="eastAsia"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内草坪、树木、花坛</w:t>
            </w:r>
            <w:r>
              <w:rPr>
                <w:rFonts w:hint="eastAsia" w:hAnsi="宋体" w:cs="宋体"/>
                <w:color w:val="000000" w:themeColor="text1"/>
                <w:sz w:val="21"/>
                <w:szCs w:val="21"/>
                <w:lang w:val="en-US" w:eastAsia="zh-CN"/>
                <w14:textFill>
                  <w14:solidFill>
                    <w14:schemeClr w14:val="tx1"/>
                  </w14:solidFill>
                </w14:textFill>
              </w:rPr>
              <w:t>进行</w:t>
            </w:r>
            <w:r>
              <w:rPr>
                <w:rFonts w:hint="eastAsia" w:ascii="宋体" w:hAnsi="宋体" w:eastAsia="宋体" w:cs="宋体"/>
                <w:color w:val="000000" w:themeColor="text1"/>
                <w:sz w:val="21"/>
                <w:szCs w:val="21"/>
                <w14:textFill>
                  <w14:solidFill>
                    <w14:schemeClr w14:val="tx1"/>
                  </w14:solidFill>
                </w14:textFill>
              </w:rPr>
              <w:t>修剪、清除杂草浇水、</w:t>
            </w:r>
            <w:r>
              <w:rPr>
                <w:rFonts w:hint="eastAsia" w:hAnsi="宋体" w:cs="宋体"/>
                <w:color w:val="000000" w:themeColor="text1"/>
                <w:sz w:val="21"/>
                <w:szCs w:val="21"/>
                <w:lang w:val="en-US" w:eastAsia="zh-CN"/>
                <w14:textFill>
                  <w14:solidFill>
                    <w14:schemeClr w14:val="tx1"/>
                  </w14:solidFill>
                </w14:textFill>
              </w:rPr>
              <w:t>蚊虫</w:t>
            </w:r>
            <w:r>
              <w:rPr>
                <w:rFonts w:hint="eastAsia" w:ascii="宋体" w:hAnsi="宋体" w:eastAsia="宋体" w:cs="宋体"/>
                <w:color w:val="000000" w:themeColor="text1"/>
                <w:sz w:val="21"/>
                <w:szCs w:val="21"/>
                <w14:textFill>
                  <w14:solidFill>
                    <w14:schemeClr w14:val="tx1"/>
                  </w14:solidFill>
                </w14:textFill>
              </w:rPr>
              <w:t>消杀等；对公共区域设施（墙面、扶手、栏杆、灯具、宣传栏、果皮箱）</w:t>
            </w:r>
            <w:r>
              <w:rPr>
                <w:rFonts w:hint="eastAsia" w:hAnsi="宋体" w:cs="宋体"/>
                <w:color w:val="000000" w:themeColor="text1"/>
                <w:sz w:val="21"/>
                <w:szCs w:val="21"/>
                <w:lang w:val="en-US" w:eastAsia="zh-CN"/>
                <w14:textFill>
                  <w14:solidFill>
                    <w14:schemeClr w14:val="tx1"/>
                  </w14:solidFill>
                </w14:textFill>
              </w:rPr>
              <w:t>等</w:t>
            </w:r>
            <w:r>
              <w:rPr>
                <w:rFonts w:hint="eastAsia" w:ascii="宋体" w:hAnsi="宋体" w:eastAsia="宋体" w:cs="宋体"/>
                <w:color w:val="000000" w:themeColor="text1"/>
                <w:sz w:val="21"/>
                <w:szCs w:val="21"/>
                <w14:textFill>
                  <w14:solidFill>
                    <w14:schemeClr w14:val="tx1"/>
                  </w14:solidFill>
                </w14:textFill>
              </w:rPr>
              <w:t>进行清洁、灭害等。</w:t>
            </w:r>
          </w:p>
          <w:p>
            <w:pPr>
              <w:pStyle w:val="6"/>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r>
              <w:rPr>
                <w:rFonts w:hint="eastAsia" w:hAnsi="宋体" w:cs="宋体"/>
                <w:color w:val="000000" w:themeColor="text1"/>
                <w:sz w:val="21"/>
                <w:szCs w:val="21"/>
                <w:lang w:val="en-US" w:eastAsia="zh-CN"/>
                <w14:textFill>
                  <w14:solidFill>
                    <w14:schemeClr w14:val="tx1"/>
                  </w14:solidFill>
                </w14:textFill>
              </w:rPr>
              <w:t>查看。项目部</w:t>
            </w:r>
            <w:r>
              <w:rPr>
                <w:rFonts w:hint="eastAsia" w:ascii="宋体" w:hAnsi="宋体" w:eastAsia="宋体" w:cs="宋体"/>
                <w:color w:val="000000" w:themeColor="text1"/>
                <w:sz w:val="21"/>
                <w:szCs w:val="21"/>
                <w14:textFill>
                  <w14:solidFill>
                    <w14:schemeClr w14:val="tx1"/>
                  </w14:solidFill>
                </w14:textFill>
              </w:rPr>
              <w:t>配置</w:t>
            </w:r>
            <w:r>
              <w:rPr>
                <w:rFonts w:hint="eastAsia" w:hAnsi="宋体" w:cs="宋体"/>
                <w:color w:val="000000" w:themeColor="text1"/>
                <w:sz w:val="21"/>
                <w:szCs w:val="21"/>
                <w:lang w:val="en-US" w:eastAsia="zh-CN"/>
                <w14:textFill>
                  <w14:solidFill>
                    <w14:schemeClr w14:val="tx1"/>
                  </w14:solidFill>
                </w14:textFill>
              </w:rPr>
              <w:t>物业、绿化6</w:t>
            </w:r>
            <w:r>
              <w:rPr>
                <w:rFonts w:hint="eastAsia" w:ascii="宋体" w:hAnsi="宋体" w:eastAsia="宋体" w:cs="宋体"/>
                <w:color w:val="000000" w:themeColor="text1"/>
                <w:sz w:val="21"/>
                <w:szCs w:val="21"/>
                <w14:textFill>
                  <w14:solidFill>
                    <w14:schemeClr w14:val="tx1"/>
                  </w14:solidFill>
                </w14:textFill>
              </w:rPr>
              <w:t>人，保洁工具有垃圾车</w:t>
            </w:r>
            <w:r>
              <w:rPr>
                <w:rFonts w:hint="eastAsia" w:hAnsi="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抹布、扫帚、喷洒设备等，主要服务内容，</w:t>
            </w:r>
            <w:r>
              <w:rPr>
                <w:rFonts w:hint="eastAsia"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路面清扫、走廊清扫、外围、公共场所的清扫等，现场巡视，保洁工正在清扫6号楼前路面，询问观察其每天清理1次，符合文件规定。保洁部对保洁工保洁情况每天进行检查，发现问题立即整改。</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提供《保洁日巡查表》：抽查20</w:t>
            </w:r>
            <w:r>
              <w:rPr>
                <w:rFonts w:hint="eastAsia" w:ascii="宋体" w:hAnsi="宋体" w:cs="宋体"/>
                <w:color w:val="000000" w:themeColor="text1"/>
                <w:kern w:val="2"/>
                <w:sz w:val="21"/>
                <w:szCs w:val="21"/>
                <w:lang w:val="en-US" w:eastAsia="zh-CN"/>
                <w14:textFill>
                  <w14:solidFill>
                    <w14:schemeClr w14:val="tx1"/>
                  </w14:solidFill>
                </w14:textFill>
              </w:rPr>
              <w:t>22</w:t>
            </w:r>
            <w:r>
              <w:rPr>
                <w:rFonts w:hint="eastAsia" w:ascii="宋体" w:hAnsi="宋体" w:eastAsia="宋体" w:cs="宋体"/>
                <w:color w:val="000000" w:themeColor="text1"/>
                <w:kern w:val="2"/>
                <w:sz w:val="21"/>
                <w:szCs w:val="21"/>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3</w:t>
            </w:r>
            <w:r>
              <w:rPr>
                <w:rFonts w:hint="eastAsia" w:ascii="宋体" w:hAnsi="宋体" w:eastAsia="宋体" w:cs="宋体"/>
                <w:color w:val="000000" w:themeColor="text1"/>
                <w:kern w:val="2"/>
                <w:sz w:val="21"/>
                <w:szCs w:val="21"/>
                <w14:textFill>
                  <w14:solidFill>
                    <w14:schemeClr w14:val="tx1"/>
                  </w14:solidFill>
                </w14:textFill>
              </w:rPr>
              <w:t>-17</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2022-4-9/2022-4-18日等记录</w:t>
            </w:r>
            <w:r>
              <w:rPr>
                <w:rFonts w:hint="eastAsia" w:ascii="宋体" w:hAnsi="宋体" w:eastAsia="宋体" w:cs="宋体"/>
                <w:color w:val="000000" w:themeColor="text1"/>
                <w:kern w:val="2"/>
                <w:sz w:val="21"/>
                <w:szCs w:val="21"/>
                <w14:textFill>
                  <w14:solidFill>
                    <w14:schemeClr w14:val="tx1"/>
                  </w14:solidFill>
                </w14:textFill>
              </w:rPr>
              <w:t>对</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进行了检查，检查内容有：</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地面清洁、垃圾清理、标识牌清洁、消防通道、绿化带清洁、道路清洁、楼道清洁等内容，有灰尘，及时清除，检查人</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王鹏、赵立新等</w:t>
            </w:r>
            <w:r>
              <w:rPr>
                <w:rFonts w:hint="eastAsia" w:ascii="宋体" w:hAnsi="宋体" w:eastAsia="宋体" w:cs="宋体"/>
                <w:color w:val="000000" w:themeColor="text1"/>
                <w:kern w:val="2"/>
                <w:sz w:val="21"/>
                <w:szCs w:val="21"/>
                <w14:textFill>
                  <w14:solidFill>
                    <w14:schemeClr w14:val="tx1"/>
                  </w14:solidFill>
                </w14:textFill>
              </w:rPr>
              <w:t>；</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综合评价均卫生尚可，基本满足日常保洁服务标准。</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保洁现场配备了清洁工具车、垃圾运转车、扫帚，基本能保证服务提供。</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绿化、</w:t>
            </w:r>
            <w:r>
              <w:rPr>
                <w:rFonts w:hint="eastAsia" w:ascii="宋体" w:hAnsi="宋体" w:eastAsia="宋体" w:cs="宋体"/>
                <w:color w:val="000000" w:themeColor="text1"/>
                <w:kern w:val="2"/>
                <w:sz w:val="21"/>
                <w:szCs w:val="21"/>
                <w14:textFill>
                  <w14:solidFill>
                    <w14:schemeClr w14:val="tx1"/>
                  </w14:solidFill>
                </w14:textFill>
              </w:rPr>
              <w:t>消杀管控：</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公司主要对</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kern w:val="2"/>
                <w:sz w:val="21"/>
                <w:szCs w:val="21"/>
                <w14:textFill>
                  <w14:solidFill>
                    <w14:schemeClr w14:val="tx1"/>
                  </w14:solidFill>
                </w14:textFill>
              </w:rPr>
              <w:t>进行灭鼠和花草树木</w:t>
            </w:r>
            <w:r>
              <w:rPr>
                <w:rFonts w:hint="eastAsia" w:ascii="宋体" w:hAnsi="宋体" w:cs="宋体"/>
                <w:color w:val="000000" w:themeColor="text1"/>
                <w:kern w:val="2"/>
                <w:sz w:val="21"/>
                <w:szCs w:val="21"/>
                <w:lang w:val="en-US" w:eastAsia="zh-CN"/>
                <w14:textFill>
                  <w14:solidFill>
                    <w14:schemeClr w14:val="tx1"/>
                  </w14:solidFill>
                </w14:textFill>
              </w:rPr>
              <w:t>虫害</w:t>
            </w:r>
            <w:r>
              <w:rPr>
                <w:rFonts w:hint="eastAsia" w:ascii="宋体" w:hAnsi="宋体" w:eastAsia="宋体" w:cs="宋体"/>
                <w:color w:val="000000" w:themeColor="text1"/>
                <w:kern w:val="2"/>
                <w:sz w:val="21"/>
                <w:szCs w:val="21"/>
                <w14:textFill>
                  <w14:solidFill>
                    <w14:schemeClr w14:val="tx1"/>
                  </w14:solidFill>
                </w14:textFill>
              </w:rPr>
              <w:t>消杀。</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的绿化服务主要是绿化带的日常养护维持，养护浇水等，施肥杀虫，修剪枝叶，补种，发现枯黄、落叶及时</w:t>
            </w:r>
            <w:r>
              <w:rPr>
                <w:rFonts w:hint="eastAsia" w:ascii="宋体" w:hAnsi="宋体" w:cs="宋体"/>
                <w:color w:val="000000" w:themeColor="text1"/>
                <w:sz w:val="21"/>
                <w:szCs w:val="21"/>
                <w:lang w:val="en-US" w:eastAsia="zh-CN"/>
                <w14:textFill>
                  <w14:solidFill>
                    <w14:schemeClr w14:val="tx1"/>
                  </w14:solidFill>
                </w14:textFill>
              </w:rPr>
              <w:t>清理</w:t>
            </w:r>
            <w:r>
              <w:rPr>
                <w:rFonts w:hint="eastAsia" w:ascii="宋体" w:hAnsi="宋体" w:eastAsia="宋体" w:cs="宋体"/>
                <w:color w:val="000000" w:themeColor="text1"/>
                <w:sz w:val="21"/>
                <w:szCs w:val="21"/>
                <w14:textFill>
                  <w14:solidFill>
                    <w14:schemeClr w14:val="tx1"/>
                  </w14:solidFill>
                </w14:textFill>
              </w:rPr>
              <w:t>等，</w:t>
            </w:r>
            <w:r>
              <w:rPr>
                <w:rFonts w:hint="eastAsia" w:ascii="宋体" w:hAnsi="宋体" w:eastAsia="宋体" w:cs="宋体"/>
                <w:color w:val="000000" w:themeColor="text1"/>
                <w:kern w:val="2"/>
                <w:sz w:val="21"/>
                <w:szCs w:val="21"/>
                <w14:textFill>
                  <w14:solidFill>
                    <w14:schemeClr w14:val="tx1"/>
                  </w14:solidFill>
                </w14:textFill>
              </w:rPr>
              <w:t>绿化养护工每天对</w:t>
            </w:r>
            <w:r>
              <w:rPr>
                <w:rFonts w:hint="eastAsia" w:ascii="宋体" w:hAnsi="宋体" w:cs="宋体"/>
                <w:color w:val="000000" w:themeColor="text1"/>
                <w:kern w:val="2"/>
                <w:sz w:val="21"/>
                <w:szCs w:val="21"/>
                <w:lang w:val="en-US" w:eastAsia="zh-CN"/>
                <w14:textFill>
                  <w14:solidFill>
                    <w14:schemeClr w14:val="tx1"/>
                  </w14:solidFill>
                </w14:textFill>
              </w:rPr>
              <w:t>园区</w:t>
            </w:r>
            <w:r>
              <w:rPr>
                <w:rFonts w:hint="eastAsia" w:ascii="宋体" w:hAnsi="宋体" w:eastAsia="宋体" w:cs="宋体"/>
                <w:color w:val="000000" w:themeColor="text1"/>
                <w:kern w:val="2"/>
                <w:sz w:val="21"/>
                <w:szCs w:val="21"/>
                <w14:textFill>
                  <w14:solidFill>
                    <w14:schemeClr w14:val="tx1"/>
                  </w14:solidFill>
                </w14:textFill>
              </w:rPr>
              <w:t>绿化进行修剪，整形，摘除老叶黄叶，并定期松土、施肥，及时清洁浇水。</w:t>
            </w:r>
          </w:p>
          <w:p>
            <w:pPr>
              <w:pStyle w:val="24"/>
              <w:autoSpaceDE/>
              <w:autoSpaceDN/>
              <w:adjustRightInd/>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查到绿化服务员定正在对</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道路树木</w:t>
            </w:r>
            <w:r>
              <w:rPr>
                <w:rFonts w:hint="eastAsia" w:ascii="宋体" w:hAnsi="宋体" w:cs="宋体"/>
                <w:color w:val="000000" w:themeColor="text1"/>
                <w:sz w:val="21"/>
                <w:szCs w:val="21"/>
                <w:lang w:val="en-US" w:eastAsia="zh-CN"/>
                <w14:textFill>
                  <w14:solidFill>
                    <w14:schemeClr w14:val="tx1"/>
                  </w14:solidFill>
                </w14:textFill>
              </w:rPr>
              <w:t>进行</w:t>
            </w:r>
            <w:r>
              <w:rPr>
                <w:rFonts w:hint="eastAsia" w:ascii="宋体" w:hAnsi="宋体" w:eastAsia="宋体" w:cs="宋体"/>
                <w:color w:val="000000" w:themeColor="text1"/>
                <w:sz w:val="21"/>
                <w:szCs w:val="21"/>
                <w14:textFill>
                  <w14:solidFill>
                    <w14:schemeClr w14:val="tx1"/>
                  </w14:solidFill>
                </w14:textFill>
              </w:rPr>
              <w:t>剪枝。</w:t>
            </w:r>
          </w:p>
          <w:p>
            <w:pPr>
              <w:pStyle w:val="24"/>
              <w:autoSpaceDE/>
              <w:autoSpaceDN/>
              <w:adjustRightInd/>
              <w:spacing w:line="36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消杀根据季节和病虫害特点进行，按公司计划4月进行消杀。</w:t>
            </w:r>
            <w:r>
              <w:rPr>
                <w:rFonts w:hint="eastAsia" w:ascii="宋体" w:hAnsi="宋体" w:eastAsia="宋体" w:cs="宋体"/>
                <w:color w:val="000000" w:themeColor="text1"/>
                <w:kern w:val="2"/>
                <w:sz w:val="21"/>
                <w:szCs w:val="21"/>
                <w14:textFill>
                  <w14:solidFill>
                    <w14:schemeClr w14:val="tx1"/>
                  </w14:solidFill>
                </w14:textFill>
              </w:rPr>
              <w:t>灭鼠每半年在下水道口和车库等投放灭鼠药物，查到下水道口放置了灭鼠药。</w:t>
            </w:r>
            <w:r>
              <w:rPr>
                <w:rFonts w:hint="eastAsia" w:ascii="宋体" w:hAnsi="宋体" w:cs="宋体"/>
                <w:color w:val="000000" w:themeColor="text1"/>
                <w:kern w:val="2"/>
                <w:sz w:val="21"/>
                <w:szCs w:val="21"/>
                <w:lang w:val="en-US" w:eastAsia="zh-CN"/>
                <w14:textFill>
                  <w14:solidFill>
                    <w14:schemeClr w14:val="tx1"/>
                  </w14:solidFill>
                </w14:textFill>
              </w:rPr>
              <w:t xml:space="preserve">提供：除害消杀表  </w:t>
            </w:r>
            <w:r>
              <w:rPr>
                <w:rFonts w:hint="eastAsia" w:ascii="宋体" w:hAnsi="宋体" w:eastAsia="宋体" w:cs="宋体"/>
                <w:color w:val="000000" w:themeColor="text1"/>
                <w:kern w:val="2"/>
                <w:sz w:val="21"/>
                <w:szCs w:val="21"/>
                <w14:textFill>
                  <w14:solidFill>
                    <w14:schemeClr w14:val="tx1"/>
                  </w14:solidFill>
                </w14:textFill>
              </w:rPr>
              <w:t>有20</w:t>
            </w:r>
            <w:r>
              <w:rPr>
                <w:rFonts w:hint="eastAsia" w:ascii="宋体" w:hAnsi="宋体" w:cs="宋体"/>
                <w:color w:val="000000" w:themeColor="text1"/>
                <w:kern w:val="2"/>
                <w:sz w:val="21"/>
                <w:szCs w:val="21"/>
                <w:lang w:val="en-US" w:eastAsia="zh-CN"/>
                <w14:textFill>
                  <w14:solidFill>
                    <w14:schemeClr w14:val="tx1"/>
                  </w14:solidFill>
                </w14:textFill>
              </w:rPr>
              <w:t>21</w:t>
            </w:r>
            <w:r>
              <w:rPr>
                <w:rFonts w:hint="eastAsia" w:ascii="宋体" w:hAnsi="宋体" w:eastAsia="宋体" w:cs="宋体"/>
                <w:color w:val="000000" w:themeColor="text1"/>
                <w:kern w:val="2"/>
                <w:sz w:val="21"/>
                <w:szCs w:val="21"/>
                <w14:textFill>
                  <w14:solidFill>
                    <w14:schemeClr w14:val="tx1"/>
                  </w14:solidFill>
                </w14:textFill>
              </w:rPr>
              <w:t>年</w:t>
            </w:r>
            <w:r>
              <w:rPr>
                <w:rFonts w:hint="eastAsia" w:ascii="宋体" w:hAnsi="宋体" w:cs="宋体"/>
                <w:color w:val="000000" w:themeColor="text1"/>
                <w:kern w:val="2"/>
                <w:sz w:val="21"/>
                <w:szCs w:val="21"/>
                <w:lang w:val="en-US" w:eastAsia="zh-CN"/>
                <w14:textFill>
                  <w14:solidFill>
                    <w14:schemeClr w14:val="tx1"/>
                  </w14:solidFill>
                </w14:textFill>
              </w:rPr>
              <w:t>3、</w:t>
            </w:r>
            <w:r>
              <w:rPr>
                <w:rFonts w:hint="eastAsia" w:ascii="宋体" w:hAnsi="宋体" w:eastAsia="宋体" w:cs="宋体"/>
                <w:color w:val="000000" w:themeColor="text1"/>
                <w:kern w:val="2"/>
                <w:sz w:val="21"/>
                <w:szCs w:val="21"/>
                <w14:textFill>
                  <w14:solidFill>
                    <w14:schemeClr w14:val="tx1"/>
                  </w14:solidFill>
                </w14:textFill>
              </w:rPr>
              <w:t>4</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2022年2/3/4</w:t>
            </w:r>
            <w:r>
              <w:rPr>
                <w:rFonts w:hint="eastAsia" w:ascii="宋体" w:hAnsi="宋体" w:eastAsia="宋体" w:cs="宋体"/>
                <w:color w:val="000000" w:themeColor="text1"/>
                <w:kern w:val="2"/>
                <w:sz w:val="21"/>
                <w:szCs w:val="21"/>
                <w14:textFill>
                  <w14:solidFill>
                    <w14:schemeClr w14:val="tx1"/>
                  </w14:solidFill>
                </w14:textFill>
              </w:rPr>
              <w:t>月消杀记录。</w:t>
            </w:r>
            <w:r>
              <w:rPr>
                <w:rFonts w:hint="eastAsia" w:ascii="宋体" w:hAnsi="宋体" w:cs="宋体"/>
                <w:color w:val="000000" w:themeColor="text1"/>
                <w:kern w:val="2"/>
                <w:sz w:val="21"/>
                <w:szCs w:val="21"/>
                <w:lang w:val="en-US" w:eastAsia="zh-CN"/>
                <w14:textFill>
                  <w14:solidFill>
                    <w14:schemeClr w14:val="tx1"/>
                  </w14:solidFill>
                </w14:textFill>
              </w:rPr>
              <w:t xml:space="preserve">使用药品名称：杀虫剂 </w:t>
            </w:r>
          </w:p>
          <w:p>
            <w:pPr>
              <w:pStyle w:val="6"/>
              <w:spacing w:line="36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w:t>
            </w:r>
            <w:r>
              <w:rPr>
                <w:rFonts w:hint="eastAsia"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物业管理服务各过程结果均能得以检查</w:t>
            </w:r>
            <w:r>
              <w:rPr>
                <w:rFonts w:hint="eastAsia" w:hAnsi="宋体" w:cs="宋体"/>
                <w:color w:val="000000" w:themeColor="text1"/>
                <w:sz w:val="21"/>
                <w:szCs w:val="21"/>
                <w:lang w:eastAsia="zh-CN"/>
                <w14:textFill>
                  <w14:solidFill>
                    <w14:schemeClr w14:val="tx1"/>
                  </w14:solidFill>
                </w14:textFill>
              </w:rPr>
              <w:t>。</w:t>
            </w:r>
          </w:p>
          <w:p>
            <w:pPr>
              <w:pStyle w:val="24"/>
              <w:spacing w:line="28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公司</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保安物业管理服务</w:t>
            </w:r>
            <w:r>
              <w:rPr>
                <w:rFonts w:hint="eastAsia" w:ascii="宋体" w:hAnsi="宋体" w:eastAsia="宋体" w:cs="宋体"/>
                <w:color w:val="000000" w:themeColor="text1"/>
                <w:kern w:val="2"/>
                <w:sz w:val="21"/>
                <w:szCs w:val="21"/>
                <w14:textFill>
                  <w14:solidFill>
                    <w14:schemeClr w14:val="tx1"/>
                  </w14:solidFill>
                </w14:textFill>
              </w:rPr>
              <w:t>目前只有</w:t>
            </w:r>
            <w:r>
              <w:rPr>
                <w:rFonts w:hint="eastAsia" w:ascii="宋体" w:hAnsi="宋体" w:cs="宋体"/>
                <w:color w:val="000000" w:themeColor="text1"/>
                <w:kern w:val="2"/>
                <w:sz w:val="21"/>
                <w:szCs w:val="21"/>
                <w:lang w:val="en-US" w:eastAsia="zh-CN"/>
                <w14:textFill>
                  <w14:solidFill>
                    <w14:schemeClr w14:val="tx1"/>
                  </w14:solidFill>
                </w14:textFill>
              </w:rPr>
              <w:t>本</w:t>
            </w:r>
            <w:r>
              <w:rPr>
                <w:rFonts w:hint="eastAsia" w:ascii="宋体" w:hAnsi="宋体" w:cs="宋体"/>
                <w:color w:val="000000" w:themeColor="text1"/>
                <w:kern w:val="2"/>
                <w:sz w:val="21"/>
                <w:szCs w:val="21"/>
                <w:lang w:eastAsia="zh-CN"/>
                <w14:textFill>
                  <w14:solidFill>
                    <w14:schemeClr w14:val="tx1"/>
                  </w14:solidFill>
                </w14:textFill>
              </w:rPr>
              <w:t>前进街道</w:t>
            </w:r>
            <w:r>
              <w:rPr>
                <w:rFonts w:hint="eastAsia" w:ascii="宋体" w:hAnsi="宋体" w:eastAsia="宋体" w:cs="宋体"/>
                <w:color w:val="000000" w:themeColor="text1"/>
                <w:kern w:val="2"/>
                <w:sz w:val="21"/>
                <w:szCs w:val="21"/>
                <w14:textFill>
                  <w14:solidFill>
                    <w14:schemeClr w14:val="tx1"/>
                  </w14:solidFill>
                </w14:textFill>
              </w:rPr>
              <w:t>1个项目，服务内容有：</w:t>
            </w:r>
            <w:r>
              <w:rPr>
                <w:rFonts w:hint="eastAsia" w:ascii="宋体" w:hAnsi="宋体" w:eastAsia="宋体" w:cs="宋体"/>
                <w:color w:val="000000" w:themeColor="text1"/>
                <w:sz w:val="21"/>
                <w:szCs w:val="21"/>
                <w14:textFill>
                  <w14:solidFill>
                    <w14:schemeClr w14:val="tx1"/>
                  </w14:solidFill>
                </w14:textFill>
              </w:rPr>
              <w:t>秩序维护</w:t>
            </w:r>
            <w:r>
              <w:rPr>
                <w:rFonts w:hint="eastAsia" w:ascii="宋体" w:hAnsi="宋体" w:eastAsia="宋体" w:cs="宋体"/>
                <w:color w:val="000000" w:themeColor="text1"/>
                <w:kern w:val="2"/>
                <w:sz w:val="21"/>
                <w:szCs w:val="21"/>
                <w14:textFill>
                  <w14:solidFill>
                    <w14:schemeClr w14:val="tx1"/>
                  </w14:solidFill>
                </w14:textFill>
              </w:rPr>
              <w:t>等</w:t>
            </w:r>
            <w:r>
              <w:rPr>
                <w:rFonts w:hint="eastAsia" w:ascii="宋体" w:hAnsi="宋体" w:eastAsia="宋体" w:cs="宋体"/>
                <w:color w:val="000000" w:themeColor="text1"/>
                <w:sz w:val="21"/>
                <w:szCs w:val="21"/>
                <w14:textFill>
                  <w14:solidFill>
                    <w14:schemeClr w14:val="tx1"/>
                  </w14:solidFill>
                </w14:textFill>
              </w:rPr>
              <w:t>服务</w:t>
            </w:r>
            <w:r>
              <w:rPr>
                <w:rFonts w:hint="eastAsia" w:ascii="宋体" w:hAnsi="宋体" w:eastAsia="宋体" w:cs="宋体"/>
                <w:color w:val="000000" w:themeColor="text1"/>
                <w:kern w:val="2"/>
                <w:sz w:val="21"/>
                <w:szCs w:val="21"/>
                <w14:textFill>
                  <w14:solidFill>
                    <w14:schemeClr w14:val="tx1"/>
                  </w14:solidFill>
                </w14:textFill>
              </w:rPr>
              <w:t>。</w:t>
            </w:r>
          </w:p>
          <w:p>
            <w:pPr>
              <w:tabs>
                <w:tab w:val="left" w:pos="10620"/>
              </w:tabs>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公司编制并执行的服务标准：</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物业管理服务质量标准文件、物业秩序管理规定，服务标准和作业指导书基本满足服务的需要。</w:t>
            </w:r>
          </w:p>
          <w:p>
            <w:pPr>
              <w:tabs>
                <w:tab w:val="left" w:pos="10620"/>
              </w:tabs>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秩序维护服务：主要服务为日常</w:t>
            </w:r>
            <w:r>
              <w:rPr>
                <w:rFonts w:hint="eastAsia" w:ascii="宋体" w:hAnsi="宋体" w:cs="宋体"/>
                <w:color w:val="000000" w:themeColor="text1"/>
                <w:sz w:val="21"/>
                <w:szCs w:val="21"/>
                <w:lang w:val="en-US" w:eastAsia="zh-CN"/>
                <w14:textFill>
                  <w14:solidFill>
                    <w14:schemeClr w14:val="tx1"/>
                  </w14:solidFill>
                </w14:textFill>
              </w:rPr>
              <w:t>人员进出</w:t>
            </w:r>
            <w:r>
              <w:rPr>
                <w:rFonts w:hint="eastAsia" w:ascii="宋体" w:hAnsi="宋体" w:eastAsia="宋体" w:cs="宋体"/>
                <w:color w:val="000000" w:themeColor="text1"/>
                <w:sz w:val="21"/>
                <w:szCs w:val="21"/>
                <w14:textFill>
                  <w14:solidFill>
                    <w14:schemeClr w14:val="tx1"/>
                  </w14:solidFill>
                </w14:textFill>
              </w:rPr>
              <w:t>进行秩序维护巡逻（2小时一次巡视）对重点区</w:t>
            </w:r>
            <w:r>
              <w:rPr>
                <w:rFonts w:hint="eastAsia" w:ascii="宋体" w:hAnsi="宋体" w:cs="宋体"/>
                <w:color w:val="000000" w:themeColor="text1"/>
                <w:sz w:val="21"/>
                <w:szCs w:val="21"/>
                <w:lang w:val="en-US" w:eastAsia="zh-CN"/>
                <w14:textFill>
                  <w14:solidFill>
                    <w14:schemeClr w14:val="tx1"/>
                  </w14:solidFill>
                </w14:textFill>
              </w:rPr>
              <w:t>经商</w:t>
            </w:r>
            <w:r>
              <w:rPr>
                <w:rFonts w:hint="eastAsia" w:ascii="宋体" w:hAnsi="宋体" w:eastAsia="宋体" w:cs="宋体"/>
                <w:color w:val="000000" w:themeColor="text1"/>
                <w:sz w:val="21"/>
                <w:szCs w:val="21"/>
                <w14:textFill>
                  <w14:solidFill>
                    <w14:schemeClr w14:val="tx1"/>
                  </w14:solidFill>
                </w14:textFill>
              </w:rPr>
              <w:t>域加强巡查、门卫对（</w:t>
            </w:r>
            <w:r>
              <w:rPr>
                <w:rFonts w:hint="eastAsia" w:ascii="宋体" w:hAnsi="宋体" w:cs="宋体"/>
                <w:color w:val="000000" w:themeColor="text1"/>
                <w:sz w:val="21"/>
                <w:szCs w:val="21"/>
                <w:lang w:val="en-US" w:eastAsia="zh-CN"/>
                <w14:textFill>
                  <w14:solidFill>
                    <w14:schemeClr w14:val="tx1"/>
                  </w14:solidFill>
                </w14:textFill>
              </w:rPr>
              <w:t>外来</w:t>
            </w:r>
            <w:r>
              <w:rPr>
                <w:rFonts w:hint="eastAsia" w:ascii="宋体" w:hAnsi="宋体" w:eastAsia="宋体" w:cs="宋体"/>
                <w:color w:val="000000" w:themeColor="text1"/>
                <w:sz w:val="21"/>
                <w:szCs w:val="21"/>
                <w14:textFill>
                  <w14:solidFill>
                    <w14:schemeClr w14:val="tx1"/>
                  </w14:solidFill>
                </w14:textFill>
              </w:rPr>
              <w:t>车辆人员进出）进行监控</w:t>
            </w:r>
            <w:r>
              <w:rPr>
                <w:rFonts w:hint="eastAsia" w:ascii="宋体" w:hAnsi="宋体" w:cs="宋体"/>
                <w:color w:val="000000" w:themeColor="text1"/>
                <w:sz w:val="21"/>
                <w:szCs w:val="21"/>
                <w:lang w:val="en-US" w:eastAsia="zh-CN"/>
                <w14:textFill>
                  <w14:solidFill>
                    <w14:schemeClr w14:val="tx1"/>
                  </w14:solidFill>
                </w14:textFill>
              </w:rPr>
              <w:t>体温检测及行程码查验</w:t>
            </w:r>
            <w:r>
              <w:rPr>
                <w:rFonts w:hint="eastAsia" w:ascii="宋体" w:hAnsi="宋体" w:eastAsia="宋体" w:cs="宋体"/>
                <w:color w:val="000000" w:themeColor="text1"/>
                <w:sz w:val="21"/>
                <w:szCs w:val="21"/>
                <w14:textFill>
                  <w14:solidFill>
                    <w14:schemeClr w14:val="tx1"/>
                  </w14:solidFill>
                </w14:textFill>
              </w:rPr>
              <w:t>对外来车辆进行登记等</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提供《公共秩序巡查记录表》：</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抽查：</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cs="宋体"/>
                <w:color w:val="000000" w:themeColor="text1"/>
                <w:sz w:val="21"/>
                <w:szCs w:val="21"/>
                <w:lang w:val="en-US" w:eastAsia="zh-CN"/>
                <w14:textFill>
                  <w14:solidFill>
                    <w14:schemeClr w14:val="tx1"/>
                  </w14:solidFill>
                </w14:textFill>
              </w:rPr>
              <w:t>22</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-1，白班8：30、10：30、12：30、14：30、16：30、18：30、20：30，一部轿车违停已通知移走，其它秩序正常，巡查员</w:t>
            </w:r>
            <w:r>
              <w:rPr>
                <w:rFonts w:hint="eastAsia" w:ascii="宋体" w:hAnsi="宋体" w:cs="宋体"/>
                <w:color w:val="000000" w:themeColor="text1"/>
                <w:sz w:val="21"/>
                <w:szCs w:val="21"/>
                <w:lang w:val="en-US" w:eastAsia="zh-CN"/>
                <w14:textFill>
                  <w14:solidFill>
                    <w14:schemeClr w14:val="tx1"/>
                  </w14:solidFill>
                </w14:textFill>
              </w:rPr>
              <w:t>张XX</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王XX</w:t>
            </w:r>
            <w:r>
              <w:rPr>
                <w:rFonts w:hint="eastAsia" w:ascii="宋体" w:hAnsi="宋体" w:eastAsia="宋体" w:cs="宋体"/>
                <w:color w:val="000000" w:themeColor="text1"/>
                <w:sz w:val="21"/>
                <w:szCs w:val="21"/>
                <w14:textFill>
                  <w14:solidFill>
                    <w14:schemeClr w14:val="tx1"/>
                  </w14:solidFill>
                </w14:textFill>
              </w:rPr>
              <w:t>等。</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cs="宋体"/>
                <w:color w:val="000000" w:themeColor="text1"/>
                <w:sz w:val="21"/>
                <w:szCs w:val="21"/>
                <w:lang w:val="en-US" w:eastAsia="zh-CN"/>
                <w14:textFill>
                  <w14:solidFill>
                    <w14:schemeClr w14:val="tx1"/>
                  </w14:solidFill>
                </w14:textFill>
              </w:rPr>
              <w:t>21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2白</w:t>
            </w:r>
            <w:r>
              <w:rPr>
                <w:rFonts w:hint="eastAsia" w:ascii="宋体" w:hAnsi="宋体" w:eastAsia="宋体" w:cs="宋体"/>
                <w:color w:val="000000" w:themeColor="text1"/>
                <w:sz w:val="21"/>
                <w:szCs w:val="21"/>
                <w14:textFill>
                  <w14:solidFill>
                    <w14:schemeClr w14:val="tx1"/>
                  </w14:solidFill>
                </w14:textFill>
              </w:rPr>
              <w:t>班（20：30-8：30）秩序正常，巡查员</w:t>
            </w:r>
            <w:r>
              <w:rPr>
                <w:rFonts w:hint="eastAsia" w:ascii="宋体" w:hAnsi="宋体" w:cs="宋体"/>
                <w:color w:val="000000" w:themeColor="text1"/>
                <w:sz w:val="21"/>
                <w:szCs w:val="21"/>
                <w:lang w:val="en-US" w:eastAsia="zh-CN"/>
                <w14:textFill>
                  <w14:solidFill>
                    <w14:schemeClr w14:val="tx1"/>
                  </w14:solidFill>
                </w14:textFill>
              </w:rPr>
              <w:t>张XX</w:t>
            </w:r>
            <w:r>
              <w:rPr>
                <w:rFonts w:hint="eastAsia" w:ascii="宋体" w:hAnsi="宋体" w:eastAsia="宋体" w:cs="宋体"/>
                <w:color w:val="000000" w:themeColor="text1"/>
                <w:sz w:val="21"/>
                <w:szCs w:val="21"/>
                <w14:textFill>
                  <w14:solidFill>
                    <w14:schemeClr w14:val="tx1"/>
                  </w14:solidFill>
                </w14:textFill>
              </w:rPr>
              <w:t>、孙</w:t>
            </w:r>
            <w:r>
              <w:rPr>
                <w:rFonts w:hint="eastAsia" w:ascii="宋体" w:hAnsi="宋体" w:cs="宋体"/>
                <w:color w:val="000000" w:themeColor="text1"/>
                <w:sz w:val="21"/>
                <w:szCs w:val="21"/>
                <w:lang w:val="en-US" w:eastAsia="zh-CN"/>
                <w14:textFill>
                  <w14:solidFill>
                    <w14:schemeClr w14:val="tx1"/>
                  </w14:solidFill>
                </w14:textFill>
              </w:rPr>
              <w:t>XX</w:t>
            </w:r>
            <w:r>
              <w:rPr>
                <w:rFonts w:hint="eastAsia" w:ascii="宋体" w:hAnsi="宋体" w:eastAsia="宋体" w:cs="宋体"/>
                <w:color w:val="000000" w:themeColor="text1"/>
                <w:sz w:val="21"/>
                <w:szCs w:val="21"/>
                <w14:textFill>
                  <w14:solidFill>
                    <w14:schemeClr w14:val="tx1"/>
                  </w14:solidFill>
                </w14:textFill>
              </w:rPr>
              <w:t>等</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cs="宋体"/>
                <w:color w:val="000000" w:themeColor="text1"/>
                <w:sz w:val="21"/>
                <w:szCs w:val="21"/>
                <w:lang w:val="en-US" w:eastAsia="zh-CN"/>
                <w14:textFill>
                  <w14:solidFill>
                    <w14:schemeClr w14:val="tx1"/>
                  </w14:solidFill>
                </w14:textFill>
              </w:rPr>
              <w:t>21</w:t>
            </w:r>
            <w:r>
              <w:rPr>
                <w:rFonts w:hint="eastAsia" w:ascii="宋体" w:hAnsi="宋体" w:eastAsia="宋体" w:cs="宋体"/>
                <w:color w:val="000000" w:themeColor="text1"/>
                <w:sz w:val="21"/>
                <w:szCs w:val="21"/>
                <w14:textFill>
                  <w14:solidFill>
                    <w14:schemeClr w14:val="tx1"/>
                  </w14:solidFill>
                </w14:textFill>
              </w:rPr>
              <w:t>-2-24白班（8：30-20：30）秩序正常，巡查员</w:t>
            </w:r>
            <w:r>
              <w:rPr>
                <w:rFonts w:hint="eastAsia" w:ascii="宋体" w:hAnsi="宋体" w:cs="宋体"/>
                <w:color w:val="000000" w:themeColor="text1"/>
                <w:sz w:val="21"/>
                <w:szCs w:val="21"/>
                <w:lang w:val="en-US" w:eastAsia="zh-CN"/>
                <w14:textFill>
                  <w14:solidFill>
                    <w14:schemeClr w14:val="tx1"/>
                  </w14:solidFill>
                </w14:textFill>
              </w:rPr>
              <w:t>张XX</w:t>
            </w:r>
            <w:r>
              <w:rPr>
                <w:rFonts w:hint="eastAsia" w:ascii="宋体" w:hAnsi="宋体" w:eastAsia="宋体" w:cs="宋体"/>
                <w:color w:val="000000" w:themeColor="text1"/>
                <w:sz w:val="21"/>
                <w:szCs w:val="21"/>
                <w14:textFill>
                  <w14:solidFill>
                    <w14:schemeClr w14:val="tx1"/>
                  </w14:solidFill>
                </w14:textFill>
              </w:rPr>
              <w:t>、孙</w:t>
            </w:r>
            <w:r>
              <w:rPr>
                <w:rFonts w:hint="eastAsia" w:ascii="宋体" w:hAnsi="宋体" w:cs="宋体"/>
                <w:color w:val="000000" w:themeColor="text1"/>
                <w:sz w:val="21"/>
                <w:szCs w:val="21"/>
                <w:lang w:val="en-US" w:eastAsia="zh-CN"/>
                <w14:textFill>
                  <w14:solidFill>
                    <w14:schemeClr w14:val="tx1"/>
                  </w14:solidFill>
                </w14:textFill>
              </w:rPr>
              <w:t>XX</w:t>
            </w:r>
            <w:r>
              <w:rPr>
                <w:rFonts w:hint="eastAsia" w:ascii="宋体" w:hAnsi="宋体" w:eastAsia="宋体" w:cs="宋体"/>
                <w:color w:val="000000" w:themeColor="text1"/>
                <w:sz w:val="21"/>
                <w:szCs w:val="21"/>
                <w14:textFill>
                  <w14:solidFill>
                    <w14:schemeClr w14:val="tx1"/>
                  </w14:solidFill>
                </w14:textFill>
              </w:rPr>
              <w:t>等</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提供</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监控中心《交接班记录表》，要求填写日期、交班人、交班时间、值班情况、交接物品、未完成事项及要求、接班人、接班时间等内容。</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2021年11月份公共区域巡查表巡查人：王鹏、赵立新等：</w:t>
            </w:r>
          </w:p>
          <w:p>
            <w:pPr>
              <w:snapToGrid w:val="0"/>
              <w:spacing w:line="360" w:lineRule="exact"/>
              <w:ind w:firstLine="420" w:firstLineChars="200"/>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检查内容：对讲门、消防设施、电梯、扶手、楼顶、卫生状况。对出现的楼顶垃圾进行清理，其他未见异常。</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2022年4月份公共区域巡查表巡查人：高月成、李钢：</w:t>
            </w:r>
          </w:p>
          <w:p>
            <w:pPr>
              <w:snapToGrid w:val="0"/>
              <w:spacing w:line="360" w:lineRule="exact"/>
              <w:ind w:firstLine="420" w:firstLineChars="200"/>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检查内容：对讲门、消防设施、电梯、扶手、楼顶、卫生状况。对出现消防门玻璃损坏进行更换及楼顶垃圾进行清理，其他未见异常。</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抽查：20</w:t>
            </w:r>
            <w:r>
              <w:rPr>
                <w:rFonts w:hint="eastAsia" w:ascii="宋体" w:hAnsi="宋体" w:cs="宋体"/>
                <w:color w:val="000000" w:themeColor="text1"/>
                <w:sz w:val="21"/>
                <w:szCs w:val="21"/>
                <w:lang w:val="en-US" w:eastAsia="zh-CN"/>
                <w14:textFill>
                  <w14:solidFill>
                    <w14:schemeClr w14:val="tx1"/>
                  </w14:solidFill>
                </w14:textFill>
              </w:rPr>
              <w:t>21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cs="宋体"/>
                <w:color w:val="000000" w:themeColor="text1"/>
                <w:sz w:val="21"/>
                <w:szCs w:val="21"/>
                <w:lang w:val="en-US" w:eastAsia="zh-CN"/>
                <w14:textFill>
                  <w14:solidFill>
                    <w14:schemeClr w14:val="tx1"/>
                  </w14:solidFill>
                </w14:textFill>
              </w:rPr>
              <w:t>21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-24、20</w:t>
            </w:r>
            <w:r>
              <w:rPr>
                <w:rFonts w:hint="eastAsia" w:ascii="宋体" w:hAnsi="宋体" w:cs="宋体"/>
                <w:color w:val="000000" w:themeColor="text1"/>
                <w:sz w:val="21"/>
                <w:szCs w:val="21"/>
                <w:lang w:val="en-US" w:eastAsia="zh-CN"/>
                <w14:textFill>
                  <w14:solidFill>
                    <w14:schemeClr w14:val="tx1"/>
                  </w14:solidFill>
                </w14:textFill>
              </w:rPr>
              <w:t>21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-19《交接班记录表》对处理事项和未处理完事项和物品移交等进行了登记，交</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接班人均有签字。</w:t>
            </w:r>
          </w:p>
          <w:p>
            <w:pPr>
              <w:pStyle w:val="24"/>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公司未对进出人员实施刷卡制度，车辆自动识别电子系统正在试运行，车辆进出录入车辆自动识别电子系统</w:t>
            </w:r>
            <w:r>
              <w:rPr>
                <w:rFonts w:hint="eastAsia" w:ascii="宋体" w:hAnsi="宋体" w:eastAsia="宋体" w:cs="宋体"/>
                <w:color w:val="000000" w:themeColor="text1"/>
                <w:sz w:val="21"/>
                <w:szCs w:val="21"/>
                <w14:textFill>
                  <w14:solidFill>
                    <w14:schemeClr w14:val="tx1"/>
                  </w14:solidFill>
                </w14:textFill>
              </w:rPr>
              <w:t>。</w:t>
            </w:r>
          </w:p>
          <w:p>
            <w:pPr>
              <w:pStyle w:val="24"/>
              <w:spacing w:line="280" w:lineRule="exact"/>
              <w:ind w:firstLine="420" w:firstLineChars="20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秩序维护服务，公司在门岗配备了监控屏进行视频监控，秩序维护员配备了防水手电筒、对讲机、自行车、秩序维护器材等，设备均完好，保障了服务的提供。秩序维护均持证上岗或者经过培训上岗</w:t>
            </w:r>
            <w:r>
              <w:rPr>
                <w:rFonts w:hint="eastAsia" w:ascii="宋体" w:hAnsi="宋体" w:eastAsia="宋体" w:cs="宋体"/>
                <w:color w:val="000000" w:themeColor="text1"/>
                <w:sz w:val="21"/>
                <w:szCs w:val="21"/>
                <w14:textFill>
                  <w14:solidFill>
                    <w14:schemeClr w14:val="tx1"/>
                  </w14:solidFill>
                </w14:textFill>
              </w:rPr>
              <w:t>问秩序维护，服务要求明确</w:t>
            </w:r>
            <w:r>
              <w:rPr>
                <w:rFonts w:hint="eastAsia" w:ascii="宋体" w:hAnsi="宋体" w:eastAsia="宋体" w:cs="宋体"/>
                <w:color w:val="000000" w:themeColor="text1"/>
                <w:kern w:val="2"/>
                <w:sz w:val="21"/>
                <w:szCs w:val="21"/>
                <w14:textFill>
                  <w14:solidFill>
                    <w14:schemeClr w14:val="tx1"/>
                  </w14:solidFill>
                </w14:textFill>
              </w:rPr>
              <w:t>，基本能满足要求。</w:t>
            </w:r>
          </w:p>
          <w:p>
            <w:pPr>
              <w:pStyle w:val="6"/>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w:t>
            </w:r>
            <w:r>
              <w:rPr>
                <w:rFonts w:hint="eastAsia"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保安物业管理服务各过程结果均能得以检查，</w:t>
            </w:r>
            <w:r>
              <w:rPr>
                <w:rFonts w:hint="eastAsia" w:hAnsi="宋体" w:cs="宋体"/>
                <w:color w:val="000000" w:themeColor="text1"/>
                <w:sz w:val="21"/>
                <w:szCs w:val="21"/>
                <w:lang w:val="en-US" w:eastAsia="zh-CN"/>
                <w14:textFill>
                  <w14:solidFill>
                    <w14:schemeClr w14:val="tx1"/>
                  </w14:solidFill>
                </w14:textFill>
              </w:rPr>
              <w:t>对服务过程进行</w:t>
            </w:r>
            <w:r>
              <w:rPr>
                <w:rFonts w:hint="eastAsia" w:ascii="宋体" w:hAnsi="宋体" w:eastAsia="宋体" w:cs="宋体"/>
                <w:color w:val="000000" w:themeColor="text1"/>
                <w:sz w:val="21"/>
                <w:szCs w:val="21"/>
                <w14:textFill>
                  <w14:solidFill>
                    <w14:schemeClr w14:val="tx1"/>
                  </w14:solidFill>
                </w14:textFill>
              </w:rPr>
              <w:t>确认</w:t>
            </w:r>
            <w:r>
              <w:rPr>
                <w:rFonts w:hint="eastAsia" w:hAnsi="宋体" w:cs="宋体"/>
                <w:color w:val="000000" w:themeColor="text1"/>
                <w:sz w:val="21"/>
                <w:szCs w:val="21"/>
                <w:lang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提供特殊过程确认表</w:t>
            </w:r>
            <w:r>
              <w:rPr>
                <w:rFonts w:hint="eastAsia" w:ascii="宋体" w:hAnsi="宋体" w:eastAsia="宋体" w:cs="宋体"/>
                <w:color w:val="000000" w:themeColor="text1"/>
                <w:sz w:val="21"/>
                <w:szCs w:val="21"/>
                <w14:textFill>
                  <w14:solidFill>
                    <w14:schemeClr w14:val="tx1"/>
                  </w14:solidFill>
                </w14:textFill>
              </w:rPr>
              <w:t>。</w:t>
            </w:r>
          </w:p>
          <w:p>
            <w:pPr>
              <w:pStyle w:val="6"/>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确认</w:t>
            </w:r>
            <w:r>
              <w:rPr>
                <w:rFonts w:hint="eastAsia" w:ascii="宋体" w:hAnsi="宋体" w:eastAsia="宋体" w:cs="宋体"/>
                <w:color w:val="000000" w:themeColor="text1"/>
                <w:sz w:val="21"/>
                <w:szCs w:val="21"/>
                <w14:textFill>
                  <w14:solidFill>
                    <w14:schemeClr w14:val="tx1"/>
                  </w14:solidFill>
                </w14:textFill>
              </w:rPr>
              <w:t>结论</w:t>
            </w:r>
            <w:r>
              <w:rPr>
                <w:rFonts w:hint="eastAsia"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过程能力充分，达到实现所策划的结果的能力；□过程能力不足，需要改进。   </w:t>
            </w:r>
          </w:p>
          <w:p>
            <w:pPr>
              <w:pStyle w:val="6"/>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过程确认人员签字/日期：</w:t>
            </w:r>
            <w:r>
              <w:rPr>
                <w:rFonts w:hint="eastAsia" w:hAnsi="宋体" w:cs="宋体"/>
                <w:color w:val="000000" w:themeColor="text1"/>
                <w:sz w:val="21"/>
                <w:szCs w:val="21"/>
                <w:lang w:eastAsia="zh-CN"/>
                <w14:textFill>
                  <w14:solidFill>
                    <w14:schemeClr w14:val="tx1"/>
                  </w14:solidFill>
                </w14:textFill>
              </w:rPr>
              <w:t>邱晓媛</w:t>
            </w:r>
            <w:r>
              <w:rPr>
                <w:rFonts w:hint="eastAsia" w:ascii="宋体" w:hAnsi="宋体" w:eastAsia="宋体" w:cs="宋体"/>
                <w:color w:val="000000" w:themeColor="text1"/>
                <w:sz w:val="21"/>
                <w:szCs w:val="21"/>
                <w14:textFill>
                  <w14:solidFill>
                    <w14:schemeClr w14:val="tx1"/>
                  </w14:solidFill>
                </w14:textFill>
              </w:rPr>
              <w:t xml:space="preserve"> 2021.4.8   </w:t>
            </w:r>
          </w:p>
          <w:p>
            <w:pPr>
              <w:pStyle w:val="6"/>
              <w:spacing w:line="2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公司</w:t>
            </w:r>
            <w:r>
              <w:rPr>
                <w:rFonts w:hint="eastAsia" w:ascii="宋体" w:hAnsi="宋体" w:eastAsia="宋体" w:cs="宋体"/>
                <w:color w:val="000000" w:themeColor="text1"/>
                <w:sz w:val="21"/>
                <w:szCs w:val="21"/>
                <w14:textFill>
                  <w14:solidFill>
                    <w14:schemeClr w14:val="tx1"/>
                  </w14:solidFill>
                </w14:textFill>
              </w:rPr>
              <w:t>代表签字/日期：</w:t>
            </w:r>
            <w:r>
              <w:rPr>
                <w:rFonts w:hint="eastAsia" w:hAnsi="宋体" w:cs="宋体"/>
                <w:color w:val="000000" w:themeColor="text1"/>
                <w:sz w:val="21"/>
                <w:szCs w:val="21"/>
                <w:lang w:eastAsia="zh-CN"/>
                <w14:textFill>
                  <w14:solidFill>
                    <w14:schemeClr w14:val="tx1"/>
                  </w14:solidFill>
                </w14:textFill>
              </w:rPr>
              <w:t>曹丽</w:t>
            </w:r>
            <w:r>
              <w:rPr>
                <w:rFonts w:hint="eastAsia" w:ascii="宋体" w:hAnsi="宋体" w:eastAsia="宋体" w:cs="宋体"/>
                <w:color w:val="000000" w:themeColor="text1"/>
                <w:sz w:val="21"/>
                <w:szCs w:val="21"/>
                <w14:textFill>
                  <w14:solidFill>
                    <w14:schemeClr w14:val="tx1"/>
                  </w14:solidFill>
                </w14:textFill>
              </w:rPr>
              <w:t xml:space="preserve">2021.4.8 </w:t>
            </w:r>
          </w:p>
          <w:p>
            <w:pPr>
              <w:pStyle w:val="6"/>
              <w:spacing w:line="28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-60325</wp:posOffset>
                  </wp:positionH>
                  <wp:positionV relativeFrom="paragraph">
                    <wp:posOffset>-4634230</wp:posOffset>
                  </wp:positionV>
                  <wp:extent cx="3025140" cy="2998470"/>
                  <wp:effectExtent l="0" t="0" r="3810" b="11430"/>
                  <wp:wrapTight wrapText="bothSides">
                    <wp:wrapPolygon>
                      <wp:start x="0" y="0"/>
                      <wp:lineTo x="0" y="21408"/>
                      <wp:lineTo x="21491" y="21408"/>
                      <wp:lineTo x="21491" y="0"/>
                      <wp:lineTo x="0" y="0"/>
                    </wp:wrapPolygon>
                  </wp:wrapTight>
                  <wp:docPr id="13" name="图片 13" descr="46e7fbeb4851d7db344befcaaa60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6e7fbeb4851d7db344befcaaa60ed5"/>
                          <pic:cNvPicPr>
                            <a:picLocks noChangeAspect="1"/>
                          </pic:cNvPicPr>
                        </pic:nvPicPr>
                        <pic:blipFill>
                          <a:blip r:embed="rId6"/>
                          <a:stretch>
                            <a:fillRect/>
                          </a:stretch>
                        </pic:blipFill>
                        <pic:spPr>
                          <a:xfrm>
                            <a:off x="0" y="0"/>
                            <a:ext cx="3025140" cy="2998470"/>
                          </a:xfrm>
                          <a:prstGeom prst="rect">
                            <a:avLst/>
                          </a:prstGeom>
                        </pic:spPr>
                      </pic:pic>
                    </a:graphicData>
                  </a:graphic>
                </wp:anchor>
              </w:drawing>
            </w: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3414395</wp:posOffset>
                  </wp:positionH>
                  <wp:positionV relativeFrom="paragraph">
                    <wp:posOffset>-5504180</wp:posOffset>
                  </wp:positionV>
                  <wp:extent cx="2781935" cy="3803650"/>
                  <wp:effectExtent l="0" t="0" r="6350" b="18415"/>
                  <wp:wrapTight wrapText="bothSides">
                    <wp:wrapPolygon>
                      <wp:start x="21600" y="4"/>
                      <wp:lineTo x="153" y="4"/>
                      <wp:lineTo x="153" y="21531"/>
                      <wp:lineTo x="21600" y="21531"/>
                      <wp:lineTo x="21600" y="4"/>
                    </wp:wrapPolygon>
                  </wp:wrapTight>
                  <wp:docPr id="2" name="图片 2" descr="b5a96792404dc8e2d2483b17760b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5a96792404dc8e2d2483b17760bc1d"/>
                          <pic:cNvPicPr>
                            <a:picLocks noChangeAspect="1"/>
                          </pic:cNvPicPr>
                        </pic:nvPicPr>
                        <pic:blipFill>
                          <a:blip r:embed="rId7"/>
                          <a:stretch>
                            <a:fillRect/>
                          </a:stretch>
                        </pic:blipFill>
                        <pic:spPr>
                          <a:xfrm rot="16200000">
                            <a:off x="0" y="0"/>
                            <a:ext cx="2781935" cy="3803650"/>
                          </a:xfrm>
                          <a:prstGeom prst="rect">
                            <a:avLst/>
                          </a:prstGeom>
                        </pic:spPr>
                      </pic:pic>
                    </a:graphicData>
                  </a:graphic>
                </wp:anchor>
              </w:drawing>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
                <w:color w:val="auto"/>
                <w:sz w:val="21"/>
                <w:szCs w:val="21"/>
              </w:rPr>
            </w:pPr>
            <w:r>
              <w:rPr>
                <w:rFonts w:hint="eastAsia" w:ascii="宋体" w:hAnsi="宋体" w:eastAsia="宋体" w:cs="宋体"/>
                <w:bCs/>
                <w:color w:val="auto"/>
                <w:sz w:val="21"/>
                <w:szCs w:val="21"/>
              </w:rPr>
              <w:t>标识和可追溯性</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Q8.5.2</w:t>
            </w:r>
          </w:p>
        </w:tc>
        <w:tc>
          <w:tcPr>
            <w:tcW w:w="10837" w:type="dxa"/>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保洁和道路清洁服务人员均着工作装。消防栓、灭火器等物品有编号。服务标识可追溯：服务质量通过保洁、清扫服务人员按计划确定的区域和服务地段时间记录实现追溯。</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防护</w:t>
            </w:r>
          </w:p>
          <w:p>
            <w:pPr>
              <w:spacing w:line="280" w:lineRule="exact"/>
              <w:rPr>
                <w:rFonts w:hint="eastAsia" w:ascii="宋体" w:hAnsi="宋体" w:eastAsia="宋体" w:cs="宋体"/>
                <w:b/>
                <w:color w:val="auto"/>
                <w:sz w:val="21"/>
                <w:szCs w:val="21"/>
              </w:rPr>
            </w:pP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Q8.5.4</w:t>
            </w:r>
          </w:p>
        </w:tc>
        <w:tc>
          <w:tcPr>
            <w:tcW w:w="10837" w:type="dxa"/>
            <w:vAlign w:val="center"/>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要求绿植在冬季较冷时对抗冻较差绿植套塑料袋。目前</w:t>
            </w:r>
            <w:r>
              <w:rPr>
                <w:rFonts w:hint="eastAsia" w:ascii="宋体" w:hAnsi="宋体" w:cs="宋体"/>
                <w:color w:val="auto"/>
                <w:sz w:val="21"/>
                <w:szCs w:val="21"/>
                <w:lang w:val="en-US" w:eastAsia="zh-CN"/>
              </w:rPr>
              <w:t>现场</w:t>
            </w:r>
            <w:r>
              <w:rPr>
                <w:rFonts w:hint="eastAsia" w:ascii="宋体" w:hAnsi="宋体" w:eastAsia="宋体" w:cs="宋体"/>
                <w:color w:val="auto"/>
                <w:sz w:val="21"/>
                <w:szCs w:val="21"/>
              </w:rPr>
              <w:t>无。</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交付后活动</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Q8.5.5</w:t>
            </w:r>
          </w:p>
        </w:tc>
        <w:tc>
          <w:tcPr>
            <w:tcW w:w="10837" w:type="dxa"/>
            <w:vAlign w:val="center"/>
          </w:tcPr>
          <w:p>
            <w:pPr>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物业管理服务在服务过程中或服务完成后，对属于服务质量问题，派专人负责返工，不留隐患，建立顾客满意度回访制度，设专人负责定期对服务质量进行回访，了解客户的要求，发现问题及时解决。</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更改控制</w:t>
            </w:r>
          </w:p>
        </w:tc>
        <w:tc>
          <w:tcPr>
            <w:tcW w:w="1311" w:type="dxa"/>
          </w:tcPr>
          <w:p>
            <w:pPr>
              <w:spacing w:line="28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Q8.5.6</w:t>
            </w:r>
          </w:p>
        </w:tc>
        <w:tc>
          <w:tcPr>
            <w:tcW w:w="10837" w:type="dxa"/>
            <w:vAlign w:val="center"/>
          </w:tcPr>
          <w:p>
            <w:pPr>
              <w:pStyle w:val="6"/>
              <w:spacing w:line="36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如果发生服务的更改，如服务项目或者服务标准发生变化公司会对相关服务规定或者服务标准进行评审，通过后按新的服务规定或者服务标准进行提供新的服务。目前均是成熟和固定的</w:t>
            </w:r>
            <w:r>
              <w:rPr>
                <w:rFonts w:hint="eastAsia" w:hAnsi="宋体" w:cs="宋体"/>
                <w:color w:val="auto"/>
                <w:sz w:val="21"/>
                <w:szCs w:val="21"/>
                <w:lang w:eastAsia="zh-CN"/>
              </w:rPr>
              <w:t>前进街道</w:t>
            </w:r>
            <w:r>
              <w:rPr>
                <w:rFonts w:hint="eastAsia" w:ascii="宋体" w:hAnsi="宋体" w:eastAsia="宋体" w:cs="宋体"/>
                <w:color w:val="auto"/>
                <w:sz w:val="21"/>
                <w:szCs w:val="21"/>
              </w:rPr>
              <w:t>物业管理服务，没有发生变更。</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服务的放行</w:t>
            </w:r>
          </w:p>
          <w:p>
            <w:pPr>
              <w:spacing w:line="280" w:lineRule="exact"/>
              <w:rPr>
                <w:rFonts w:hint="eastAsia" w:ascii="宋体" w:hAnsi="宋体" w:eastAsia="宋体" w:cs="宋体"/>
                <w:color w:val="auto"/>
                <w:sz w:val="21"/>
                <w:szCs w:val="21"/>
              </w:rPr>
            </w:pPr>
          </w:p>
        </w:tc>
        <w:tc>
          <w:tcPr>
            <w:tcW w:w="1311"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Q8.6</w:t>
            </w:r>
          </w:p>
        </w:tc>
        <w:tc>
          <w:tcPr>
            <w:tcW w:w="10837" w:type="dxa"/>
            <w:vAlign w:val="center"/>
          </w:tcPr>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检验依据：中华人民共和国产品质量法等相关法律法规及公司检验制度。</w:t>
            </w:r>
          </w:p>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检验人员：经公司培训公司总经理批准。</w:t>
            </w:r>
          </w:p>
          <w:p>
            <w:pPr>
              <w:spacing w:line="300" w:lineRule="exact"/>
              <w:ind w:firstLine="357" w:firstLineChars="170"/>
              <w:rPr>
                <w:rFonts w:hint="eastAsia" w:ascii="宋体" w:hAnsi="宋体" w:eastAsia="宋体" w:cs="宋体"/>
                <w:color w:val="auto"/>
                <w:sz w:val="21"/>
                <w:szCs w:val="21"/>
              </w:rPr>
            </w:pPr>
            <w:r>
              <w:rPr>
                <w:rFonts w:hint="eastAsia" w:ascii="宋体" w:hAnsi="宋体" w:eastAsia="宋体" w:cs="宋体"/>
                <w:color w:val="auto"/>
                <w:sz w:val="21"/>
                <w:szCs w:val="21"/>
              </w:rPr>
              <w:t>对采购的产品的验证要求:由本公司进行外观和合格证检验。</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采购产品主要为：手套、扫帚、</w:t>
            </w:r>
            <w:r>
              <w:rPr>
                <w:rFonts w:hint="eastAsia" w:ascii="宋体" w:hAnsi="宋体" w:cs="宋体"/>
                <w:color w:val="auto"/>
                <w:sz w:val="21"/>
                <w:szCs w:val="21"/>
                <w:lang w:val="en-US" w:eastAsia="zh-CN"/>
              </w:rPr>
              <w:t>医用</w:t>
            </w:r>
            <w:r>
              <w:rPr>
                <w:rFonts w:hint="eastAsia" w:ascii="宋体" w:hAnsi="宋体" w:eastAsia="宋体" w:cs="宋体"/>
                <w:color w:val="auto"/>
                <w:sz w:val="21"/>
                <w:szCs w:val="21"/>
              </w:rPr>
              <w:t>口罩、拖把等。</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主要是在当地的相关门市部现货购买，现场交易，采购后进行外观及数量检验合格后入库。</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查看了的库存数量账目记录：</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1、采购扫帚若干，有8把等；声控灯头20个。20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-24</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王鹏</w:t>
            </w:r>
            <w:r>
              <w:rPr>
                <w:rFonts w:hint="eastAsia" w:ascii="宋体" w:hAnsi="宋体" w:eastAsia="宋体" w:cs="宋体"/>
                <w:color w:val="auto"/>
                <w:sz w:val="21"/>
                <w:szCs w:val="21"/>
              </w:rPr>
              <w:t>。</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2、采购水泵螺杆 30套：20</w:t>
            </w:r>
            <w:r>
              <w:rPr>
                <w:rFonts w:hint="eastAsia" w:ascii="宋体" w:hAnsi="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-13</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王鹏</w:t>
            </w:r>
            <w:r>
              <w:rPr>
                <w:rFonts w:hint="eastAsia" w:ascii="宋体" w:hAnsi="宋体" w:eastAsia="宋体" w:cs="宋体"/>
                <w:color w:val="auto"/>
                <w:sz w:val="21"/>
                <w:szCs w:val="21"/>
              </w:rPr>
              <w:t>。</w:t>
            </w:r>
          </w:p>
          <w:p>
            <w:pPr>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3、农药：三锉酮5瓶、乐果5瓶20</w:t>
            </w:r>
            <w:r>
              <w:rPr>
                <w:rFonts w:hint="eastAsia" w:ascii="宋体" w:hAnsi="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-20</w:t>
            </w:r>
          </w:p>
          <w:p>
            <w:pPr>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检验结论：合格。检验人员：</w:t>
            </w:r>
            <w:r>
              <w:rPr>
                <w:rFonts w:hint="eastAsia" w:ascii="宋体" w:hAnsi="宋体" w:cs="宋体"/>
                <w:color w:val="auto"/>
                <w:sz w:val="21"/>
                <w:szCs w:val="21"/>
                <w:lang w:eastAsia="zh-CN"/>
              </w:rPr>
              <w:t>王鹏</w:t>
            </w:r>
            <w:r>
              <w:rPr>
                <w:rFonts w:hint="eastAsia" w:ascii="宋体" w:hAnsi="宋体" w:eastAsia="宋体" w:cs="宋体"/>
                <w:color w:val="auto"/>
                <w:sz w:val="21"/>
                <w:szCs w:val="21"/>
              </w:rPr>
              <w:t xml:space="preserve">。 </w:t>
            </w:r>
          </w:p>
          <w:p>
            <w:pPr>
              <w:spacing w:line="300" w:lineRule="exact"/>
              <w:ind w:firstLine="435"/>
              <w:rPr>
                <w:rFonts w:hint="eastAsia" w:ascii="宋体" w:hAnsi="宋体" w:eastAsia="宋体" w:cs="宋体"/>
                <w:color w:val="auto"/>
                <w:sz w:val="21"/>
                <w:szCs w:val="21"/>
              </w:rPr>
            </w:pPr>
            <w:r>
              <w:rPr>
                <w:rFonts w:hint="eastAsia" w:ascii="宋体" w:hAnsi="宋体" w:eastAsia="宋体" w:cs="宋体"/>
                <w:color w:val="auto"/>
                <w:sz w:val="21"/>
                <w:szCs w:val="21"/>
              </w:rPr>
              <w:t>该部门主要对保洁部、保安部等部门的服务情况进行检查，检查内容为：保洁、消杀、劳保穿戴、工装牌佩戴、秩序维护、消防设施等。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查看：《综合检查评分检查评分细则》（每月管代带队至少检查一次）及《物业督查月检记录》：</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抽查20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记录二份，检查内容如下：</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客服：礼节礼仪、服务态度、文字资料；</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维修：上岗记录、维修情况、工具摆放；</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秩序维护：着装、上岗记录、巡查记录、信息登记情况；</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保洁：楼道、厕所、</w:t>
            </w:r>
            <w:r>
              <w:rPr>
                <w:rFonts w:hint="eastAsia" w:ascii="宋体" w:hAnsi="宋体" w:cs="宋体"/>
                <w:color w:val="auto"/>
                <w:sz w:val="21"/>
                <w:szCs w:val="21"/>
                <w:lang w:val="en-US" w:eastAsia="zh-CN"/>
              </w:rPr>
              <w:t>办公区域</w:t>
            </w:r>
            <w:r>
              <w:rPr>
                <w:rFonts w:hint="eastAsia" w:ascii="宋体" w:hAnsi="宋体" w:eastAsia="宋体" w:cs="宋体"/>
                <w:color w:val="auto"/>
                <w:sz w:val="21"/>
                <w:szCs w:val="21"/>
              </w:rPr>
              <w:t>消杀等；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绿化：修剪、病虫害、除草、绿地清洁等。</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-23检查有2位保安未佩戴工作帽，及时进行了纠正和其它小问题，未发现较大问题。</w:t>
            </w:r>
          </w:p>
          <w:p>
            <w:pPr>
              <w:spacing w:line="300" w:lineRule="exact"/>
              <w:ind w:firstLine="421"/>
              <w:rPr>
                <w:rFonts w:hint="eastAsia" w:ascii="宋体" w:hAnsi="宋体" w:eastAsia="宋体" w:cs="宋体"/>
                <w:color w:val="auto"/>
                <w:sz w:val="21"/>
                <w:szCs w:val="21"/>
              </w:rPr>
            </w:pPr>
            <w:r>
              <w:rPr>
                <w:rFonts w:hint="eastAsia" w:ascii="宋体" w:hAnsi="宋体" w:eastAsia="宋体" w:cs="宋体"/>
                <w:color w:val="auto"/>
                <w:sz w:val="21"/>
                <w:szCs w:val="21"/>
              </w:rPr>
              <w:t>检查人：</w:t>
            </w:r>
            <w:r>
              <w:rPr>
                <w:rFonts w:hint="eastAsia" w:ascii="宋体" w:hAnsi="宋体" w:cs="宋体"/>
                <w:color w:val="auto"/>
                <w:sz w:val="21"/>
                <w:szCs w:val="21"/>
                <w:lang w:val="en-US" w:eastAsia="zh-CN"/>
              </w:rPr>
              <w:t>邱晓媛、王鹏</w:t>
            </w:r>
            <w:r>
              <w:rPr>
                <w:rFonts w:hint="eastAsia" w:ascii="宋体" w:hAnsi="宋体" w:eastAsia="宋体" w:cs="宋体"/>
                <w:color w:val="auto"/>
                <w:sz w:val="21"/>
                <w:szCs w:val="21"/>
              </w:rPr>
              <w:t>等</w:t>
            </w:r>
          </w:p>
          <w:p>
            <w:pPr>
              <w:spacing w:line="280" w:lineRule="exact"/>
              <w:ind w:firstLine="422" w:firstLineChars="200"/>
              <w:rPr>
                <w:rFonts w:hint="eastAsia" w:ascii="宋体" w:hAnsi="宋体" w:eastAsia="宋体" w:cs="宋体"/>
                <w:b/>
                <w:color w:val="auto"/>
                <w:sz w:val="21"/>
                <w:szCs w:val="21"/>
              </w:rPr>
            </w:pPr>
          </w:p>
        </w:tc>
        <w:tc>
          <w:tcPr>
            <w:tcW w:w="752" w:type="dxa"/>
            <w:vAlign w:val="center"/>
          </w:tcPr>
          <w:p>
            <w:pPr>
              <w:spacing w:line="280" w:lineRule="exact"/>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不合格输出的控制</w:t>
            </w:r>
          </w:p>
          <w:p>
            <w:pPr>
              <w:spacing w:line="280" w:lineRule="exact"/>
              <w:rPr>
                <w:rFonts w:hint="eastAsia" w:ascii="宋体" w:hAnsi="宋体" w:eastAsia="宋体" w:cs="宋体"/>
                <w:color w:val="auto"/>
                <w:sz w:val="21"/>
                <w:szCs w:val="21"/>
              </w:rPr>
            </w:pPr>
          </w:p>
        </w:tc>
        <w:tc>
          <w:tcPr>
            <w:tcW w:w="1311" w:type="dxa"/>
          </w:tcPr>
          <w:p>
            <w:pPr>
              <w:spacing w:line="280" w:lineRule="exact"/>
              <w:rPr>
                <w:rFonts w:hint="eastAsia" w:ascii="宋体" w:hAnsi="宋体" w:eastAsia="宋体" w:cs="宋体"/>
                <w:b/>
                <w:color w:val="auto"/>
                <w:sz w:val="21"/>
                <w:szCs w:val="21"/>
              </w:rPr>
            </w:pPr>
            <w:r>
              <w:rPr>
                <w:rFonts w:hint="eastAsia" w:ascii="宋体" w:hAnsi="宋体" w:eastAsia="宋体" w:cs="宋体"/>
                <w:color w:val="auto"/>
                <w:sz w:val="21"/>
                <w:szCs w:val="21"/>
              </w:rPr>
              <w:t>Q8.7</w:t>
            </w:r>
          </w:p>
        </w:tc>
        <w:tc>
          <w:tcPr>
            <w:tcW w:w="10837" w:type="dxa"/>
          </w:tcPr>
          <w:p>
            <w:pPr>
              <w:numPr>
                <w:ilvl w:val="0"/>
                <w:numId w:val="1"/>
              </w:numPr>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查《不合格品控制程序》，规定了不合格品的识别、隔离、标识、评审及处置方面的要求。</w:t>
            </w:r>
          </w:p>
          <w:p>
            <w:pPr>
              <w:numPr>
                <w:ilvl w:val="0"/>
                <w:numId w:val="1"/>
              </w:numPr>
              <w:spacing w:line="300" w:lineRule="exact"/>
              <w:rPr>
                <w:rFonts w:hint="eastAsia" w:ascii="宋体" w:hAnsi="宋体" w:eastAsia="宋体" w:cs="宋体"/>
                <w:color w:val="auto"/>
                <w:sz w:val="21"/>
                <w:szCs w:val="21"/>
              </w:rPr>
            </w:pPr>
            <w:r>
              <w:rPr>
                <w:rFonts w:hint="eastAsia" w:ascii="宋体" w:hAnsi="宋体" w:cs="宋体"/>
                <w:color w:val="auto"/>
                <w:sz w:val="21"/>
                <w:szCs w:val="21"/>
                <w:lang w:val="en-US" w:eastAsia="zh-CN"/>
              </w:rPr>
              <w:t>抽查到顾客档案及</w:t>
            </w:r>
          </w:p>
          <w:p>
            <w:pPr>
              <w:spacing w:line="300" w:lineRule="exact"/>
              <w:rPr>
                <w:rFonts w:hint="eastAsia" w:ascii="宋体" w:hAnsi="宋体" w:eastAsia="宋体" w:cs="宋体"/>
                <w:b/>
                <w:color w:val="auto"/>
                <w:sz w:val="21"/>
                <w:szCs w:val="21"/>
              </w:rPr>
            </w:pPr>
            <w:r>
              <w:rPr>
                <w:rFonts w:hint="eastAsia" w:ascii="宋体" w:hAnsi="宋体" w:eastAsia="宋体" w:cs="宋体"/>
                <w:color w:val="auto"/>
                <w:sz w:val="21"/>
                <w:szCs w:val="21"/>
              </w:rPr>
              <w:t>2、要求采购进货检验中出现的不合格退货处理或让步接收；物业管理服务过程中</w:t>
            </w:r>
            <w:r>
              <w:rPr>
                <w:rFonts w:hint="eastAsia" w:ascii="宋体" w:hAnsi="宋体" w:cs="宋体"/>
                <w:color w:val="auto"/>
                <w:sz w:val="21"/>
                <w:szCs w:val="21"/>
                <w:lang w:val="en-US" w:eastAsia="zh-CN"/>
              </w:rPr>
              <w:t>未</w:t>
            </w:r>
            <w:r>
              <w:rPr>
                <w:rFonts w:hint="eastAsia" w:ascii="宋体" w:hAnsi="宋体" w:eastAsia="宋体" w:cs="宋体"/>
                <w:color w:val="auto"/>
                <w:sz w:val="21"/>
                <w:szCs w:val="21"/>
              </w:rPr>
              <w:t>出现的较严重不满意，公司分析原因制定防止再发生的措施，目前未发生。</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宋体" w:hAnsi="宋体" w:eastAsia="宋体" w:cs="宋体"/>
                <w:color w:val="FF0000"/>
                <w:sz w:val="21"/>
                <w:szCs w:val="21"/>
              </w:rPr>
            </w:pPr>
            <w:r>
              <w:rPr>
                <w:rFonts w:hint="eastAsia"/>
                <w:color w:val="auto"/>
                <w:szCs w:val="21"/>
              </w:rPr>
              <w:t>环境因素、危险源识别</w:t>
            </w:r>
          </w:p>
        </w:tc>
        <w:tc>
          <w:tcPr>
            <w:tcW w:w="1311" w:type="dxa"/>
            <w:vAlign w:val="center"/>
          </w:tcPr>
          <w:p>
            <w:pPr>
              <w:rPr>
                <w:rFonts w:hint="eastAsia"/>
                <w:color w:val="auto"/>
                <w:szCs w:val="21"/>
              </w:rPr>
            </w:pPr>
            <w:r>
              <w:rPr>
                <w:rFonts w:hint="eastAsia"/>
                <w:color w:val="auto"/>
                <w:szCs w:val="21"/>
              </w:rPr>
              <w:t>EO6.1.2</w:t>
            </w:r>
          </w:p>
          <w:p>
            <w:pPr>
              <w:rPr>
                <w:rFonts w:hint="eastAsia" w:ascii="宋体" w:hAnsi="宋体" w:eastAsia="宋体" w:cs="宋体"/>
                <w:color w:val="FF0000"/>
                <w:sz w:val="21"/>
                <w:szCs w:val="21"/>
              </w:rPr>
            </w:pPr>
          </w:p>
        </w:tc>
        <w:tc>
          <w:tcPr>
            <w:tcW w:w="10837" w:type="dxa"/>
            <w:vAlign w:val="center"/>
          </w:tcPr>
          <w:p>
            <w:pPr>
              <w:spacing w:line="394" w:lineRule="exact"/>
              <w:ind w:firstLine="210" w:firstLineChars="100"/>
              <w:rPr>
                <w:rFonts w:hint="eastAsia"/>
                <w:color w:val="auto"/>
                <w:szCs w:val="21"/>
              </w:rPr>
            </w:pPr>
            <w:r>
              <w:rPr>
                <w:rFonts w:hint="eastAsia"/>
                <w:color w:val="auto"/>
                <w:szCs w:val="21"/>
              </w:rPr>
              <w:t>编制了</w:t>
            </w:r>
            <w:r>
              <w:rPr>
                <w:color w:val="auto"/>
                <w:szCs w:val="21"/>
              </w:rPr>
              <w:t>《环境因素的识别与评价控制程序》《危险源辩识、风险评价和风险控制策划程序》</w:t>
            </w:r>
            <w:r>
              <w:rPr>
                <w:rFonts w:hint="eastAsia"/>
                <w:color w:val="auto"/>
                <w:szCs w:val="21"/>
              </w:rPr>
              <w:t>符合标准要求.</w:t>
            </w:r>
          </w:p>
          <w:p>
            <w:pPr>
              <w:ind w:firstLine="420" w:firstLineChars="200"/>
              <w:rPr>
                <w:color w:val="auto"/>
                <w:szCs w:val="21"/>
              </w:rPr>
            </w:pPr>
            <w:r>
              <w:rPr>
                <w:rFonts w:hint="eastAsia"/>
                <w:color w:val="auto"/>
                <w:szCs w:val="21"/>
              </w:rPr>
              <w:t>提供的“环境因素识别评价表”“重要环境因素清单”， 评价考虑了三种时态现在、过去、将来、三种状态、异常、正常、紧急考虑了法律法规，并进行了评价，识别物业管理过程，用打分法考虑了法规符合性、发生频次、影响范围等, 通过定性判断法，共识别出重大环境因素</w:t>
            </w:r>
            <w:r>
              <w:rPr>
                <w:color w:val="auto"/>
                <w:szCs w:val="21"/>
              </w:rPr>
              <w:t>2</w:t>
            </w:r>
            <w:r>
              <w:rPr>
                <w:rFonts w:hint="eastAsia"/>
                <w:color w:val="auto"/>
                <w:szCs w:val="21"/>
              </w:rPr>
              <w:t>项：固废排放、火灾，评价符合程序要求及公司的实际情况。</w:t>
            </w:r>
          </w:p>
          <w:p>
            <w:pPr>
              <w:ind w:firstLine="420" w:firstLineChars="200"/>
              <w:rPr>
                <w:rFonts w:hint="eastAsia"/>
                <w:color w:val="auto"/>
                <w:szCs w:val="21"/>
              </w:rPr>
            </w:pPr>
            <w:r>
              <w:rPr>
                <w:rFonts w:hint="eastAsia"/>
                <w:color w:val="auto"/>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color w:val="auto"/>
              </w:rPr>
            </w:pPr>
          </w:p>
          <w:p>
            <w:pPr>
              <w:ind w:firstLine="420" w:firstLineChars="200"/>
              <w:rPr>
                <w:rFonts w:hint="eastAsia"/>
                <w:bCs w:val="0"/>
                <w:color w:val="auto"/>
                <w:szCs w:val="21"/>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color w:val="auto"/>
                <w:szCs w:val="21"/>
              </w:rPr>
              <w:t>2</w:t>
            </w:r>
            <w:r>
              <w:rPr>
                <w:rFonts w:hint="eastAsia"/>
                <w:color w:val="auto"/>
                <w:szCs w:val="21"/>
              </w:rPr>
              <w:t>项，涉及：火灾、意外伤害。评价符合程序要求及公司的实际情况。对危险源的控制措施包括制定管理制度、监督检查、应急预案、培训等。</w:t>
            </w:r>
          </w:p>
          <w:p>
            <w:pPr>
              <w:ind w:firstLine="420" w:firstLineChars="200"/>
              <w:rPr>
                <w:color w:val="auto"/>
                <w:szCs w:val="21"/>
              </w:rPr>
            </w:pPr>
            <w:r>
              <w:rPr>
                <w:rFonts w:hint="eastAsia"/>
                <w:color w:val="auto"/>
                <w:szCs w:val="21"/>
              </w:rPr>
              <w:t>执行《危险源识别和评价控制程序》</w:t>
            </w:r>
          </w:p>
          <w:p>
            <w:pPr>
              <w:ind w:firstLine="420" w:firstLineChars="200"/>
              <w:rPr>
                <w:rFonts w:hint="eastAsia"/>
                <w:color w:val="auto"/>
                <w:szCs w:val="21"/>
              </w:rPr>
            </w:pPr>
            <w:r>
              <w:rPr>
                <w:rFonts w:hint="eastAsia"/>
                <w:color w:val="auto"/>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rPr>
                <w:rFonts w:hint="eastAsia" w:ascii="宋体" w:hAnsi="宋体" w:eastAsia="宋体" w:cs="宋体"/>
                <w:b/>
                <w:color w:val="FF0000"/>
                <w:sz w:val="21"/>
                <w:szCs w:val="21"/>
              </w:rPr>
            </w:pPr>
            <w:r>
              <w:rPr>
                <w:rFonts w:hint="eastAsia"/>
                <w:color w:val="auto"/>
                <w:szCs w:val="21"/>
              </w:rPr>
              <w:t>用LEC法对识别的危险源进行评价，本部门不可接受风险火灾、触电，评价基本准确。</w:t>
            </w:r>
          </w:p>
        </w:tc>
        <w:tc>
          <w:tcPr>
            <w:tcW w:w="752" w:type="dxa"/>
            <w:vAlign w:val="center"/>
          </w:tcPr>
          <w:p>
            <w:pPr>
              <w:spacing w:line="280" w:lineRule="exact"/>
              <w:jc w:val="center"/>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1809" w:type="dxa"/>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运行控制</w:t>
            </w:r>
          </w:p>
        </w:tc>
        <w:tc>
          <w:tcPr>
            <w:tcW w:w="1311" w:type="dxa"/>
          </w:tcPr>
          <w:p>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EO8.1</w:t>
            </w:r>
          </w:p>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0837" w:type="dxa"/>
          </w:tcPr>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现场观察：管理服务</w:t>
            </w:r>
            <w:r>
              <w:rPr>
                <w:rFonts w:hint="eastAsia" w:ascii="宋体" w:hAnsi="宋体" w:cs="宋体"/>
                <w:color w:val="000000" w:themeColor="text1"/>
                <w:sz w:val="21"/>
                <w:szCs w:val="21"/>
                <w:lang w:val="en-US" w:eastAsia="zh-CN"/>
                <w14:textFill>
                  <w14:solidFill>
                    <w14:schemeClr w14:val="tx1"/>
                  </w14:solidFill>
                </w14:textFill>
              </w:rPr>
              <w:t>街道长度约1200</w:t>
            </w:r>
            <w:r>
              <w:rPr>
                <w:rFonts w:hint="eastAsia" w:ascii="宋体" w:hAnsi="宋体" w:eastAsia="宋体" w:cs="宋体"/>
                <w:color w:val="000000" w:themeColor="text1"/>
                <w:sz w:val="21"/>
                <w:szCs w:val="21"/>
                <w14:textFill>
                  <w14:solidFill>
                    <w14:schemeClr w14:val="tx1"/>
                  </w14:solidFill>
                </w14:textFill>
              </w:rPr>
              <w:t>米</w:t>
            </w:r>
            <w:r>
              <w:rPr>
                <w:rFonts w:hint="eastAsia" w:ascii="宋体" w:hAnsi="宋体" w:cs="宋体"/>
                <w:color w:val="000000" w:themeColor="text1"/>
                <w:sz w:val="21"/>
                <w:szCs w:val="21"/>
                <w:lang w:val="en-US" w:eastAsia="zh-CN"/>
                <w14:textFill>
                  <w14:solidFill>
                    <w14:schemeClr w14:val="tx1"/>
                  </w14:solidFill>
                </w14:textFill>
              </w:rPr>
              <w:t>、各类商铺43</w:t>
            </w:r>
            <w:bookmarkStart w:id="0" w:name="_GoBack"/>
            <w:bookmarkEnd w:id="0"/>
            <w:r>
              <w:rPr>
                <w:rFonts w:hint="eastAsia" w:ascii="宋体" w:hAnsi="宋体" w:cs="宋体"/>
                <w:color w:val="000000" w:themeColor="text1"/>
                <w:sz w:val="21"/>
                <w:szCs w:val="21"/>
                <w:lang w:val="en-US" w:eastAsia="zh-CN"/>
                <w14:textFill>
                  <w14:solidFill>
                    <w14:schemeClr w14:val="tx1"/>
                  </w14:solidFill>
                </w14:textFill>
              </w:rPr>
              <w:t>5个。</w:t>
            </w:r>
            <w:r>
              <w:rPr>
                <w:rFonts w:hint="eastAsia" w:ascii="宋体" w:hAnsi="宋体" w:eastAsia="宋体" w:cs="宋体"/>
                <w:color w:val="000000" w:themeColor="text1"/>
                <w:sz w:val="21"/>
                <w:szCs w:val="21"/>
                <w14:textFill>
                  <w14:solidFill>
                    <w14:schemeClr w14:val="tx1"/>
                  </w14:solidFill>
                </w14:textFill>
              </w:rPr>
              <w:t>经查看各区域的消防设施定置定位，安装定位合理，安全通道畅通，配置消防栓、灭火器。</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项目部现场查看</w:t>
            </w:r>
            <w:r>
              <w:rPr>
                <w:rFonts w:hint="eastAsia" w:ascii="宋体" w:hAnsi="宋体" w:eastAsia="宋体" w:cs="宋体"/>
                <w:color w:val="000000" w:themeColor="text1"/>
                <w:sz w:val="21"/>
                <w:szCs w:val="21"/>
                <w14:textFill>
                  <w14:solidFill>
                    <w14:schemeClr w14:val="tx1"/>
                  </w14:solidFill>
                </w14:textFill>
              </w:rPr>
              <w:t>对保洁人员及现场要求需有安全警示标识：1.必须戴口罩、手套等劳保用品，2.现场配置急救药箱一个，并配有相关急救药品；3.消防栓、灭火器，现场看有效。</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内亦有：交通警示标牌及栏杆防护设施。</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现场看固废主要是生活垃圾，设置专用</w:t>
            </w:r>
            <w:r>
              <w:rPr>
                <w:rFonts w:hint="eastAsia" w:ascii="宋体" w:hAnsi="宋体" w:cs="宋体"/>
                <w:color w:val="000000" w:themeColor="text1"/>
                <w:sz w:val="21"/>
                <w:szCs w:val="21"/>
                <w:lang w:val="en-US" w:eastAsia="zh-CN"/>
                <w14:textFill>
                  <w14:solidFill>
                    <w14:schemeClr w14:val="tx1"/>
                  </w14:solidFill>
                </w14:textFill>
              </w:rPr>
              <w:t>分类</w:t>
            </w:r>
            <w:r>
              <w:rPr>
                <w:rFonts w:hint="eastAsia" w:ascii="宋体" w:hAnsi="宋体" w:eastAsia="宋体" w:cs="宋体"/>
                <w:color w:val="000000" w:themeColor="text1"/>
                <w:sz w:val="21"/>
                <w:szCs w:val="21"/>
                <w14:textFill>
                  <w14:solidFill>
                    <w14:schemeClr w14:val="tx1"/>
                  </w14:solidFill>
                </w14:textFill>
              </w:rPr>
              <w:t>垃圾桶</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不同颜色及图标标识</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存放，</w:t>
            </w:r>
            <w:r>
              <w:rPr>
                <w:rFonts w:hint="eastAsia" w:ascii="宋体" w:hAnsi="宋体" w:cs="宋体"/>
                <w:color w:val="000000" w:themeColor="text1"/>
                <w:sz w:val="21"/>
                <w:szCs w:val="21"/>
                <w:lang w:val="en-US"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楼外</w:t>
            </w:r>
            <w:r>
              <w:rPr>
                <w:rFonts w:hint="eastAsia" w:ascii="宋体" w:hAnsi="宋体" w:cs="宋体"/>
                <w:color w:val="000000" w:themeColor="text1"/>
                <w:sz w:val="21"/>
                <w:szCs w:val="21"/>
                <w:lang w:val="en-US" w:eastAsia="zh-CN"/>
                <w14:textFill>
                  <w14:solidFill>
                    <w14:schemeClr w14:val="tx1"/>
                  </w14:solidFill>
                </w14:textFill>
              </w:rPr>
              <w:t>及商铺等</w:t>
            </w:r>
            <w:r>
              <w:rPr>
                <w:rFonts w:hint="eastAsia" w:ascii="宋体" w:hAnsi="宋体" w:eastAsia="宋体" w:cs="宋体"/>
                <w:color w:val="000000" w:themeColor="text1"/>
                <w:sz w:val="21"/>
                <w:szCs w:val="21"/>
                <w14:textFill>
                  <w14:solidFill>
                    <w14:schemeClr w14:val="tx1"/>
                  </w14:solidFill>
                </w14:textFill>
              </w:rPr>
              <w:t>设有垃圾桶，统一收集处理。</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环境因素和危险源控制情况：</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噪声控制情况：剪草机</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路面清扫机</w:t>
            </w:r>
            <w:r>
              <w:rPr>
                <w:rFonts w:hint="eastAsia" w:ascii="宋体" w:hAnsi="宋体" w:eastAsia="宋体" w:cs="宋体"/>
                <w:color w:val="000000" w:themeColor="text1"/>
                <w:sz w:val="21"/>
                <w:szCs w:val="21"/>
                <w14:textFill>
                  <w14:solidFill>
                    <w14:schemeClr w14:val="tx1"/>
                  </w14:solidFill>
                </w14:textFill>
              </w:rPr>
              <w:t>操作过程中产生噪声为可接受噪声，其保洁及维修人过程中噪声，不</w:t>
            </w:r>
            <w:r>
              <w:rPr>
                <w:rFonts w:hint="eastAsia" w:ascii="宋体" w:hAnsi="宋体" w:cs="宋体"/>
                <w:color w:val="000000" w:themeColor="text1"/>
                <w:sz w:val="21"/>
                <w:szCs w:val="21"/>
                <w:lang w:val="en-US" w:eastAsia="zh-CN"/>
                <w14:textFill>
                  <w14:solidFill>
                    <w14:schemeClr w14:val="tx1"/>
                  </w14:solidFill>
                </w14:textFill>
              </w:rPr>
              <w:t>会</w:t>
            </w:r>
            <w:r>
              <w:rPr>
                <w:rFonts w:hint="eastAsia" w:ascii="宋体" w:hAnsi="宋体" w:eastAsia="宋体" w:cs="宋体"/>
                <w:color w:val="000000" w:themeColor="text1"/>
                <w:sz w:val="21"/>
                <w:szCs w:val="21"/>
                <w14:textFill>
                  <w14:solidFill>
                    <w14:schemeClr w14:val="tx1"/>
                  </w14:solidFill>
                </w14:textFill>
              </w:rPr>
              <w:t>对周边环境造成影响。</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废气控制情况：</w:t>
            </w:r>
            <w:r>
              <w:rPr>
                <w:rFonts w:hint="eastAsia" w:ascii="宋体" w:hAnsi="宋体" w:cs="宋体"/>
                <w:color w:val="000000" w:themeColor="text1"/>
                <w:sz w:val="21"/>
                <w:szCs w:val="21"/>
                <w:lang w:val="en-US" w:eastAsia="zh-CN"/>
                <w14:textFill>
                  <w14:solidFill>
                    <w14:schemeClr w14:val="tx1"/>
                  </w14:solidFill>
                </w14:textFill>
              </w:rPr>
              <w:t>物业</w:t>
            </w:r>
            <w:r>
              <w:rPr>
                <w:rFonts w:hint="eastAsia" w:ascii="宋体" w:hAnsi="宋体" w:eastAsia="宋体" w:cs="宋体"/>
                <w:color w:val="000000" w:themeColor="text1"/>
                <w:sz w:val="21"/>
                <w:szCs w:val="21"/>
                <w14:textFill>
                  <w14:solidFill>
                    <w14:schemeClr w14:val="tx1"/>
                  </w14:solidFill>
                </w14:textFill>
              </w:rPr>
              <w:t>保洁过程中不产生废气，在消杀过程中产生的</w:t>
            </w:r>
            <w:r>
              <w:rPr>
                <w:rFonts w:hint="eastAsia" w:ascii="宋体" w:hAnsi="宋体" w:cs="宋体"/>
                <w:color w:val="000000" w:themeColor="text1"/>
                <w:sz w:val="21"/>
                <w:szCs w:val="21"/>
                <w:lang w:val="en-US" w:eastAsia="zh-CN"/>
                <w14:textFill>
                  <w14:solidFill>
                    <w14:schemeClr w14:val="tx1"/>
                  </w14:solidFill>
                </w14:textFill>
              </w:rPr>
              <w:t>低浓度</w:t>
            </w:r>
            <w:r>
              <w:rPr>
                <w:rFonts w:hint="eastAsia" w:ascii="宋体" w:hAnsi="宋体" w:eastAsia="宋体" w:cs="宋体"/>
                <w:color w:val="000000" w:themeColor="text1"/>
                <w:sz w:val="21"/>
                <w:szCs w:val="21"/>
                <w14:textFill>
                  <w14:solidFill>
                    <w14:schemeClr w14:val="tx1"/>
                  </w14:solidFill>
                </w14:textFill>
              </w:rPr>
              <w:t>农药气味均通过大气排放挥发。</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设备运行使用电能，无烟尘和废气排放。</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废水控制：保洁过程中产生的</w:t>
            </w:r>
            <w:r>
              <w:rPr>
                <w:rFonts w:hint="eastAsia" w:ascii="宋体" w:hAnsi="宋体" w:cs="宋体"/>
                <w:color w:val="000000" w:themeColor="text1"/>
                <w:sz w:val="21"/>
                <w:szCs w:val="21"/>
                <w:lang w:val="en-US" w:eastAsia="zh-CN"/>
                <w14:textFill>
                  <w14:solidFill>
                    <w14:schemeClr w14:val="tx1"/>
                  </w14:solidFill>
                </w14:textFill>
              </w:rPr>
              <w:t>少量</w:t>
            </w:r>
            <w:r>
              <w:rPr>
                <w:rFonts w:hint="eastAsia" w:ascii="宋体" w:hAnsi="宋体" w:eastAsia="宋体" w:cs="宋体"/>
                <w:color w:val="000000" w:themeColor="text1"/>
                <w:sz w:val="21"/>
                <w:szCs w:val="21"/>
                <w14:textFill>
                  <w14:solidFill>
                    <w14:schemeClr w14:val="tx1"/>
                  </w14:solidFill>
                </w14:textFill>
              </w:rPr>
              <w:t>生活废水排入市政管网；</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固废处理：生产固废主要为生活垃圾、办公废品、集中收集分类，必要时由厂家回收处理。其他有脏手套、一般垃圾等有垃圾</w:t>
            </w:r>
            <w:r>
              <w:rPr>
                <w:rFonts w:hint="eastAsia" w:ascii="宋体" w:hAnsi="宋体" w:cs="宋体"/>
                <w:color w:val="000000" w:themeColor="text1"/>
                <w:sz w:val="21"/>
                <w:szCs w:val="21"/>
                <w:lang w:val="en-US" w:eastAsia="zh-CN"/>
                <w14:textFill>
                  <w14:solidFill>
                    <w14:schemeClr w14:val="tx1"/>
                  </w14:solidFill>
                </w14:textFill>
              </w:rPr>
              <w:t>筒</w:t>
            </w:r>
            <w:r>
              <w:rPr>
                <w:rFonts w:hint="eastAsia" w:ascii="宋体" w:hAnsi="宋体" w:eastAsia="宋体" w:cs="宋体"/>
                <w:color w:val="000000" w:themeColor="text1"/>
                <w:sz w:val="21"/>
                <w:szCs w:val="21"/>
                <w14:textFill>
                  <w14:solidFill>
                    <w14:schemeClr w14:val="tx1"/>
                  </w14:solidFill>
                </w14:textFill>
              </w:rPr>
              <w:t>分类存放，当地垃圾处理站收集处理。生活垃圾由公司员工运至最近政府设置的垃圾中转站后由单县环卫部门处理。</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火灾、爆炸控制：物业管理区内电气线路良好，无电线乱扯现象，电器柜显示状态良好，并有“当心触电“警示标识，无安全隐患。</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物业管理区内有</w:t>
            </w:r>
            <w:r>
              <w:rPr>
                <w:rFonts w:hint="eastAsia" w:ascii="宋体" w:hAnsi="宋体" w:cs="宋体"/>
                <w:color w:val="000000" w:themeColor="text1"/>
                <w:sz w:val="21"/>
                <w:szCs w:val="21"/>
                <w:lang w:val="en-US" w:eastAsia="zh-CN"/>
                <w14:textFill>
                  <w14:solidFill>
                    <w14:schemeClr w14:val="tx1"/>
                  </w14:solidFill>
                </w14:textFill>
              </w:rPr>
              <w:t>汽车行驶的限速标志，</w:t>
            </w:r>
            <w:r>
              <w:rPr>
                <w:rFonts w:hint="eastAsia" w:ascii="宋体" w:hAnsi="宋体" w:eastAsia="宋体" w:cs="宋体"/>
                <w:color w:val="000000" w:themeColor="text1"/>
                <w:sz w:val="21"/>
                <w:szCs w:val="21"/>
                <w14:textFill>
                  <w14:solidFill>
                    <w14:schemeClr w14:val="tx1"/>
                  </w14:solidFill>
                </w14:textFill>
              </w:rPr>
              <w:t>安全通道和安全出口标识明确，现场看通道畅通，无杂物。</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物业管理区内各部位配置有足量的灭火器和消防栓，现场查看均在有效期内。详见物业管理区内逃生图。</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触电控制：查</w:t>
            </w:r>
            <w:r>
              <w:rPr>
                <w:rFonts w:hint="eastAsia" w:ascii="宋体" w:hAnsi="宋体" w:cs="宋体"/>
                <w:color w:val="000000" w:themeColor="text1"/>
                <w:sz w:val="21"/>
                <w:szCs w:val="21"/>
                <w:lang w:val="en-US" w:eastAsia="zh-CN"/>
                <w14:textFill>
                  <w14:solidFill>
                    <w14:schemeClr w14:val="tx1"/>
                  </w14:solidFill>
                </w14:textFill>
              </w:rPr>
              <w:t>前进街道中控室等</w:t>
            </w:r>
            <w:r>
              <w:rPr>
                <w:rFonts w:hint="eastAsia" w:ascii="宋体" w:hAnsi="宋体" w:eastAsia="宋体" w:cs="宋体"/>
                <w:color w:val="000000" w:themeColor="text1"/>
                <w:sz w:val="21"/>
                <w:szCs w:val="21"/>
                <w14:textFill>
                  <w14:solidFill>
                    <w14:schemeClr w14:val="tx1"/>
                  </w14:solidFill>
                </w14:textFill>
              </w:rPr>
              <w:t>配电箱、绝缘防护良好。物业管理服务区内配电箱上有漏电保护，物业管理区内配电箱有安全警示标识</w:t>
            </w:r>
            <w:r>
              <w:rPr>
                <w:rFonts w:hint="eastAsia" w:ascii="宋体" w:hAnsi="宋体" w:cs="宋体"/>
                <w:color w:val="000000" w:themeColor="text1"/>
                <w:sz w:val="21"/>
                <w:szCs w:val="21"/>
                <w:lang w:val="en-US" w:eastAsia="zh-CN"/>
                <w14:textFill>
                  <w14:solidFill>
                    <w14:schemeClr w14:val="tx1"/>
                  </w14:solidFill>
                </w14:textFill>
              </w:rPr>
              <w:t>及隔离装置</w:t>
            </w:r>
            <w:r>
              <w:rPr>
                <w:rFonts w:hint="eastAsia" w:ascii="宋体" w:hAnsi="宋体" w:eastAsia="宋体" w:cs="宋体"/>
                <w:color w:val="000000" w:themeColor="text1"/>
                <w:sz w:val="21"/>
                <w:szCs w:val="21"/>
                <w14:textFill>
                  <w14:solidFill>
                    <w14:schemeClr w14:val="tx1"/>
                  </w14:solidFill>
                </w14:textFill>
              </w:rPr>
              <w:t>。</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烫伤、划伤等控制：公司的危险源识别及管理方案中，识别的采暖设备维修对烫伤、划伤制订了控制措施：小心烫伤等警示标示，物业管理区内定期</w:t>
            </w:r>
            <w:r>
              <w:rPr>
                <w:rFonts w:hint="eastAsia" w:ascii="宋体" w:hAnsi="宋体" w:cs="宋体"/>
                <w:color w:val="000000" w:themeColor="text1"/>
                <w:sz w:val="21"/>
                <w:szCs w:val="21"/>
                <w:lang w:val="en-US" w:eastAsia="zh-CN"/>
                <w14:textFill>
                  <w14:solidFill>
                    <w14:schemeClr w14:val="tx1"/>
                  </w14:solidFill>
                </w14:textFill>
              </w:rPr>
              <w:t>对保安、保洁人员</w:t>
            </w:r>
            <w:r>
              <w:rPr>
                <w:rFonts w:hint="eastAsia" w:ascii="宋体" w:hAnsi="宋体" w:eastAsia="宋体" w:cs="宋体"/>
                <w:color w:val="000000" w:themeColor="text1"/>
                <w:sz w:val="21"/>
                <w:szCs w:val="21"/>
                <w14:textFill>
                  <w14:solidFill>
                    <w14:schemeClr w14:val="tx1"/>
                  </w14:solidFill>
                </w14:textFill>
              </w:rPr>
              <w:t>进行安全培训，强调安全的重要性，配备有一个急救药箱，内置 药棉、绷带、消炎药等药品。</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高温中暑控制：物业管理区内饮用水有电热水器，配备了休息室配备</w:t>
            </w:r>
            <w:r>
              <w:rPr>
                <w:rFonts w:hint="eastAsia" w:ascii="宋体" w:hAnsi="宋体" w:cs="宋体"/>
                <w:color w:val="000000" w:themeColor="text1"/>
                <w:sz w:val="21"/>
                <w:szCs w:val="21"/>
                <w:lang w:val="en-US" w:eastAsia="zh-CN"/>
                <w14:textFill>
                  <w14:solidFill>
                    <w14:schemeClr w14:val="tx1"/>
                  </w14:solidFill>
                </w14:textFill>
              </w:rPr>
              <w:t>空调、</w:t>
            </w:r>
            <w:r>
              <w:rPr>
                <w:rFonts w:hint="eastAsia" w:ascii="宋体" w:hAnsi="宋体" w:eastAsia="宋体" w:cs="宋体"/>
                <w:color w:val="000000" w:themeColor="text1"/>
                <w:sz w:val="21"/>
                <w:szCs w:val="21"/>
                <w14:textFill>
                  <w14:solidFill>
                    <w14:schemeClr w14:val="tx1"/>
                  </w14:solidFill>
                </w14:textFill>
              </w:rPr>
              <w:t>电风扇。</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本公司有安全员2名，负责巡检，主要负责安全检查，消防检查，燃气管道及燃气使用安全检查，督促了物业管理区内的安全管理。</w:t>
            </w:r>
            <w:r>
              <w:rPr>
                <w:rFonts w:hint="eastAsia" w:ascii="宋体" w:hAnsi="宋体" w:cs="宋体"/>
                <w:color w:val="000000" w:themeColor="text1"/>
                <w:sz w:val="21"/>
                <w:szCs w:val="21"/>
                <w:lang w:val="en-US" w:eastAsia="zh-CN"/>
                <w14:textFill>
                  <w14:solidFill>
                    <w14:schemeClr w14:val="tx1"/>
                  </w14:solidFill>
                </w14:textFill>
              </w:rPr>
              <w:t>提供了</w:t>
            </w:r>
            <w:r>
              <w:rPr>
                <w:rFonts w:hint="eastAsia" w:ascii="宋体" w:hAnsi="宋体" w:cs="宋体"/>
                <w:color w:val="000000" w:themeColor="text1"/>
                <w:sz w:val="21"/>
                <w:szCs w:val="21"/>
                <w:lang w:eastAsia="zh-CN"/>
                <w14:textFill>
                  <w14:solidFill>
                    <w14:schemeClr w14:val="tx1"/>
                  </w14:solidFill>
                </w14:textFill>
              </w:rPr>
              <w:t>前进市场</w:t>
            </w:r>
            <w:r>
              <w:rPr>
                <w:rFonts w:hint="eastAsia" w:ascii="宋体" w:hAnsi="宋体" w:cs="宋体"/>
                <w:color w:val="000000" w:themeColor="text1"/>
                <w:sz w:val="21"/>
                <w:szCs w:val="21"/>
                <w:lang w:val="en-US" w:eastAsia="zh-CN"/>
                <w14:textFill>
                  <w14:solidFill>
                    <w14:schemeClr w14:val="tx1"/>
                  </w14:solidFill>
                </w14:textFill>
              </w:rPr>
              <w:t>2021年1-12月份及2022年1-4月份查记录，按月份装订，抽查</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2021年4月份公共区域巡查表巡查人：赵立新、高月成：</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检查内容：对讲门、消防设施、卫生状况未见异常。</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2021年11月份公共区域巡查表）巡查人：赵立新、高月成：</w:t>
            </w:r>
          </w:p>
          <w:p>
            <w:pPr>
              <w:snapToGrid w:val="0"/>
              <w:spacing w:line="360" w:lineRule="exact"/>
              <w:ind w:firstLine="420" w:firstLineChars="200"/>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检查内容：对讲门、消防设施、电梯、扶手、楼顶、卫生状况。对出现的楼顶垃圾进行清理，其他未见异常。</w:t>
            </w:r>
          </w:p>
          <w:p>
            <w:pPr>
              <w:snapToGrid w:val="0"/>
              <w:spacing w:line="360" w:lineRule="exact"/>
              <w:ind w:firstLine="420" w:firstLineChars="2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2021年10月份公共区域巡查表巡查人：赵立新、高月成：</w:t>
            </w:r>
          </w:p>
          <w:p>
            <w:pPr>
              <w:snapToGrid w:val="0"/>
              <w:spacing w:line="360" w:lineRule="exact"/>
              <w:ind w:firstLine="420" w:firstLineChars="200"/>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检查内容：对讲门、消防设施、电梯、扶手、卫生状况。对出现消防门玻璃损坏进行更换及楼顶垃圾进行清理，其他未见异常。</w:t>
            </w:r>
          </w:p>
          <w:p>
            <w:pPr>
              <w:snapToGrid w:val="0"/>
              <w:spacing w:line="360" w:lineRule="exact"/>
              <w:ind w:firstLine="420" w:firstLineChars="200"/>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抽查前进街道物业日常工作记录：</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w:t>
            </w: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cs="宋体"/>
                <w:color w:val="000000" w:themeColor="text1"/>
                <w:sz w:val="21"/>
                <w:szCs w:val="21"/>
                <w:lang w:val="en-US" w:eastAsia="zh-CN"/>
                <w14:textFill>
                  <w14:solidFill>
                    <w14:schemeClr w14:val="tx1"/>
                  </w14:solidFill>
                </w14:textFill>
              </w:rPr>
              <w:t>物业</w:t>
            </w:r>
            <w:r>
              <w:rPr>
                <w:rFonts w:hint="eastAsia" w:ascii="宋体" w:hAnsi="宋体" w:eastAsia="宋体" w:cs="宋体"/>
                <w:color w:val="000000" w:themeColor="text1"/>
                <w:sz w:val="21"/>
                <w:szCs w:val="21"/>
                <w14:textFill>
                  <w14:solidFill>
                    <w14:schemeClr w14:val="tx1"/>
                  </w14:solidFill>
                </w14:textFill>
              </w:rPr>
              <w:t>维修员工交流，设备维修时，关机进行，必要时断电操作，</w:t>
            </w:r>
            <w:r>
              <w:rPr>
                <w:rFonts w:hint="eastAsia" w:ascii="宋体" w:hAnsi="宋体" w:cs="宋体"/>
                <w:color w:val="000000" w:themeColor="text1"/>
                <w:sz w:val="21"/>
                <w:szCs w:val="21"/>
                <w:lang w:val="en-US" w:eastAsia="zh-CN"/>
                <w14:textFill>
                  <w14:solidFill>
                    <w14:schemeClr w14:val="tx1"/>
                  </w14:solidFill>
                </w14:textFill>
              </w:rPr>
              <w:t>有人负责电闸旁站，</w:t>
            </w:r>
            <w:r>
              <w:rPr>
                <w:rFonts w:hint="eastAsia" w:ascii="宋体" w:hAnsi="宋体" w:eastAsia="宋体" w:cs="宋体"/>
                <w:color w:val="000000" w:themeColor="text1"/>
                <w:sz w:val="21"/>
                <w:szCs w:val="21"/>
                <w14:textFill>
                  <w14:solidFill>
                    <w14:schemeClr w14:val="tx1"/>
                  </w14:solidFill>
                </w14:textFill>
              </w:rPr>
              <w:t>符合安全用电要求。</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为主要和长期员工上社会保险，详见</w:t>
            </w:r>
            <w:r>
              <w:rPr>
                <w:rFonts w:hint="eastAsia" w:ascii="宋体" w:hAnsi="宋体" w:cs="宋体"/>
                <w:color w:val="000000" w:themeColor="text1"/>
                <w:sz w:val="21"/>
                <w:szCs w:val="21"/>
                <w:lang w:val="en-US" w:eastAsia="zh-CN"/>
                <w14:textFill>
                  <w14:solidFill>
                    <w14:schemeClr w14:val="tx1"/>
                  </w14:solidFill>
                </w14:textFill>
              </w:rPr>
              <w:t xml:space="preserve">行政部 </w:t>
            </w:r>
            <w:r>
              <w:rPr>
                <w:rFonts w:hint="eastAsia" w:ascii="宋体" w:hAnsi="宋体" w:eastAsia="宋体" w:cs="宋体"/>
                <w:color w:val="000000" w:themeColor="text1"/>
                <w:sz w:val="21"/>
                <w:szCs w:val="21"/>
                <w14:textFill>
                  <w14:solidFill>
                    <w14:schemeClr w14:val="tx1"/>
                  </w14:solidFill>
                </w14:textFill>
              </w:rPr>
              <w:t>审核记录。</w:t>
            </w:r>
          </w:p>
          <w:p>
            <w:pPr>
              <w:snapToGrid w:val="0"/>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为消杀和清洁厕所等所用的84消毒液等，现场查看有消杀药品的控制，分别在单独的库房存放，符合要求。操作要求佩戴口罩、手套等，防止中毒和腐蚀手臂等造成人身伤害。</w:t>
            </w:r>
          </w:p>
          <w:p>
            <w:pPr>
              <w:snapToGrid w:val="0"/>
              <w:spacing w:line="360" w:lineRule="exact"/>
              <w:ind w:firstLine="422"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提供使用的化学品乐果和敌敌畏安全使用说明书。</w:t>
            </w:r>
          </w:p>
          <w:p>
            <w:pPr>
              <w:spacing w:line="440" w:lineRule="exact"/>
              <w:ind w:firstLine="315" w:firstLineChars="1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公司对保安人员及现场要求需有安全警示标识：1.必须戴保安工作帽、保安制服等，2.有消防警铃、应急灯；3.消防柜、灭火器，现场看有效。3.现场配置急救药箱一个，并配有相关急救药品。</w:t>
            </w:r>
          </w:p>
          <w:p>
            <w:pPr>
              <w:spacing w:line="440" w:lineRule="exact"/>
              <w:ind w:firstLine="525" w:firstLineChars="2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前进街道</w:t>
            </w:r>
            <w:r>
              <w:rPr>
                <w:rFonts w:hint="eastAsia" w:ascii="宋体" w:hAnsi="宋体" w:eastAsia="宋体" w:cs="宋体"/>
                <w:color w:val="000000" w:themeColor="text1"/>
                <w:sz w:val="21"/>
                <w:szCs w:val="21"/>
                <w14:textFill>
                  <w14:solidFill>
                    <w14:schemeClr w14:val="tx1"/>
                  </w14:solidFill>
                </w14:textFill>
              </w:rPr>
              <w:t>内亦有：交通警示标牌及栏杆防护设施。</w:t>
            </w:r>
          </w:p>
          <w:p>
            <w:pPr>
              <w:spacing w:line="400" w:lineRule="exact"/>
              <w:ind w:firstLine="315" w:firstLineChars="1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环境因素和危险源控制情况：</w:t>
            </w:r>
          </w:p>
          <w:p>
            <w:pPr>
              <w:spacing w:line="440" w:lineRule="exact"/>
              <w:ind w:firstLine="422"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噪声控制情况</w:t>
            </w:r>
            <w:r>
              <w:rPr>
                <w:rFonts w:hint="eastAsia" w:ascii="宋体" w:hAnsi="宋体" w:eastAsia="宋体" w:cs="宋体"/>
                <w:color w:val="000000" w:themeColor="text1"/>
                <w:sz w:val="21"/>
                <w:szCs w:val="21"/>
                <w14:textFill>
                  <w14:solidFill>
                    <w14:schemeClr w14:val="tx1"/>
                  </w14:solidFill>
                </w14:textFill>
              </w:rPr>
              <w:t>：车辆自动识别系统运行过程中产生噪声，尽量降低报号音量同时加强设备维护保养，不对周边环境造成影响。</w:t>
            </w:r>
          </w:p>
          <w:p>
            <w:pPr>
              <w:spacing w:line="440" w:lineRule="exact"/>
              <w:ind w:firstLine="43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废气控制情况</w:t>
            </w:r>
            <w:r>
              <w:rPr>
                <w:rFonts w:hint="eastAsia" w:ascii="宋体" w:hAnsi="宋体" w:eastAsia="宋体" w:cs="宋体"/>
                <w:color w:val="000000" w:themeColor="text1"/>
                <w:sz w:val="21"/>
                <w:szCs w:val="21"/>
                <w14:textFill>
                  <w14:solidFill>
                    <w14:schemeClr w14:val="tx1"/>
                  </w14:solidFill>
                </w14:textFill>
              </w:rPr>
              <w:t>：无废气排放。</w:t>
            </w:r>
          </w:p>
          <w:p>
            <w:pPr>
              <w:spacing w:line="440" w:lineRule="exact"/>
              <w:ind w:firstLine="43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废水控制</w:t>
            </w:r>
            <w:r>
              <w:rPr>
                <w:rFonts w:hint="eastAsia" w:ascii="宋体" w:hAnsi="宋体" w:eastAsia="宋体" w:cs="宋体"/>
                <w:color w:val="000000" w:themeColor="text1"/>
                <w:sz w:val="21"/>
                <w:szCs w:val="21"/>
                <w14:textFill>
                  <w14:solidFill>
                    <w14:schemeClr w14:val="tx1"/>
                  </w14:solidFill>
                </w14:textFill>
              </w:rPr>
              <w:t>：保安</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保洁</w:t>
            </w:r>
            <w:r>
              <w:rPr>
                <w:rFonts w:hint="eastAsia" w:ascii="宋体" w:hAnsi="宋体" w:eastAsia="宋体" w:cs="宋体"/>
                <w:color w:val="000000" w:themeColor="text1"/>
                <w:sz w:val="21"/>
                <w:szCs w:val="21"/>
                <w14:textFill>
                  <w14:solidFill>
                    <w14:schemeClr w14:val="tx1"/>
                  </w14:solidFill>
                </w14:textFill>
              </w:rPr>
              <w:t>过程中产生的生活废水排入市政管网；</w:t>
            </w:r>
          </w:p>
          <w:p>
            <w:pPr>
              <w:spacing w:line="440" w:lineRule="exact"/>
              <w:ind w:firstLine="43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固废处理</w:t>
            </w:r>
            <w:r>
              <w:rPr>
                <w:rFonts w:hint="eastAsia" w:ascii="宋体" w:hAnsi="宋体" w:eastAsia="宋体" w:cs="宋体"/>
                <w:color w:val="000000" w:themeColor="text1"/>
                <w:sz w:val="21"/>
                <w:szCs w:val="21"/>
                <w14:textFill>
                  <w14:solidFill>
                    <w14:schemeClr w14:val="tx1"/>
                  </w14:solidFill>
                </w14:textFill>
              </w:rPr>
              <w:t>：生产固废主要为生活垃圾、办公废品、集中收集分类，必要时由厂家回收处理。一般垃圾等有垃圾筐分类存放，当地垃圾处理站收集处理。生活垃圾由市政环卫处理。</w:t>
            </w:r>
          </w:p>
          <w:p>
            <w:pPr>
              <w:pStyle w:val="25"/>
              <w:spacing w:line="440" w:lineRule="atLeast"/>
              <w:ind w:firstLine="435"/>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火灾、爆炸控制</w:t>
            </w:r>
            <w:r>
              <w:rPr>
                <w:rFonts w:hint="eastAsia" w:ascii="宋体" w:hAnsi="宋体" w:eastAsia="宋体" w:cs="宋体"/>
                <w:color w:val="000000" w:themeColor="text1"/>
                <w:sz w:val="21"/>
                <w:szCs w:val="21"/>
                <w14:textFill>
                  <w14:solidFill>
                    <w14:schemeClr w14:val="tx1"/>
                  </w14:solidFill>
                </w14:textFill>
              </w:rPr>
              <w:t>：物业管理区</w:t>
            </w:r>
            <w:r>
              <w:rPr>
                <w:rFonts w:hint="eastAsia" w:ascii="宋体" w:hAnsi="宋体" w:eastAsia="宋体" w:cs="宋体"/>
                <w:color w:val="000000" w:themeColor="text1"/>
                <w:kern w:val="2"/>
                <w:sz w:val="21"/>
                <w:szCs w:val="21"/>
                <w14:textFill>
                  <w14:solidFill>
                    <w14:schemeClr w14:val="tx1"/>
                  </w14:solidFill>
                </w14:textFill>
              </w:rPr>
              <w:t>内电气线路良好，无电线乱扯现象，电器柜显示状态良好，并有“当心触电“警示标识，无安全隐患。</w:t>
            </w:r>
          </w:p>
          <w:p>
            <w:pPr>
              <w:pStyle w:val="25"/>
              <w:spacing w:line="440" w:lineRule="atLeast"/>
              <w:ind w:firstLine="435"/>
              <w:rPr>
                <w:rFonts w:hint="default" w:ascii="宋体" w:hAnsi="宋体" w:cs="宋体"/>
                <w:color w:val="000000" w:themeColor="text1"/>
                <w:kern w:val="2"/>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垃圾清运由武功县鑫盛源运输有限公司负责运输</w:t>
            </w:r>
          </w:p>
          <w:p>
            <w:pPr>
              <w:spacing w:line="440" w:lineRule="exact"/>
              <w:ind w:firstLine="43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物业管理区内有安全通道和安全出口标识明确，现场看通道畅通，无杂物。</w:t>
            </w:r>
          </w:p>
          <w:p>
            <w:pPr>
              <w:pStyle w:val="25"/>
              <w:spacing w:line="440" w:lineRule="atLeast"/>
              <w:ind w:firstLine="435"/>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物业管理区内各部位配置有足量的灭火器和消火栓，现场查看均在有效期内。详见物业管理区内逃生图。</w:t>
            </w:r>
          </w:p>
          <w:p>
            <w:pPr>
              <w:spacing w:line="440" w:lineRule="exact"/>
              <w:ind w:firstLine="43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触电控制</w:t>
            </w:r>
            <w:r>
              <w:rPr>
                <w:rFonts w:hint="eastAsia" w:ascii="宋体" w:hAnsi="宋体" w:eastAsia="宋体" w:cs="宋体"/>
                <w:color w:val="000000" w:themeColor="text1"/>
                <w:sz w:val="21"/>
                <w:szCs w:val="21"/>
                <w14:textFill>
                  <w14:solidFill>
                    <w14:schemeClr w14:val="tx1"/>
                  </w14:solidFill>
                </w14:textFill>
              </w:rPr>
              <w:t>：查配电箱、绝缘防护良好同时加强防触电安全教育。</w:t>
            </w:r>
          </w:p>
          <w:p>
            <w:pPr>
              <w:spacing w:line="440" w:lineRule="exact"/>
              <w:ind w:firstLine="316" w:firstLineChars="1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高温中暑控制</w:t>
            </w:r>
            <w:r>
              <w:rPr>
                <w:rFonts w:hint="eastAsia" w:ascii="宋体" w:hAnsi="宋体" w:eastAsia="宋体" w:cs="宋体"/>
                <w:color w:val="000000" w:themeColor="text1"/>
                <w:sz w:val="21"/>
                <w:szCs w:val="21"/>
                <w14:textFill>
                  <w14:solidFill>
                    <w14:schemeClr w14:val="tx1"/>
                  </w14:solidFill>
                </w14:textFill>
              </w:rPr>
              <w:t>：保安管理区内饮用水有电热水器，有休息室室内窗户通风，配备电风扇。</w:t>
            </w:r>
          </w:p>
          <w:p>
            <w:pPr>
              <w:pStyle w:val="2"/>
              <w:numPr>
                <w:ilvl w:val="0"/>
                <w:numId w:val="2"/>
              </w:numPr>
              <w:rPr>
                <w:rFonts w:hint="eastAsia"/>
                <w:bCs w:val="0"/>
                <w:color w:val="000000" w:themeColor="text1"/>
                <w:szCs w:val="21"/>
                <w:lang w:val="en-US" w:eastAsia="zh-CN"/>
                <w14:textFill>
                  <w14:solidFill>
                    <w14:schemeClr w14:val="tx1"/>
                  </w14:solidFill>
                </w14:textFill>
              </w:rPr>
            </w:pPr>
            <w:r>
              <w:rPr>
                <w:rFonts w:hint="eastAsia"/>
                <w:bCs w:val="0"/>
                <w:color w:val="000000" w:themeColor="text1"/>
                <w:szCs w:val="21"/>
                <w:lang w:val="en-US" w:eastAsia="zh-CN"/>
                <w14:textFill>
                  <w14:solidFill>
                    <w14:schemeClr w14:val="tx1"/>
                  </w14:solidFill>
                </w14:textFill>
              </w:rPr>
              <w:t>在市场入口，有专人进行体温检测，进入市场人员需提供48小时内核酸检测证明有专人检查后方可进入市场，</w:t>
            </w:r>
          </w:p>
          <w:p>
            <w:pPr>
              <w:pStyle w:val="2"/>
              <w:numPr>
                <w:ilvl w:val="0"/>
                <w:numId w:val="2"/>
              </w:numPr>
              <w:rPr>
                <w:rFonts w:hint="default"/>
                <w:bCs w:val="0"/>
                <w:color w:val="000000" w:themeColor="text1"/>
                <w:szCs w:val="21"/>
                <w:lang w:val="en-US" w:eastAsia="zh-CN"/>
                <w14:textFill>
                  <w14:solidFill>
                    <w14:schemeClr w14:val="tx1"/>
                  </w14:solidFill>
                </w14:textFill>
              </w:rPr>
            </w:pPr>
            <w:r>
              <w:rPr>
                <w:rFonts w:hint="eastAsia"/>
                <w:bCs w:val="0"/>
                <w:color w:val="000000" w:themeColor="text1"/>
                <w:szCs w:val="21"/>
                <w:lang w:val="en-US" w:eastAsia="zh-CN"/>
                <w14:textFill>
                  <w14:solidFill>
                    <w14:schemeClr w14:val="tx1"/>
                  </w14:solidFill>
                </w14:textFill>
              </w:rPr>
              <w:t>提供市场人员健康合格证</w:t>
            </w:r>
          </w:p>
          <w:p>
            <w:pPr>
              <w:spacing w:line="440" w:lineRule="exact"/>
              <w:ind w:firstLine="315" w:firstLineChars="150"/>
              <w:rPr>
                <w:rFonts w:hint="eastAsia" w:ascii="宋体" w:hAnsi="宋体" w:eastAsia="宋体" w:cs="宋体"/>
                <w:color w:val="000000" w:themeColor="text1"/>
                <w:sz w:val="21"/>
                <w:szCs w:val="21"/>
                <w14:textFill>
                  <w14:solidFill>
                    <w14:schemeClr w14:val="tx1"/>
                  </w14:solidFill>
                </w14:textFill>
              </w:rPr>
            </w:pPr>
          </w:p>
          <w:p>
            <w:pPr>
              <w:spacing w:line="440" w:lineRule="exact"/>
              <w:ind w:firstLine="315" w:firstLineChars="150"/>
              <w:rPr>
                <w:rFonts w:hint="eastAsia" w:ascii="宋体" w:hAnsi="宋体" w:eastAsia="宋体" w:cs="宋体"/>
                <w:color w:val="000000" w:themeColor="text1"/>
                <w:sz w:val="2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1" locked="0" layoutInCell="1" allowOverlap="1">
                  <wp:simplePos x="0" y="0"/>
                  <wp:positionH relativeFrom="column">
                    <wp:posOffset>2251075</wp:posOffset>
                  </wp:positionH>
                  <wp:positionV relativeFrom="paragraph">
                    <wp:posOffset>-4508500</wp:posOffset>
                  </wp:positionV>
                  <wp:extent cx="1882775" cy="2177415"/>
                  <wp:effectExtent l="0" t="0" r="41275" b="32385"/>
                  <wp:wrapTight wrapText="bothSides">
                    <wp:wrapPolygon>
                      <wp:start x="0" y="0"/>
                      <wp:lineTo x="0" y="21354"/>
                      <wp:lineTo x="21418" y="21354"/>
                      <wp:lineTo x="21418" y="0"/>
                      <wp:lineTo x="0" y="0"/>
                    </wp:wrapPolygon>
                  </wp:wrapTight>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1882775" cy="217741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4384" behindDoc="1" locked="0" layoutInCell="1" allowOverlap="1">
                  <wp:simplePos x="0" y="0"/>
                  <wp:positionH relativeFrom="column">
                    <wp:posOffset>450850</wp:posOffset>
                  </wp:positionH>
                  <wp:positionV relativeFrom="paragraph">
                    <wp:posOffset>-4568190</wp:posOffset>
                  </wp:positionV>
                  <wp:extent cx="1826895" cy="2432050"/>
                  <wp:effectExtent l="0" t="0" r="40005" b="44450"/>
                  <wp:wrapTight wrapText="bothSides">
                    <wp:wrapPolygon>
                      <wp:start x="0" y="0"/>
                      <wp:lineTo x="0" y="21487"/>
                      <wp:lineTo x="21397" y="21487"/>
                      <wp:lineTo x="21397"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1826895" cy="2432050"/>
                          </a:xfrm>
                          <a:prstGeom prst="rect">
                            <a:avLst/>
                          </a:prstGeom>
                          <a:noFill/>
                          <a:ln>
                            <a:noFill/>
                          </a:ln>
                        </pic:spPr>
                      </pic:pic>
                    </a:graphicData>
                  </a:graphic>
                </wp:anchor>
              </w:drawing>
            </w:r>
            <w:r>
              <w:rPr>
                <w:rFonts w:hint="eastAsia" w:ascii="宋体" w:hAnsi="宋体" w:eastAsia="宋体" w:cs="宋体"/>
                <w:color w:val="000000" w:themeColor="text1"/>
                <w:sz w:val="21"/>
                <w:szCs w:val="21"/>
                <w:lang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4121785</wp:posOffset>
                  </wp:positionH>
                  <wp:positionV relativeFrom="paragraph">
                    <wp:posOffset>-4436745</wp:posOffset>
                  </wp:positionV>
                  <wp:extent cx="2381250" cy="2247900"/>
                  <wp:effectExtent l="0" t="0" r="0" b="0"/>
                  <wp:wrapTight wrapText="bothSides">
                    <wp:wrapPolygon>
                      <wp:start x="0" y="21600"/>
                      <wp:lineTo x="21427" y="21600"/>
                      <wp:lineTo x="21427" y="183"/>
                      <wp:lineTo x="0" y="183"/>
                      <wp:lineTo x="0" y="21600"/>
                    </wp:wrapPolygon>
                  </wp:wrapTight>
                  <wp:docPr id="12" name="图片 12" descr="9260388477c299b8f564d08c4385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60388477c299b8f564d08c43856a4"/>
                          <pic:cNvPicPr>
                            <a:picLocks noChangeAspect="1"/>
                          </pic:cNvPicPr>
                        </pic:nvPicPr>
                        <pic:blipFill>
                          <a:blip r:embed="rId10"/>
                          <a:stretch>
                            <a:fillRect/>
                          </a:stretch>
                        </pic:blipFill>
                        <pic:spPr>
                          <a:xfrm rot="5400000">
                            <a:off x="0" y="0"/>
                            <a:ext cx="2381250" cy="2247900"/>
                          </a:xfrm>
                          <a:prstGeom prst="rect">
                            <a:avLst/>
                          </a:prstGeom>
                        </pic:spPr>
                      </pic:pic>
                    </a:graphicData>
                  </a:graphic>
                </wp:anchor>
              </w:drawing>
            </w:r>
          </w:p>
          <w:p>
            <w:pPr>
              <w:snapToGrid w:val="0"/>
              <w:spacing w:line="36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857625" cy="52578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3857625" cy="5257800"/>
                          </a:xfrm>
                          <a:prstGeom prst="rect">
                            <a:avLst/>
                          </a:prstGeom>
                          <a:noFill/>
                          <a:ln>
                            <a:noFill/>
                          </a:ln>
                        </pic:spPr>
                      </pic:pic>
                    </a:graphicData>
                  </a:graphic>
                </wp:inline>
              </w:drawing>
            </w:r>
          </w:p>
          <w:p>
            <w:pPr>
              <w:snapToGrid w:val="0"/>
              <w:spacing w:line="36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p>
          <w:p>
            <w:pPr>
              <w:snapToGrid w:val="0"/>
              <w:spacing w:line="36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1" locked="0" layoutInCell="1" allowOverlap="1">
                  <wp:simplePos x="0" y="0"/>
                  <wp:positionH relativeFrom="column">
                    <wp:posOffset>1771015</wp:posOffset>
                  </wp:positionH>
                  <wp:positionV relativeFrom="paragraph">
                    <wp:posOffset>1446530</wp:posOffset>
                  </wp:positionV>
                  <wp:extent cx="1276985" cy="1858645"/>
                  <wp:effectExtent l="0" t="0" r="18415" b="8255"/>
                  <wp:wrapTight wrapText="bothSides">
                    <wp:wrapPolygon>
                      <wp:start x="0" y="0"/>
                      <wp:lineTo x="0" y="21475"/>
                      <wp:lineTo x="21267" y="21475"/>
                      <wp:lineTo x="21267"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1276985" cy="185864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3867150" cy="522922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3867150" cy="5229225"/>
                          </a:xfrm>
                          <a:prstGeom prst="rect">
                            <a:avLst/>
                          </a:prstGeom>
                          <a:noFill/>
                          <a:ln>
                            <a:noFill/>
                          </a:ln>
                        </pic:spPr>
                      </pic:pic>
                    </a:graphicData>
                  </a:graphic>
                </wp:inline>
              </w:drawing>
            </w:r>
          </w:p>
        </w:tc>
        <w:tc>
          <w:tcPr>
            <w:tcW w:w="752" w:type="dxa"/>
            <w:vAlign w:val="center"/>
          </w:tcPr>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p>
            <w:pPr>
              <w:spacing w:line="280" w:lineRule="exact"/>
              <w:jc w:val="center"/>
              <w:rPr>
                <w:rFonts w:hint="eastAsia" w:ascii="宋体" w:hAnsi="宋体" w:eastAsia="宋体" w:cs="宋体"/>
                <w:b/>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hint="eastAsia" w:ascii="宋体" w:hAnsi="宋体" w:eastAsia="宋体" w:cs="宋体"/>
                <w:color w:val="auto"/>
                <w:sz w:val="21"/>
                <w:szCs w:val="21"/>
              </w:rPr>
            </w:pPr>
            <w:r>
              <w:rPr>
                <w:rFonts w:hint="eastAsia" w:ascii="宋体" w:hAnsi="宋体" w:eastAsia="宋体" w:cs="宋体"/>
                <w:bCs/>
                <w:color w:val="auto"/>
                <w:sz w:val="21"/>
                <w:szCs w:val="21"/>
              </w:rPr>
              <w:t>应急准备和相应</w:t>
            </w:r>
          </w:p>
        </w:tc>
        <w:tc>
          <w:tcPr>
            <w:tcW w:w="1311" w:type="dxa"/>
          </w:tcPr>
          <w:p>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EO8.2</w:t>
            </w:r>
          </w:p>
        </w:tc>
        <w:tc>
          <w:tcPr>
            <w:tcW w:w="10837" w:type="dxa"/>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生产技术部按照策划的《应急准备和响应控制程序程序》《火灾应急预案》等，明确了相应的运行准则。</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生产过程中加强用电安全，防止触电事故和火灾事故的发生，安装了漏电保护器。</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现场审核时现场查看车间门口灭火器在有效期内</w:t>
            </w:r>
            <w:r>
              <w:rPr>
                <w:rFonts w:hint="eastAsia" w:ascii="宋体" w:hAnsi="宋体" w:cs="宋体"/>
                <w:color w:val="auto"/>
                <w:sz w:val="21"/>
                <w:szCs w:val="21"/>
                <w:lang w:eastAsia="zh-CN"/>
              </w:rPr>
              <w:t>；</w:t>
            </w:r>
            <w:r>
              <w:rPr>
                <w:rFonts w:hint="eastAsia" w:ascii="宋体" w:hAnsi="宋体" w:eastAsia="宋体" w:cs="宋体"/>
                <w:color w:val="auto"/>
                <w:sz w:val="21"/>
                <w:szCs w:val="21"/>
              </w:rPr>
              <w:t xml:space="preserve"> </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生产现场有“禁止吸烟”，“小心触电” 等环保、安全警示标识。</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配有急救药箱，箱内有创可贴、消毒酒精、碘伏、棉棒等。</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eastAsia="宋体" w:cs="宋体"/>
                <w:color w:val="auto"/>
                <w:sz w:val="21"/>
                <w:szCs w:val="21"/>
              </w:rPr>
              <w:t>查20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5月16日消防演练记录</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 w:val="21"/>
                <w:szCs w:val="21"/>
                <w:lang w:val="en-US" w:eastAsia="zh-CN"/>
              </w:rPr>
              <w:t>演习总指挥：曹丽</w:t>
            </w:r>
          </w:p>
          <w:p>
            <w:pPr>
              <w:spacing w:line="360" w:lineRule="auto"/>
              <w:ind w:firstLine="420" w:firstLineChars="200"/>
              <w:rPr>
                <w:rFonts w:hint="eastAsia" w:ascii="宋体" w:hAnsi="宋体" w:eastAsia="宋体" w:cs="宋体"/>
                <w:color w:val="auto"/>
                <w:sz w:val="21"/>
                <w:szCs w:val="21"/>
              </w:rPr>
            </w:pPr>
            <w:r>
              <w:rPr>
                <w:rFonts w:hint="eastAsia" w:ascii="宋体" w:hAnsi="宋体" w:cs="宋体"/>
                <w:color w:val="auto"/>
                <w:sz w:val="21"/>
                <w:szCs w:val="21"/>
                <w:lang w:val="en-US" w:eastAsia="zh-CN"/>
              </w:rPr>
              <w:t>签到人员参加</w:t>
            </w:r>
            <w:r>
              <w:rPr>
                <w:rFonts w:hint="eastAsia" w:ascii="宋体" w:hAnsi="宋体" w:eastAsia="宋体" w:cs="宋体"/>
                <w:color w:val="auto"/>
                <w:sz w:val="21"/>
                <w:szCs w:val="21"/>
              </w:rPr>
              <w:t>组织的火灾预案演练，提供了相关记录。</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自体系运行以来未出现</w:t>
            </w:r>
            <w:r>
              <w:rPr>
                <w:rFonts w:hint="eastAsia" w:ascii="宋体" w:hAnsi="宋体" w:cs="宋体"/>
                <w:color w:val="auto"/>
                <w:sz w:val="21"/>
                <w:szCs w:val="21"/>
                <w:lang w:val="en-US" w:eastAsia="zh-CN"/>
              </w:rPr>
              <w:t>紧</w:t>
            </w:r>
            <w:r>
              <w:rPr>
                <w:rFonts w:hint="eastAsia" w:ascii="宋体" w:hAnsi="宋体" w:eastAsia="宋体" w:cs="宋体"/>
                <w:color w:val="auto"/>
                <w:sz w:val="21"/>
                <w:szCs w:val="21"/>
              </w:rPr>
              <w:t>急事故情况。</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演练地点：公司项目部外空地</w:t>
            </w:r>
          </w:p>
        </w:tc>
        <w:tc>
          <w:tcPr>
            <w:tcW w:w="752" w:type="dxa"/>
          </w:tcPr>
          <w:p>
            <w:pPr>
              <w:spacing w:line="360" w:lineRule="auto"/>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809" w:type="dxa"/>
            <w:vAlign w:val="center"/>
          </w:tcPr>
          <w:p>
            <w:pPr>
              <w:spacing w:line="360" w:lineRule="auto"/>
              <w:ind w:firstLine="420" w:firstLineChars="200"/>
              <w:rPr>
                <w:rFonts w:hint="eastAsia" w:ascii="宋体" w:hAnsi="宋体" w:eastAsia="宋体" w:cs="宋体"/>
                <w:color w:val="auto"/>
                <w:sz w:val="21"/>
                <w:szCs w:val="21"/>
              </w:rPr>
            </w:pPr>
            <w:r>
              <w:rPr>
                <w:rFonts w:hint="eastAsia"/>
                <w:color w:val="auto"/>
                <w:szCs w:val="21"/>
              </w:rPr>
              <w:t>顾客满意</w:t>
            </w:r>
          </w:p>
        </w:tc>
        <w:tc>
          <w:tcPr>
            <w:tcW w:w="1311" w:type="dxa"/>
            <w:vAlign w:val="top"/>
          </w:tcPr>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ind w:firstLine="210" w:firstLineChars="100"/>
              <w:rPr>
                <w:rFonts w:hint="eastAsia" w:ascii="宋体" w:hAnsi="宋体" w:eastAsia="宋体" w:cs="宋体"/>
                <w:color w:val="auto"/>
                <w:sz w:val="21"/>
                <w:szCs w:val="21"/>
              </w:rPr>
            </w:pPr>
            <w:r>
              <w:rPr>
                <w:rFonts w:hint="eastAsia" w:ascii="宋体" w:hAnsi="宋体" w:cs="宋体"/>
                <w:color w:val="auto"/>
                <w:szCs w:val="21"/>
              </w:rPr>
              <w:t xml:space="preserve">Q9.1.2 </w:t>
            </w:r>
          </w:p>
        </w:tc>
        <w:tc>
          <w:tcPr>
            <w:tcW w:w="10837" w:type="dxa"/>
            <w:vAlign w:val="top"/>
          </w:tcPr>
          <w:p>
            <w:pPr>
              <w:tabs>
                <w:tab w:val="left" w:pos="6597"/>
              </w:tabs>
              <w:spacing w:line="360" w:lineRule="auto"/>
              <w:ind w:firstLine="420" w:firstLineChars="200"/>
              <w:rPr>
                <w:rFonts w:ascii="宋体" w:hAnsi="宋体" w:cs="宋体"/>
                <w:color w:val="auto"/>
                <w:szCs w:val="21"/>
              </w:rPr>
            </w:pPr>
            <w:r>
              <w:rPr>
                <w:rFonts w:hint="eastAsia" w:ascii="宋体" w:hAnsi="宋体" w:cs="宋体"/>
                <w:color w:val="auto"/>
                <w:szCs w:val="21"/>
              </w:rPr>
              <w:t>公司通过拜访、电话、电邮、问卷等形式，收集顾客反馈信息，监视顾客满意程度，评价体系的有效性，寻求体系改进的机会。</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查时间为202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5=8月</w:t>
            </w:r>
            <w:r>
              <w:rPr>
                <w:rFonts w:hint="eastAsia" w:ascii="宋体" w:hAnsi="宋体" w:cs="宋体"/>
                <w:color w:val="auto"/>
                <w:szCs w:val="21"/>
              </w:rPr>
              <w:t>月发放调查表，提供《服务满意调查表》，被调查的顾客：</w:t>
            </w:r>
            <w:r>
              <w:rPr>
                <w:rFonts w:hint="eastAsia" w:ascii="宋体" w:hAnsi="宋体" w:cs="宋体"/>
                <w:color w:val="auto"/>
                <w:sz w:val="21"/>
                <w:szCs w:val="21"/>
                <w:lang w:eastAsia="zh-CN"/>
              </w:rPr>
              <w:t>沈阳市皇姑区北塔街道办事处</w:t>
            </w:r>
            <w:r>
              <w:rPr>
                <w:rFonts w:hint="eastAsia" w:ascii="宋体" w:hAnsi="宋体" w:cs="宋体"/>
                <w:color w:val="auto"/>
                <w:sz w:val="21"/>
                <w:szCs w:val="21"/>
                <w:lang w:val="en-US" w:eastAsia="zh-CN"/>
              </w:rPr>
              <w:t>等3家</w:t>
            </w:r>
            <w:r>
              <w:rPr>
                <w:rFonts w:hint="eastAsia" w:ascii="宋体" w:hAnsi="宋体" w:cs="宋体"/>
                <w:color w:val="auto"/>
                <w:szCs w:val="21"/>
              </w:rPr>
              <w:t>。</w:t>
            </w:r>
          </w:p>
          <w:p>
            <w:pPr>
              <w:spacing w:line="360" w:lineRule="exact"/>
              <w:ind w:firstLine="420" w:firstLineChars="200"/>
              <w:rPr>
                <w:rFonts w:ascii="宋体" w:hAnsi="宋体" w:cs="宋体"/>
                <w:color w:val="auto"/>
                <w:szCs w:val="21"/>
              </w:rPr>
            </w:pPr>
            <w:r>
              <w:rPr>
                <w:rFonts w:hint="eastAsia" w:ascii="宋体" w:hAnsi="宋体" w:cs="宋体"/>
                <w:color w:val="auto"/>
                <w:szCs w:val="21"/>
              </w:rPr>
              <w:t>调查内容有：</w:t>
            </w:r>
            <w:r>
              <w:rPr>
                <w:rFonts w:hint="eastAsia" w:ascii="宋体" w:hAnsi="宋体" w:cs="宋体"/>
                <w:color w:val="auto"/>
                <w:szCs w:val="21"/>
                <w:lang w:val="en-US" w:eastAsia="zh-CN"/>
              </w:rPr>
              <w:t>服务保障</w:t>
            </w:r>
            <w:r>
              <w:rPr>
                <w:rFonts w:hint="eastAsia" w:ascii="宋体" w:hAnsi="宋体" w:cs="宋体"/>
                <w:color w:val="auto"/>
                <w:szCs w:val="21"/>
              </w:rPr>
              <w:t>、</w:t>
            </w:r>
            <w:r>
              <w:rPr>
                <w:rFonts w:hint="eastAsia" w:ascii="宋体" w:hAnsi="宋体" w:cs="宋体"/>
                <w:color w:val="auto"/>
                <w:szCs w:val="21"/>
                <w:lang w:val="en-US" w:eastAsia="zh-CN"/>
              </w:rPr>
              <w:t>仪容仪表</w:t>
            </w:r>
            <w:r>
              <w:rPr>
                <w:rFonts w:hint="eastAsia" w:ascii="宋体" w:hAnsi="宋体" w:cs="宋体"/>
                <w:color w:val="auto"/>
                <w:szCs w:val="21"/>
              </w:rPr>
              <w:t>、保洁、</w:t>
            </w:r>
            <w:r>
              <w:rPr>
                <w:rFonts w:hint="eastAsia" w:ascii="宋体" w:hAnsi="宋体" w:cs="宋体"/>
                <w:color w:val="auto"/>
                <w:szCs w:val="21"/>
                <w:lang w:val="en-US" w:eastAsia="zh-CN"/>
              </w:rPr>
              <w:t>服务</w:t>
            </w:r>
            <w:r>
              <w:rPr>
                <w:rFonts w:hint="eastAsia" w:ascii="宋体" w:hAnsi="宋体" w:cs="宋体"/>
                <w:color w:val="auto"/>
                <w:szCs w:val="21"/>
              </w:rPr>
              <w:t>、</w:t>
            </w:r>
            <w:r>
              <w:rPr>
                <w:rFonts w:hint="eastAsia" w:ascii="宋体" w:hAnsi="宋体" w:cs="宋体"/>
                <w:color w:val="auto"/>
                <w:szCs w:val="21"/>
                <w:lang w:val="en-US" w:eastAsia="zh-CN"/>
              </w:rPr>
              <w:t>价格</w:t>
            </w:r>
            <w:r>
              <w:rPr>
                <w:rFonts w:hint="eastAsia" w:ascii="宋体" w:hAnsi="宋体" w:cs="宋体"/>
                <w:color w:val="auto"/>
                <w:szCs w:val="21"/>
              </w:rPr>
              <w:t xml:space="preserve">等内容。 </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对调查结果进行了统计分析</w:t>
            </w:r>
            <w:r>
              <w:rPr>
                <w:rFonts w:hint="eastAsia" w:ascii="宋体" w:hAnsi="宋体" w:cs="宋体"/>
                <w:color w:val="auto"/>
                <w:szCs w:val="21"/>
                <w:lang w:eastAsia="zh-CN"/>
              </w:rPr>
              <w:t>（</w:t>
            </w:r>
            <w:r>
              <w:rPr>
                <w:rFonts w:hint="eastAsia" w:ascii="宋体" w:hAnsi="宋体" w:cs="宋体"/>
                <w:color w:val="auto"/>
                <w:szCs w:val="21"/>
                <w:lang w:val="en-US" w:eastAsia="zh-CN"/>
              </w:rPr>
              <w:t>满分100</w:t>
            </w:r>
            <w:r>
              <w:rPr>
                <w:rFonts w:hint="eastAsia" w:ascii="宋体" w:hAnsi="宋体" w:cs="宋体"/>
                <w:color w:val="auto"/>
                <w:szCs w:val="21"/>
                <w:lang w:eastAsia="zh-CN"/>
              </w:rPr>
              <w:t>）</w:t>
            </w:r>
            <w:r>
              <w:rPr>
                <w:rFonts w:hint="eastAsia" w:ascii="宋体" w:hAnsi="宋体" w:cs="宋体"/>
                <w:color w:val="auto"/>
                <w:szCs w:val="21"/>
              </w:rPr>
              <w:t>，顾客服务</w:t>
            </w:r>
            <w:r>
              <w:rPr>
                <w:rFonts w:hint="eastAsia" w:ascii="宋体" w:hAnsi="宋体" w:cs="宋体"/>
                <w:color w:val="auto"/>
                <w:szCs w:val="21"/>
                <w:lang w:val="en-US" w:eastAsia="zh-CN"/>
              </w:rPr>
              <w:t>综合</w:t>
            </w:r>
            <w:r>
              <w:rPr>
                <w:rFonts w:hint="eastAsia" w:ascii="宋体" w:hAnsi="宋体" w:cs="宋体"/>
                <w:color w:val="auto"/>
                <w:szCs w:val="21"/>
              </w:rPr>
              <w:t>满意率</w:t>
            </w:r>
            <w:r>
              <w:rPr>
                <w:rFonts w:hint="eastAsia" w:ascii="宋体" w:hAnsi="宋体" w:cs="宋体"/>
                <w:color w:val="auto"/>
                <w:szCs w:val="21"/>
                <w:lang w:val="en-US" w:eastAsia="zh-CN"/>
              </w:rPr>
              <w:t>得分</w:t>
            </w:r>
            <w:r>
              <w:rPr>
                <w:rFonts w:hint="eastAsia" w:ascii="宋体" w:hAnsi="宋体" w:cs="宋体"/>
                <w:color w:val="auto"/>
                <w:szCs w:val="21"/>
              </w:rPr>
              <w:t>9</w:t>
            </w:r>
            <w:r>
              <w:rPr>
                <w:rFonts w:hint="eastAsia" w:ascii="宋体" w:hAnsi="宋体" w:cs="宋体"/>
                <w:color w:val="auto"/>
                <w:szCs w:val="21"/>
                <w:lang w:val="en-US" w:eastAsia="zh-CN"/>
              </w:rPr>
              <w:t>7分</w:t>
            </w:r>
            <w:r>
              <w:rPr>
                <w:rFonts w:hint="eastAsia" w:ascii="宋体" w:hAnsi="宋体" w:cs="宋体"/>
                <w:color w:val="auto"/>
                <w:szCs w:val="21"/>
              </w:rPr>
              <w:t>。</w:t>
            </w:r>
          </w:p>
          <w:p>
            <w:pPr>
              <w:spacing w:line="36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抽查业主满意度调查表 2020年12月调查</w:t>
            </w:r>
          </w:p>
          <w:p>
            <w:pPr>
              <w:spacing w:line="36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通过电话问询、客户走访等方式调查</w:t>
            </w:r>
          </w:p>
          <w:p>
            <w:pPr>
              <w:spacing w:line="36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调查内容包括：公共设施、绿化、安全防范、机动车违章停放、物业人员服务、闲杂人员入内等方面进行调查问卷</w:t>
            </w:r>
          </w:p>
          <w:p>
            <w:pPr>
              <w:pStyle w:val="2"/>
              <w:rPr>
                <w:rFonts w:hint="eastAsia" w:ascii="宋体" w:hAnsi="宋体" w:cs="宋体"/>
                <w:color w:val="auto"/>
                <w:szCs w:val="21"/>
                <w:lang w:val="en-US" w:eastAsia="zh-CN"/>
              </w:rPr>
            </w:pPr>
            <w:r>
              <w:drawing>
                <wp:inline distT="0" distB="0" distL="114300" distR="114300">
                  <wp:extent cx="6739890" cy="2707640"/>
                  <wp:effectExtent l="0" t="0" r="3810" b="1651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6739890" cy="2707640"/>
                          </a:xfrm>
                          <a:prstGeom prst="rect">
                            <a:avLst/>
                          </a:prstGeom>
                          <a:noFill/>
                          <a:ln>
                            <a:noFill/>
                          </a:ln>
                        </pic:spPr>
                      </pic:pic>
                    </a:graphicData>
                  </a:graphic>
                </wp:inline>
              </w:drawing>
            </w:r>
          </w:p>
          <w:p>
            <w:pPr>
              <w:spacing w:line="360" w:lineRule="exact"/>
              <w:rPr>
                <w:rFonts w:hint="eastAsia" w:ascii="宋体" w:hAnsi="宋体" w:eastAsia="宋体" w:cs="宋体"/>
                <w:color w:val="auto"/>
                <w:sz w:val="21"/>
                <w:szCs w:val="21"/>
              </w:rPr>
            </w:pPr>
            <w:r>
              <w:rPr>
                <w:rFonts w:hint="eastAsia" w:ascii="宋体" w:hAnsi="宋体" w:cs="宋体"/>
                <w:color w:val="auto"/>
                <w:szCs w:val="21"/>
              </w:rPr>
              <w:t>达到了公司规定的目标值。经统计分析，公司通过加强针对性培训和提高管理水平降低成本适当降低物业费，以提高顾客满意度。</w:t>
            </w:r>
            <w:r>
              <w:rPr>
                <w:rFonts w:hint="eastAsia" w:ascii="宋体" w:hAnsi="宋体" w:cs="宋体"/>
                <w:color w:val="auto"/>
                <w:szCs w:val="21"/>
                <w:lang w:val="en-US" w:eastAsia="zh-CN"/>
              </w:rPr>
              <w:t>项目部</w:t>
            </w:r>
            <w:r>
              <w:rPr>
                <w:rFonts w:hint="eastAsia" w:ascii="宋体" w:hAnsi="宋体" w:cs="宋体"/>
                <w:color w:val="auto"/>
                <w:szCs w:val="21"/>
              </w:rPr>
              <w:t>经理介绍暂无顾客投诉情况发生，日常顾客的反馈均是一些小问题都已及时处理，处理后顾客满意，保留相关</w:t>
            </w:r>
            <w:r>
              <w:rPr>
                <w:rFonts w:hint="eastAsia" w:ascii="宋体" w:hAnsi="宋体" w:cs="宋体"/>
                <w:color w:val="auto"/>
                <w:szCs w:val="21"/>
                <w:lang w:val="en-US" w:eastAsia="zh-CN"/>
              </w:rPr>
              <w:t>客户服务档案</w:t>
            </w:r>
            <w:r>
              <w:rPr>
                <w:rFonts w:hint="eastAsia" w:ascii="宋体" w:hAnsi="宋体" w:cs="宋体"/>
                <w:color w:val="auto"/>
                <w:szCs w:val="21"/>
              </w:rPr>
              <w:t>，</w:t>
            </w:r>
            <w:r>
              <w:rPr>
                <w:rFonts w:hint="eastAsia" w:ascii="宋体" w:hAnsi="宋体" w:cs="宋体"/>
                <w:color w:val="auto"/>
                <w:szCs w:val="21"/>
                <w:lang w:val="en-US" w:eastAsia="zh-CN"/>
              </w:rPr>
              <w:t>顾客满意度调查未提供业主代表及辖区内武功县办事大厅的满意度调查的信息，已</w:t>
            </w:r>
            <w:r>
              <w:rPr>
                <w:rFonts w:hint="eastAsia" w:ascii="宋体" w:hAnsi="宋体" w:cs="宋体"/>
                <w:color w:val="auto"/>
                <w:szCs w:val="21"/>
              </w:rPr>
              <w:t>交流。企业对顾客满意度的调查、分析利用进行了策划并实施，基本符合标准条款的要求。</w:t>
            </w:r>
          </w:p>
        </w:tc>
        <w:tc>
          <w:tcPr>
            <w:tcW w:w="752" w:type="dxa"/>
          </w:tcPr>
          <w:p>
            <w:pPr>
              <w:spacing w:line="360" w:lineRule="auto"/>
              <w:rPr>
                <w:rFonts w:hint="eastAsia" w:ascii="宋体" w:hAnsi="宋体" w:eastAsia="宋体" w:cs="宋体"/>
                <w:color w:val="FF0000"/>
                <w:sz w:val="21"/>
                <w:szCs w:val="21"/>
              </w:rPr>
            </w:pPr>
          </w:p>
        </w:tc>
      </w:tr>
    </w:tbl>
    <w:p>
      <w:pPr>
        <w:rPr>
          <w:rFonts w:ascii="楷体" w:hAnsi="楷体" w:eastAsia="楷体"/>
          <w:color w:val="FF0000"/>
        </w:rPr>
      </w:pPr>
      <w:r>
        <w:rPr>
          <w:rFonts w:ascii="楷体" w:hAnsi="楷体" w:eastAsia="楷体"/>
          <w:color w:val="FF0000"/>
        </w:rPr>
        <w:ptab w:relativeTo="margin" w:alignment="center" w:leader="none"/>
      </w:r>
    </w:p>
    <w:p>
      <w:pPr>
        <w:rPr>
          <w:rFonts w:ascii="楷体" w:hAnsi="楷体" w:eastAsia="楷体"/>
          <w:color w:val="auto"/>
        </w:rPr>
      </w:pPr>
    </w:p>
    <w:p>
      <w:pPr>
        <w:pStyle w:val="8"/>
        <w:rPr>
          <w:rFonts w:ascii="楷体" w:hAnsi="楷体" w:eastAsia="楷体"/>
          <w:color w:val="auto"/>
        </w:rPr>
      </w:pPr>
      <w:r>
        <w:rPr>
          <w:rFonts w:hint="eastAsia" w:ascii="楷体" w:hAnsi="楷体" w:eastAsia="楷体"/>
          <w:color w:val="auto"/>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1"/>
      </w:pBdr>
      <w:spacing w:line="320" w:lineRule="exact"/>
      <w:jc w:val="left"/>
    </w:pPr>
    <w:r>
      <w:pict>
        <v:shape id="文本框 1" o:spid="_x0000_s2050"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D21560"/>
    <w:multiLevelType w:val="singleLevel"/>
    <w:tmpl w:val="F0D21560"/>
    <w:lvl w:ilvl="0" w:tentative="0">
      <w:start w:val="16"/>
      <w:numFmt w:val="decimal"/>
      <w:suff w:val="nothing"/>
      <w:lvlText w:val="%1、"/>
      <w:lvlJc w:val="left"/>
    </w:lvl>
  </w:abstractNum>
  <w:abstractNum w:abstractNumId="1">
    <w:nsid w:val="61514EE2"/>
    <w:multiLevelType w:val="singleLevel"/>
    <w:tmpl w:val="61514EE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UwNDU2ZjRmZWE5MTlkODUwOTg4ZWRhNWUwYjBhMTMifQ=="/>
  </w:docVars>
  <w:rsids>
    <w:rsidRoot w:val="009973B4"/>
    <w:rsid w:val="000038DC"/>
    <w:rsid w:val="00004817"/>
    <w:rsid w:val="000146B2"/>
    <w:rsid w:val="00014A12"/>
    <w:rsid w:val="000214B6"/>
    <w:rsid w:val="0002531E"/>
    <w:rsid w:val="000277D0"/>
    <w:rsid w:val="0003138C"/>
    <w:rsid w:val="00032100"/>
    <w:rsid w:val="0003373A"/>
    <w:rsid w:val="00035FB9"/>
    <w:rsid w:val="000412F6"/>
    <w:rsid w:val="00045092"/>
    <w:rsid w:val="0005199E"/>
    <w:rsid w:val="00052580"/>
    <w:rsid w:val="0005697E"/>
    <w:rsid w:val="000579CF"/>
    <w:rsid w:val="00060270"/>
    <w:rsid w:val="00061EE8"/>
    <w:rsid w:val="00061F6E"/>
    <w:rsid w:val="00082216"/>
    <w:rsid w:val="00082398"/>
    <w:rsid w:val="00083343"/>
    <w:rsid w:val="000849D2"/>
    <w:rsid w:val="00084DAD"/>
    <w:rsid w:val="000870FB"/>
    <w:rsid w:val="00092F91"/>
    <w:rsid w:val="00094791"/>
    <w:rsid w:val="000A067A"/>
    <w:rsid w:val="000A30F9"/>
    <w:rsid w:val="000A5E44"/>
    <w:rsid w:val="000A6B86"/>
    <w:rsid w:val="000B1394"/>
    <w:rsid w:val="000B40BD"/>
    <w:rsid w:val="000B6EAD"/>
    <w:rsid w:val="000C123B"/>
    <w:rsid w:val="000C25C3"/>
    <w:rsid w:val="000C2D5B"/>
    <w:rsid w:val="000D4F09"/>
    <w:rsid w:val="000D5401"/>
    <w:rsid w:val="000D697A"/>
    <w:rsid w:val="000E2B69"/>
    <w:rsid w:val="000E355F"/>
    <w:rsid w:val="000E4402"/>
    <w:rsid w:val="000E7EF7"/>
    <w:rsid w:val="000F35F1"/>
    <w:rsid w:val="000F38E4"/>
    <w:rsid w:val="000F7D53"/>
    <w:rsid w:val="001022F1"/>
    <w:rsid w:val="001037D5"/>
    <w:rsid w:val="00106F20"/>
    <w:rsid w:val="001076D1"/>
    <w:rsid w:val="00123A35"/>
    <w:rsid w:val="00124A78"/>
    <w:rsid w:val="00132572"/>
    <w:rsid w:val="00135F92"/>
    <w:rsid w:val="00145688"/>
    <w:rsid w:val="001456CB"/>
    <w:rsid w:val="001462CD"/>
    <w:rsid w:val="00147EDB"/>
    <w:rsid w:val="001564F9"/>
    <w:rsid w:val="001662A1"/>
    <w:rsid w:val="001677C1"/>
    <w:rsid w:val="00170B6A"/>
    <w:rsid w:val="0017204F"/>
    <w:rsid w:val="00176572"/>
    <w:rsid w:val="00176B5D"/>
    <w:rsid w:val="00181F3C"/>
    <w:rsid w:val="001833DD"/>
    <w:rsid w:val="00183631"/>
    <w:rsid w:val="00187C5A"/>
    <w:rsid w:val="001918ED"/>
    <w:rsid w:val="00192A7F"/>
    <w:rsid w:val="001940FC"/>
    <w:rsid w:val="00194D96"/>
    <w:rsid w:val="001972C0"/>
    <w:rsid w:val="001A2D7F"/>
    <w:rsid w:val="001A3DF8"/>
    <w:rsid w:val="001A572D"/>
    <w:rsid w:val="001B324E"/>
    <w:rsid w:val="001B36F4"/>
    <w:rsid w:val="001B6887"/>
    <w:rsid w:val="001B6E5E"/>
    <w:rsid w:val="001B700E"/>
    <w:rsid w:val="001C0776"/>
    <w:rsid w:val="001C2BC9"/>
    <w:rsid w:val="001C34EA"/>
    <w:rsid w:val="001C39CB"/>
    <w:rsid w:val="001D1D7C"/>
    <w:rsid w:val="001D4AD8"/>
    <w:rsid w:val="001D54FF"/>
    <w:rsid w:val="001D5787"/>
    <w:rsid w:val="001E1974"/>
    <w:rsid w:val="001E312D"/>
    <w:rsid w:val="001E72C1"/>
    <w:rsid w:val="001F71E8"/>
    <w:rsid w:val="00202BC2"/>
    <w:rsid w:val="00214113"/>
    <w:rsid w:val="00215081"/>
    <w:rsid w:val="00222532"/>
    <w:rsid w:val="00235ED5"/>
    <w:rsid w:val="00237445"/>
    <w:rsid w:val="00245047"/>
    <w:rsid w:val="00245CB6"/>
    <w:rsid w:val="00253CBF"/>
    <w:rsid w:val="00262DC0"/>
    <w:rsid w:val="002651A6"/>
    <w:rsid w:val="002715B5"/>
    <w:rsid w:val="002760CB"/>
    <w:rsid w:val="0027659A"/>
    <w:rsid w:val="002769EB"/>
    <w:rsid w:val="0028195E"/>
    <w:rsid w:val="00282AB8"/>
    <w:rsid w:val="0029464B"/>
    <w:rsid w:val="002973F0"/>
    <w:rsid w:val="002975C1"/>
    <w:rsid w:val="002A0E6E"/>
    <w:rsid w:val="002A33CC"/>
    <w:rsid w:val="002A4A4F"/>
    <w:rsid w:val="002A62D8"/>
    <w:rsid w:val="002B1808"/>
    <w:rsid w:val="002C1ACE"/>
    <w:rsid w:val="002C3E0D"/>
    <w:rsid w:val="002C60B0"/>
    <w:rsid w:val="002D41FB"/>
    <w:rsid w:val="002E0587"/>
    <w:rsid w:val="002E1E1D"/>
    <w:rsid w:val="002E72F8"/>
    <w:rsid w:val="002F030C"/>
    <w:rsid w:val="002F1DCE"/>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8D5"/>
    <w:rsid w:val="0037587D"/>
    <w:rsid w:val="0038061A"/>
    <w:rsid w:val="0038063B"/>
    <w:rsid w:val="00380837"/>
    <w:rsid w:val="00382EDD"/>
    <w:rsid w:val="003836CA"/>
    <w:rsid w:val="00386A98"/>
    <w:rsid w:val="00392D5A"/>
    <w:rsid w:val="003947A2"/>
    <w:rsid w:val="003A1E9C"/>
    <w:rsid w:val="003A57BB"/>
    <w:rsid w:val="003A62C3"/>
    <w:rsid w:val="003B0E41"/>
    <w:rsid w:val="003B63F4"/>
    <w:rsid w:val="003B686D"/>
    <w:rsid w:val="003B6EB8"/>
    <w:rsid w:val="003D1723"/>
    <w:rsid w:val="003D470D"/>
    <w:rsid w:val="003D6BE3"/>
    <w:rsid w:val="003E0E52"/>
    <w:rsid w:val="003E2C93"/>
    <w:rsid w:val="003F20A5"/>
    <w:rsid w:val="003F6D4B"/>
    <w:rsid w:val="00400B96"/>
    <w:rsid w:val="00401C89"/>
    <w:rsid w:val="00405AA6"/>
    <w:rsid w:val="00405D57"/>
    <w:rsid w:val="00405D5F"/>
    <w:rsid w:val="00410914"/>
    <w:rsid w:val="00415AA3"/>
    <w:rsid w:val="00420650"/>
    <w:rsid w:val="00420C60"/>
    <w:rsid w:val="00424601"/>
    <w:rsid w:val="004254A5"/>
    <w:rsid w:val="00425914"/>
    <w:rsid w:val="0043032D"/>
    <w:rsid w:val="00430432"/>
    <w:rsid w:val="00433759"/>
    <w:rsid w:val="0043494E"/>
    <w:rsid w:val="00435641"/>
    <w:rsid w:val="00440BBC"/>
    <w:rsid w:val="004414A5"/>
    <w:rsid w:val="00441B50"/>
    <w:rsid w:val="004428CE"/>
    <w:rsid w:val="00456697"/>
    <w:rsid w:val="00463AD4"/>
    <w:rsid w:val="00463F22"/>
    <w:rsid w:val="00465FE1"/>
    <w:rsid w:val="00475491"/>
    <w:rsid w:val="004869FB"/>
    <w:rsid w:val="00491735"/>
    <w:rsid w:val="00494A46"/>
    <w:rsid w:val="004A1070"/>
    <w:rsid w:val="004A3578"/>
    <w:rsid w:val="004A4AF8"/>
    <w:rsid w:val="004A7106"/>
    <w:rsid w:val="004B217F"/>
    <w:rsid w:val="004B3E7F"/>
    <w:rsid w:val="004C07FE"/>
    <w:rsid w:val="004C3A73"/>
    <w:rsid w:val="004C5731"/>
    <w:rsid w:val="004C5BFE"/>
    <w:rsid w:val="004C78A9"/>
    <w:rsid w:val="004D3E4C"/>
    <w:rsid w:val="004D55E7"/>
    <w:rsid w:val="004D62EF"/>
    <w:rsid w:val="004D631F"/>
    <w:rsid w:val="004E5609"/>
    <w:rsid w:val="004E61BC"/>
    <w:rsid w:val="004F185D"/>
    <w:rsid w:val="004F3000"/>
    <w:rsid w:val="005052B3"/>
    <w:rsid w:val="005056ED"/>
    <w:rsid w:val="00505819"/>
    <w:rsid w:val="005064D2"/>
    <w:rsid w:val="00513B4A"/>
    <w:rsid w:val="00515C94"/>
    <w:rsid w:val="00517E4C"/>
    <w:rsid w:val="00521BB1"/>
    <w:rsid w:val="00521CF0"/>
    <w:rsid w:val="00527341"/>
    <w:rsid w:val="00531857"/>
    <w:rsid w:val="0053208B"/>
    <w:rsid w:val="005345E9"/>
    <w:rsid w:val="00534814"/>
    <w:rsid w:val="00536930"/>
    <w:rsid w:val="00541AE2"/>
    <w:rsid w:val="00544CA6"/>
    <w:rsid w:val="00546D5F"/>
    <w:rsid w:val="00552BDE"/>
    <w:rsid w:val="005571F6"/>
    <w:rsid w:val="00560A2A"/>
    <w:rsid w:val="00564E53"/>
    <w:rsid w:val="00571FB2"/>
    <w:rsid w:val="00576C70"/>
    <w:rsid w:val="00583277"/>
    <w:rsid w:val="00592922"/>
    <w:rsid w:val="00592C3E"/>
    <w:rsid w:val="00597617"/>
    <w:rsid w:val="005A000F"/>
    <w:rsid w:val="005B173D"/>
    <w:rsid w:val="005B6888"/>
    <w:rsid w:val="005D1D88"/>
    <w:rsid w:val="005F4B58"/>
    <w:rsid w:val="005F522D"/>
    <w:rsid w:val="005F6C65"/>
    <w:rsid w:val="00600F02"/>
    <w:rsid w:val="00601460"/>
    <w:rsid w:val="006014D4"/>
    <w:rsid w:val="0060444D"/>
    <w:rsid w:val="0061191A"/>
    <w:rsid w:val="00623037"/>
    <w:rsid w:val="00624222"/>
    <w:rsid w:val="00632DE1"/>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836D9"/>
    <w:rsid w:val="0068548D"/>
    <w:rsid w:val="00691265"/>
    <w:rsid w:val="006946B4"/>
    <w:rsid w:val="00695256"/>
    <w:rsid w:val="00695570"/>
    <w:rsid w:val="006958B3"/>
    <w:rsid w:val="006969F1"/>
    <w:rsid w:val="00696AF1"/>
    <w:rsid w:val="006A3B31"/>
    <w:rsid w:val="006A68F3"/>
    <w:rsid w:val="006B0113"/>
    <w:rsid w:val="006B2C63"/>
    <w:rsid w:val="006B39AA"/>
    <w:rsid w:val="006B4127"/>
    <w:rsid w:val="006B4F28"/>
    <w:rsid w:val="006C24BF"/>
    <w:rsid w:val="006C40B9"/>
    <w:rsid w:val="006D4DF7"/>
    <w:rsid w:val="006E4893"/>
    <w:rsid w:val="006E678B"/>
    <w:rsid w:val="006E762B"/>
    <w:rsid w:val="0070367F"/>
    <w:rsid w:val="00705251"/>
    <w:rsid w:val="00707419"/>
    <w:rsid w:val="00710655"/>
    <w:rsid w:val="00710688"/>
    <w:rsid w:val="00712446"/>
    <w:rsid w:val="00712F3C"/>
    <w:rsid w:val="007170AA"/>
    <w:rsid w:val="007175F5"/>
    <w:rsid w:val="0072638A"/>
    <w:rsid w:val="00726642"/>
    <w:rsid w:val="00732B66"/>
    <w:rsid w:val="007378E4"/>
    <w:rsid w:val="00737C8F"/>
    <w:rsid w:val="007406DE"/>
    <w:rsid w:val="00740E7F"/>
    <w:rsid w:val="00743E79"/>
    <w:rsid w:val="00744BEA"/>
    <w:rsid w:val="00751532"/>
    <w:rsid w:val="00751C37"/>
    <w:rsid w:val="00754C46"/>
    <w:rsid w:val="0075769B"/>
    <w:rsid w:val="007618BC"/>
    <w:rsid w:val="00765D3B"/>
    <w:rsid w:val="00772340"/>
    <w:rsid w:val="007737BA"/>
    <w:rsid w:val="007757F3"/>
    <w:rsid w:val="007815DC"/>
    <w:rsid w:val="007839F5"/>
    <w:rsid w:val="00787C80"/>
    <w:rsid w:val="00790D5E"/>
    <w:rsid w:val="00790FC6"/>
    <w:rsid w:val="00795FA6"/>
    <w:rsid w:val="007A47FB"/>
    <w:rsid w:val="007A6E97"/>
    <w:rsid w:val="007B106B"/>
    <w:rsid w:val="007B275D"/>
    <w:rsid w:val="007B35C5"/>
    <w:rsid w:val="007B668F"/>
    <w:rsid w:val="007E6AEB"/>
    <w:rsid w:val="007E6B6E"/>
    <w:rsid w:val="007E7C11"/>
    <w:rsid w:val="007F01EC"/>
    <w:rsid w:val="007F6A62"/>
    <w:rsid w:val="007F7DF2"/>
    <w:rsid w:val="008015B9"/>
    <w:rsid w:val="00803706"/>
    <w:rsid w:val="0080433F"/>
    <w:rsid w:val="008079FA"/>
    <w:rsid w:val="00810D58"/>
    <w:rsid w:val="00815AF5"/>
    <w:rsid w:val="008160E3"/>
    <w:rsid w:val="008343CB"/>
    <w:rsid w:val="00834F70"/>
    <w:rsid w:val="00835B31"/>
    <w:rsid w:val="00850591"/>
    <w:rsid w:val="00852B88"/>
    <w:rsid w:val="008575F9"/>
    <w:rsid w:val="008638DE"/>
    <w:rsid w:val="00863B20"/>
    <w:rsid w:val="008646DE"/>
    <w:rsid w:val="00864902"/>
    <w:rsid w:val="00864BE7"/>
    <w:rsid w:val="00865200"/>
    <w:rsid w:val="00871695"/>
    <w:rsid w:val="00884594"/>
    <w:rsid w:val="00885631"/>
    <w:rsid w:val="00886006"/>
    <w:rsid w:val="00890397"/>
    <w:rsid w:val="00891C25"/>
    <w:rsid w:val="00894200"/>
    <w:rsid w:val="008973EE"/>
    <w:rsid w:val="008A5C1F"/>
    <w:rsid w:val="008A7C7E"/>
    <w:rsid w:val="008B21BA"/>
    <w:rsid w:val="008B4EE2"/>
    <w:rsid w:val="008B7644"/>
    <w:rsid w:val="008C199E"/>
    <w:rsid w:val="008C1CA5"/>
    <w:rsid w:val="008D089D"/>
    <w:rsid w:val="008E0E14"/>
    <w:rsid w:val="008E792C"/>
    <w:rsid w:val="008F0B04"/>
    <w:rsid w:val="008F6788"/>
    <w:rsid w:val="008F7C55"/>
    <w:rsid w:val="00901BAF"/>
    <w:rsid w:val="0091272B"/>
    <w:rsid w:val="00915512"/>
    <w:rsid w:val="00930694"/>
    <w:rsid w:val="00932193"/>
    <w:rsid w:val="00932BE6"/>
    <w:rsid w:val="0093521F"/>
    <w:rsid w:val="0093786C"/>
    <w:rsid w:val="00945677"/>
    <w:rsid w:val="0095571F"/>
    <w:rsid w:val="00955B84"/>
    <w:rsid w:val="0095689B"/>
    <w:rsid w:val="009619EF"/>
    <w:rsid w:val="00961DD3"/>
    <w:rsid w:val="00962F78"/>
    <w:rsid w:val="00964CF5"/>
    <w:rsid w:val="00965A0E"/>
    <w:rsid w:val="0096609F"/>
    <w:rsid w:val="00970DA2"/>
    <w:rsid w:val="00971600"/>
    <w:rsid w:val="00972B2C"/>
    <w:rsid w:val="009769AA"/>
    <w:rsid w:val="00984342"/>
    <w:rsid w:val="0099301F"/>
    <w:rsid w:val="009969D2"/>
    <w:rsid w:val="009973B4"/>
    <w:rsid w:val="009A1279"/>
    <w:rsid w:val="009A4B5C"/>
    <w:rsid w:val="009B3649"/>
    <w:rsid w:val="009B4D68"/>
    <w:rsid w:val="009B6AB3"/>
    <w:rsid w:val="009B7EB8"/>
    <w:rsid w:val="009C131F"/>
    <w:rsid w:val="009C2CA5"/>
    <w:rsid w:val="009D1075"/>
    <w:rsid w:val="009D1A3F"/>
    <w:rsid w:val="009D2F66"/>
    <w:rsid w:val="009D57CF"/>
    <w:rsid w:val="009D7E70"/>
    <w:rsid w:val="009E2238"/>
    <w:rsid w:val="009E30DA"/>
    <w:rsid w:val="009E3D68"/>
    <w:rsid w:val="009E461A"/>
    <w:rsid w:val="009E6193"/>
    <w:rsid w:val="009E7DD1"/>
    <w:rsid w:val="009F7BFC"/>
    <w:rsid w:val="009F7EED"/>
    <w:rsid w:val="00A0091F"/>
    <w:rsid w:val="00A0615F"/>
    <w:rsid w:val="00A06235"/>
    <w:rsid w:val="00A0721A"/>
    <w:rsid w:val="00A138EC"/>
    <w:rsid w:val="00A13A49"/>
    <w:rsid w:val="00A23822"/>
    <w:rsid w:val="00A3538B"/>
    <w:rsid w:val="00A378F6"/>
    <w:rsid w:val="00A41F32"/>
    <w:rsid w:val="00A4482F"/>
    <w:rsid w:val="00A50B4B"/>
    <w:rsid w:val="00A52368"/>
    <w:rsid w:val="00A54B81"/>
    <w:rsid w:val="00A61009"/>
    <w:rsid w:val="00A648EC"/>
    <w:rsid w:val="00A7519D"/>
    <w:rsid w:val="00A801DE"/>
    <w:rsid w:val="00A811EC"/>
    <w:rsid w:val="00A81FD7"/>
    <w:rsid w:val="00A824AF"/>
    <w:rsid w:val="00A90A22"/>
    <w:rsid w:val="00A969B9"/>
    <w:rsid w:val="00A97734"/>
    <w:rsid w:val="00AA1858"/>
    <w:rsid w:val="00AA7F40"/>
    <w:rsid w:val="00AB41FC"/>
    <w:rsid w:val="00AB7D2F"/>
    <w:rsid w:val="00AC24B1"/>
    <w:rsid w:val="00AC260E"/>
    <w:rsid w:val="00AD0214"/>
    <w:rsid w:val="00AD145D"/>
    <w:rsid w:val="00AD20E6"/>
    <w:rsid w:val="00AD3ACD"/>
    <w:rsid w:val="00AD6F34"/>
    <w:rsid w:val="00AE020D"/>
    <w:rsid w:val="00AF0AAB"/>
    <w:rsid w:val="00AF156F"/>
    <w:rsid w:val="00AF3B58"/>
    <w:rsid w:val="00AF616B"/>
    <w:rsid w:val="00B034AD"/>
    <w:rsid w:val="00B04169"/>
    <w:rsid w:val="00B0685B"/>
    <w:rsid w:val="00B14206"/>
    <w:rsid w:val="00B22D22"/>
    <w:rsid w:val="00B23030"/>
    <w:rsid w:val="00B237B9"/>
    <w:rsid w:val="00B23CAA"/>
    <w:rsid w:val="00B2489D"/>
    <w:rsid w:val="00B410EE"/>
    <w:rsid w:val="00B63BD0"/>
    <w:rsid w:val="00B72906"/>
    <w:rsid w:val="00B73B0E"/>
    <w:rsid w:val="00B73EA8"/>
    <w:rsid w:val="00B8202D"/>
    <w:rsid w:val="00B82181"/>
    <w:rsid w:val="00B826F3"/>
    <w:rsid w:val="00B91271"/>
    <w:rsid w:val="00B91605"/>
    <w:rsid w:val="00B91895"/>
    <w:rsid w:val="00B929FD"/>
    <w:rsid w:val="00B95B99"/>
    <w:rsid w:val="00B95F69"/>
    <w:rsid w:val="00B95F75"/>
    <w:rsid w:val="00BA4A2A"/>
    <w:rsid w:val="00BB6AD3"/>
    <w:rsid w:val="00BC0122"/>
    <w:rsid w:val="00BC16C1"/>
    <w:rsid w:val="00BC2015"/>
    <w:rsid w:val="00BC66FE"/>
    <w:rsid w:val="00BC71B0"/>
    <w:rsid w:val="00BD4E08"/>
    <w:rsid w:val="00BD6DBC"/>
    <w:rsid w:val="00BE17FE"/>
    <w:rsid w:val="00BE29A7"/>
    <w:rsid w:val="00BE363D"/>
    <w:rsid w:val="00BE3E2D"/>
    <w:rsid w:val="00BF4590"/>
    <w:rsid w:val="00BF597E"/>
    <w:rsid w:val="00C03098"/>
    <w:rsid w:val="00C10351"/>
    <w:rsid w:val="00C10EF3"/>
    <w:rsid w:val="00C14685"/>
    <w:rsid w:val="00C31C73"/>
    <w:rsid w:val="00C5112E"/>
    <w:rsid w:val="00C513CB"/>
    <w:rsid w:val="00C51A36"/>
    <w:rsid w:val="00C548BE"/>
    <w:rsid w:val="00C55228"/>
    <w:rsid w:val="00C62031"/>
    <w:rsid w:val="00C67E19"/>
    <w:rsid w:val="00C67E47"/>
    <w:rsid w:val="00C71E85"/>
    <w:rsid w:val="00C73C26"/>
    <w:rsid w:val="00C745AF"/>
    <w:rsid w:val="00C750BE"/>
    <w:rsid w:val="00C76A3E"/>
    <w:rsid w:val="00C86F9B"/>
    <w:rsid w:val="00C87FEE"/>
    <w:rsid w:val="00C90930"/>
    <w:rsid w:val="00C9113A"/>
    <w:rsid w:val="00C920A9"/>
    <w:rsid w:val="00C93340"/>
    <w:rsid w:val="00CB0154"/>
    <w:rsid w:val="00CB0D49"/>
    <w:rsid w:val="00CB127F"/>
    <w:rsid w:val="00CB260B"/>
    <w:rsid w:val="00CB3729"/>
    <w:rsid w:val="00CB43FE"/>
    <w:rsid w:val="00CB49F0"/>
    <w:rsid w:val="00CC2A01"/>
    <w:rsid w:val="00CC6864"/>
    <w:rsid w:val="00CD394A"/>
    <w:rsid w:val="00CD6C83"/>
    <w:rsid w:val="00CE0AA5"/>
    <w:rsid w:val="00CE2A9E"/>
    <w:rsid w:val="00CE315A"/>
    <w:rsid w:val="00CE4B8A"/>
    <w:rsid w:val="00CE7BE1"/>
    <w:rsid w:val="00CF1062"/>
    <w:rsid w:val="00CF147A"/>
    <w:rsid w:val="00CF1726"/>
    <w:rsid w:val="00CF5473"/>
    <w:rsid w:val="00CF5717"/>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55E69"/>
    <w:rsid w:val="00D562F6"/>
    <w:rsid w:val="00D74FBF"/>
    <w:rsid w:val="00D7717E"/>
    <w:rsid w:val="00D80770"/>
    <w:rsid w:val="00D83050"/>
    <w:rsid w:val="00D8388C"/>
    <w:rsid w:val="00D84AE5"/>
    <w:rsid w:val="00D86E97"/>
    <w:rsid w:val="00D90417"/>
    <w:rsid w:val="00D94B75"/>
    <w:rsid w:val="00D97182"/>
    <w:rsid w:val="00DA0DF0"/>
    <w:rsid w:val="00DB1D00"/>
    <w:rsid w:val="00DD10DC"/>
    <w:rsid w:val="00DD1C8E"/>
    <w:rsid w:val="00DD1D21"/>
    <w:rsid w:val="00DD7876"/>
    <w:rsid w:val="00DE146D"/>
    <w:rsid w:val="00DE2D80"/>
    <w:rsid w:val="00DE6FCE"/>
    <w:rsid w:val="00DF1C4B"/>
    <w:rsid w:val="00DF6570"/>
    <w:rsid w:val="00DF76DB"/>
    <w:rsid w:val="00E038E4"/>
    <w:rsid w:val="00E0475D"/>
    <w:rsid w:val="00E0521C"/>
    <w:rsid w:val="00E070B7"/>
    <w:rsid w:val="00E11CD7"/>
    <w:rsid w:val="00E13D9A"/>
    <w:rsid w:val="00E14BA9"/>
    <w:rsid w:val="00E221C3"/>
    <w:rsid w:val="00E31F2E"/>
    <w:rsid w:val="00E32D13"/>
    <w:rsid w:val="00E43822"/>
    <w:rsid w:val="00E43A35"/>
    <w:rsid w:val="00E457E0"/>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870"/>
    <w:rsid w:val="00EB0164"/>
    <w:rsid w:val="00EB5DF5"/>
    <w:rsid w:val="00EB65F7"/>
    <w:rsid w:val="00EC42F5"/>
    <w:rsid w:val="00ED0B44"/>
    <w:rsid w:val="00ED0F62"/>
    <w:rsid w:val="00ED49CB"/>
    <w:rsid w:val="00EE5CD9"/>
    <w:rsid w:val="00EE6713"/>
    <w:rsid w:val="00EE6F50"/>
    <w:rsid w:val="00EF29B6"/>
    <w:rsid w:val="00EF3569"/>
    <w:rsid w:val="00EF36E7"/>
    <w:rsid w:val="00F06B25"/>
    <w:rsid w:val="00F06D09"/>
    <w:rsid w:val="00F079BB"/>
    <w:rsid w:val="00F11201"/>
    <w:rsid w:val="00F115BF"/>
    <w:rsid w:val="00F14D99"/>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55DB9"/>
    <w:rsid w:val="00F606E1"/>
    <w:rsid w:val="00F66C77"/>
    <w:rsid w:val="00F6739D"/>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5A11"/>
    <w:rsid w:val="00FD0A28"/>
    <w:rsid w:val="00FD2869"/>
    <w:rsid w:val="00FD5EE5"/>
    <w:rsid w:val="00FD72A6"/>
    <w:rsid w:val="00FE09C9"/>
    <w:rsid w:val="00FE3DB1"/>
    <w:rsid w:val="00FE62BD"/>
    <w:rsid w:val="04AE2880"/>
    <w:rsid w:val="084877CF"/>
    <w:rsid w:val="108219C2"/>
    <w:rsid w:val="158E70CB"/>
    <w:rsid w:val="1834689C"/>
    <w:rsid w:val="1AB66CA2"/>
    <w:rsid w:val="20E5071B"/>
    <w:rsid w:val="24627EE3"/>
    <w:rsid w:val="25B65A19"/>
    <w:rsid w:val="2AA75D28"/>
    <w:rsid w:val="2E736CA5"/>
    <w:rsid w:val="33A36B83"/>
    <w:rsid w:val="4B3E1E39"/>
    <w:rsid w:val="4FF0324F"/>
    <w:rsid w:val="502C1663"/>
    <w:rsid w:val="51627BA7"/>
    <w:rsid w:val="5EA12B9A"/>
    <w:rsid w:val="626251AC"/>
    <w:rsid w:val="63BB1E8A"/>
    <w:rsid w:val="65157C2E"/>
    <w:rsid w:val="65956BCB"/>
    <w:rsid w:val="687E07FA"/>
    <w:rsid w:val="6D0E3ADC"/>
    <w:rsid w:val="701E395A"/>
    <w:rsid w:val="70923F67"/>
    <w:rsid w:val="766E4DD4"/>
    <w:rsid w:val="770052BA"/>
    <w:rsid w:val="7B6240D1"/>
    <w:rsid w:val="7BB52B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link w:val="20"/>
    <w:unhideWhenUsed/>
    <w:qFormat/>
    <w:uiPriority w:val="99"/>
    <w:pPr>
      <w:spacing w:line="420" w:lineRule="exact"/>
    </w:pPr>
    <w:rPr>
      <w:sz w:val="24"/>
    </w:rPr>
  </w:style>
  <w:style w:type="paragraph" w:styleId="6">
    <w:name w:val="Plain Text"/>
    <w:basedOn w:val="1"/>
    <w:link w:val="21"/>
    <w:qFormat/>
    <w:uiPriority w:val="0"/>
    <w:rPr>
      <w:rFonts w:ascii="宋体" w:hAnsi="Courier New"/>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link w:val="22"/>
    <w:qFormat/>
    <w:uiPriority w:val="0"/>
    <w:pPr>
      <w:widowControl/>
      <w:jc w:val="center"/>
    </w:pPr>
    <w:rPr>
      <w:rFonts w:ascii="Book Antiqua" w:hAnsi="Book Antiqua"/>
      <w:b/>
      <w:kern w:val="0"/>
      <w:sz w:val="31"/>
      <w:szCs w:val="31"/>
      <w:u w:val="single"/>
      <w:lang w:eastAsia="en-US"/>
    </w:rPr>
  </w:style>
  <w:style w:type="character" w:customStyle="1" w:styleId="13">
    <w:name w:val="页眉 Char"/>
    <w:basedOn w:val="12"/>
    <w:link w:val="9"/>
    <w:qFormat/>
    <w:uiPriority w:val="0"/>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qFormat/>
    <w:uiPriority w:val="0"/>
    <w:rPr>
      <w:rFonts w:hint="eastAsia" w:ascii="宋体" w:hAnsi="宋体" w:eastAsia="宋体"/>
      <w:color w:val="000000"/>
      <w:sz w:val="24"/>
      <w:szCs w:val="24"/>
    </w:rPr>
  </w:style>
  <w:style w:type="character" w:customStyle="1" w:styleId="18">
    <w:name w:val="fontstyle21"/>
    <w:basedOn w:val="12"/>
    <w:qFormat/>
    <w:uiPriority w:val="0"/>
    <w:rPr>
      <w:rFonts w:hint="default" w:ascii="Times New Roman" w:hAnsi="Times New Roman" w:cs="Times New Roman"/>
      <w:color w:val="000000"/>
      <w:sz w:val="24"/>
      <w:szCs w:val="24"/>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rPr>
  </w:style>
  <w:style w:type="character" w:customStyle="1" w:styleId="20">
    <w:name w:val="正文文本 Char"/>
    <w:basedOn w:val="12"/>
    <w:link w:val="5"/>
    <w:qFormat/>
    <w:uiPriority w:val="99"/>
    <w:rPr>
      <w:rFonts w:ascii="Times New Roman" w:hAnsi="Times New Roman" w:eastAsia="宋体" w:cs="Times New Roman"/>
      <w:kern w:val="2"/>
      <w:sz w:val="24"/>
    </w:rPr>
  </w:style>
  <w:style w:type="character" w:customStyle="1" w:styleId="21">
    <w:name w:val="纯文本 Char"/>
    <w:basedOn w:val="12"/>
    <w:link w:val="6"/>
    <w:qFormat/>
    <w:uiPriority w:val="0"/>
    <w:rPr>
      <w:rFonts w:ascii="宋体" w:hAnsi="Courier New" w:eastAsia="宋体" w:cs="Times New Roman"/>
      <w:kern w:val="2"/>
      <w:sz w:val="21"/>
    </w:rPr>
  </w:style>
  <w:style w:type="character" w:customStyle="1" w:styleId="22">
    <w:name w:val="标题 Char"/>
    <w:basedOn w:val="12"/>
    <w:link w:val="10"/>
    <w:qFormat/>
    <w:uiPriority w:val="0"/>
    <w:rPr>
      <w:rFonts w:ascii="Book Antiqua" w:hAnsi="Book Antiqua" w:eastAsia="宋体" w:cs="Times New Roman"/>
      <w:b/>
      <w:sz w:val="31"/>
      <w:szCs w:val="31"/>
      <w:u w:val="single"/>
      <w:lang w:eastAsia="en-US"/>
    </w:rPr>
  </w:style>
  <w:style w:type="paragraph" w:styleId="23">
    <w:name w:val="List Paragraph"/>
    <w:basedOn w:val="1"/>
    <w:unhideWhenUsed/>
    <w:qFormat/>
    <w:uiPriority w:val="99"/>
    <w:pPr>
      <w:ind w:firstLine="420" w:firstLineChars="200"/>
    </w:p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
    <w:name w:val="p0"/>
    <w:basedOn w:val="1"/>
    <w:qFormat/>
    <w:uiPriority w:val="0"/>
    <w:pPr>
      <w:widowControl/>
    </w:pPr>
    <w:rPr>
      <w:kern w:val="0"/>
      <w:sz w:val="24"/>
    </w:rPr>
  </w:style>
  <w:style w:type="character" w:customStyle="1" w:styleId="26">
    <w:name w:val="info-conten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10055</Words>
  <Characters>10652</Characters>
  <Lines>54</Lines>
  <Paragraphs>15</Paragraphs>
  <TotalTime>54</TotalTime>
  <ScaleCrop>false</ScaleCrop>
  <LinksUpToDate>false</LinksUpToDate>
  <CharactersWithSpaces>11043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2022-05-07T05:43:54Z</dcterms:modified>
  <cp:revision>852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785CF65205E0456890A6DAF66592CDBA</vt:lpwstr>
  </property>
  <property fmtid="{D5CDD505-2E9C-101B-9397-08002B2CF9AE}" pid="4" name="commondata">
    <vt:lpwstr>eyJoZGlkIjoiMDUwNDU2ZjRmZWE5MTlkODUwOTg4ZWRhNWUwYjBhMTMifQ==</vt:lpwstr>
  </property>
</Properties>
</file>