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998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22" w:type="dxa"/>
            <w:vMerge w:val="restart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过程与活动、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抽样计划</w:t>
            </w:r>
          </w:p>
        </w:tc>
        <w:tc>
          <w:tcPr>
            <w:tcW w:w="998" w:type="dxa"/>
            <w:vMerge w:val="restart"/>
            <w:vAlign w:val="center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涉及</w:t>
            </w:r>
          </w:p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受审核部门：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采购部</w:t>
            </w:r>
            <w:r>
              <w:rPr>
                <w:rFonts w:hint="eastAsia" w:ascii="华文细黑" w:hAnsi="华文细黑" w:eastAsia="华文细黑" w:cs="华文细黑"/>
                <w:szCs w:val="21"/>
              </w:rPr>
              <w:t xml:space="preserve">  主管领导：</w:t>
            </w:r>
            <w:r>
              <w:rPr>
                <w:rFonts w:hint="eastAsia" w:ascii="华文细黑" w:hAnsi="华文细黑" w:eastAsia="华文细黑" w:cs="华文细黑"/>
                <w:szCs w:val="21"/>
                <w:lang w:eastAsia="zh-CN"/>
              </w:rPr>
              <w:t>徐佳</w:t>
            </w:r>
            <w:r>
              <w:rPr>
                <w:rFonts w:hint="eastAsia" w:ascii="华文细黑" w:hAnsi="华文细黑" w:eastAsia="华文细黑" w:cs="华文细黑"/>
                <w:szCs w:val="21"/>
              </w:rPr>
              <w:t xml:space="preserve">   陪同人员：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陈华菊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22" w:type="dxa"/>
            <w:vMerge w:val="continue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szCs w:val="21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审核员：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王献华</w:t>
            </w:r>
            <w:r>
              <w:rPr>
                <w:rFonts w:hint="eastAsia" w:ascii="华文细黑" w:hAnsi="华文细黑" w:eastAsia="华文细黑" w:cs="华文细黑"/>
                <w:szCs w:val="21"/>
              </w:rPr>
              <w:t xml:space="preserve">  审核时间：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2022年4月21日15:00-16:000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22" w:type="dxa"/>
            <w:vMerge w:val="continue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szCs w:val="21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00" w:lineRule="exact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  <w:lang w:val="en-US" w:eastAsia="zh-CN"/>
              </w:rPr>
              <w:t>审核内容：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1.部门职责和权限；2.采购活动涉及的危险源及其控制措施的持续监视有效性；3.目标部门分解落实情况；4.采购活动涉及的职业健康安全运行情况；5.采购活动涉及的应急准备和响应情况</w:t>
            </w:r>
          </w:p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5.3、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6.1.2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6.2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8.1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组织的岗位、职责和权限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O</w:t>
            </w:r>
            <w:r>
              <w:rPr>
                <w:rFonts w:ascii="宋体" w:cs="宋体"/>
                <w:szCs w:val="21"/>
              </w:rPr>
              <w:t>5.3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采购部</w:t>
            </w:r>
            <w:r>
              <w:rPr>
                <w:rFonts w:hint="eastAsia" w:ascii="宋体" w:hAnsi="宋体" w:cs="宋体"/>
                <w:szCs w:val="21"/>
              </w:rPr>
              <w:t>按照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组织</w:t>
            </w:r>
            <w:r>
              <w:rPr>
                <w:rFonts w:hint="eastAsia" w:ascii="宋体" w:hAnsi="宋体" w:cs="宋体"/>
                <w:szCs w:val="21"/>
              </w:rPr>
              <w:t>领导要求，做好职能和岗位的具体确定，对从事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采购和</w:t>
            </w:r>
            <w:r>
              <w:rPr>
                <w:rFonts w:hint="eastAsia" w:ascii="宋体" w:hAnsi="宋体" w:cs="宋体"/>
                <w:szCs w:val="21"/>
              </w:rPr>
              <w:t>销售有关的管理、执行和验证人员规定其职责、权限及其相互关系，以实现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组织</w:t>
            </w:r>
            <w:r>
              <w:rPr>
                <w:rFonts w:hint="eastAsia" w:ascii="宋体" w:hAnsi="宋体" w:cs="宋体"/>
                <w:szCs w:val="21"/>
              </w:rPr>
              <w:t>管理方针和管理目标。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部门</w:t>
            </w:r>
            <w:r>
              <w:rPr>
                <w:rFonts w:hint="eastAsia" w:ascii="宋体" w:hAnsi="宋体" w:cs="宋体"/>
                <w:szCs w:val="21"/>
              </w:rPr>
              <w:t>负责人：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徐佳</w:t>
            </w:r>
            <w:r>
              <w:rPr>
                <w:rFonts w:hint="eastAsia" w:ascii="宋体" w:hAnsi="宋体" w:cs="宋体"/>
                <w:szCs w:val="21"/>
              </w:rPr>
              <w:t>。在手册中确定了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采购部</w:t>
            </w:r>
            <w:r>
              <w:rPr>
                <w:rFonts w:hint="eastAsia" w:ascii="宋体" w:hAnsi="宋体" w:cs="宋体"/>
                <w:szCs w:val="21"/>
              </w:rPr>
              <w:t>部门的的职能，人员职责、权限和相互关系。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询问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采购部</w:t>
            </w:r>
            <w:r>
              <w:rPr>
                <w:rFonts w:hint="eastAsia" w:ascii="宋体" w:hAnsi="宋体" w:cs="宋体"/>
                <w:szCs w:val="21"/>
              </w:rPr>
              <w:t>人员，基本清楚本部门职责。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现有上述管理人员配置满足要求。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</w:pP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危险源</w:t>
            </w:r>
            <w:r>
              <w:rPr>
                <w:rFonts w:hint="eastAsia" w:ascii="华文细黑" w:hAnsi="华文细黑" w:eastAsia="华文细黑" w:cs="华文细黑"/>
                <w:szCs w:val="21"/>
              </w:rPr>
              <w:t>识别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及其控制措施的策划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O</w:t>
            </w:r>
            <w:r>
              <w:rPr>
                <w:rFonts w:hint="eastAsia" w:ascii="华文细黑" w:hAnsi="华文细黑" w:eastAsia="华文细黑" w:cs="华文细黑"/>
                <w:szCs w:val="21"/>
              </w:rPr>
              <w:t>6.1.2</w:t>
            </w:r>
          </w:p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查看组织《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职业健康安全危险源调查评价表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》，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采购部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在办公区等场所，按照活动过程调查、识别和确定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、评估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了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危险源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，对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危险源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的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现在、将来以及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正常、异常、紧急状态进行评价，对应责任部门明确，有相应的保存期限、责任人和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更新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日期，基本满足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危险源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识别、确定和保持要求。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</w:pP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采购部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按照《危险源辨识和风险评价程序》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4.2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准则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，利用LEC评价法，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确定了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风险等级，识别出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重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大危险源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，抽查组织《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重大危险源清单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》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，涉及采购部的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内容如下：</w:t>
            </w:r>
          </w:p>
          <w:tbl>
            <w:tblPr>
              <w:tblStyle w:val="7"/>
              <w:tblW w:w="961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2"/>
              <w:gridCol w:w="1370"/>
              <w:gridCol w:w="3694"/>
              <w:gridCol w:w="1306"/>
              <w:gridCol w:w="1194"/>
              <w:gridCol w:w="827"/>
              <w:gridCol w:w="7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7" w:hRule="atLeast"/>
                <w:jc w:val="center"/>
              </w:trPr>
              <w:tc>
                <w:tcPr>
                  <w:tcW w:w="43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序号</w:t>
                  </w:r>
                </w:p>
              </w:tc>
              <w:tc>
                <w:tcPr>
                  <w:tcW w:w="137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伤害及风险</w:t>
                  </w:r>
                </w:p>
              </w:tc>
              <w:tc>
                <w:tcPr>
                  <w:tcW w:w="369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危险源/危险因素</w:t>
                  </w:r>
                </w:p>
              </w:tc>
              <w:tc>
                <w:tcPr>
                  <w:tcW w:w="130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涉及区域</w:t>
                  </w:r>
                </w:p>
              </w:tc>
              <w:tc>
                <w:tcPr>
                  <w:tcW w:w="119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时态/状态</w:t>
                  </w:r>
                </w:p>
              </w:tc>
              <w:tc>
                <w:tcPr>
                  <w:tcW w:w="82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危险程度</w:t>
                  </w:r>
                </w:p>
              </w:tc>
              <w:tc>
                <w:tcPr>
                  <w:tcW w:w="79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控制要求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trHeight w:val="883" w:hRule="atLeast"/>
                <w:jc w:val="center"/>
              </w:trPr>
              <w:tc>
                <w:tcPr>
                  <w:tcW w:w="43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1</w:t>
                  </w:r>
                </w:p>
              </w:tc>
              <w:tc>
                <w:tcPr>
                  <w:tcW w:w="1370" w:type="dxa"/>
                  <w:noWrap w:val="0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火灾</w:t>
                  </w:r>
                </w:p>
              </w:tc>
              <w:tc>
                <w:tcPr>
                  <w:tcW w:w="3694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电线老化/短路、</w:t>
                  </w: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  <w:lang w:val="en-US" w:eastAsia="zh-CN"/>
                    </w:rPr>
                    <w:t>仓储明火、</w:t>
                  </w: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化学品/油品泄漏等</w:t>
                  </w:r>
                </w:p>
              </w:tc>
              <w:tc>
                <w:tcPr>
                  <w:tcW w:w="1306" w:type="dxa"/>
                  <w:noWrap w:val="0"/>
                  <w:vAlign w:val="center"/>
                </w:tcPr>
                <w:p>
                  <w:pPr>
                    <w:spacing w:line="0" w:lineRule="atLeast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办公区</w:t>
                  </w:r>
                </w:p>
              </w:tc>
              <w:tc>
                <w:tcPr>
                  <w:tcW w:w="119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将来/异常</w:t>
                  </w:r>
                </w:p>
              </w:tc>
              <w:tc>
                <w:tcPr>
                  <w:tcW w:w="82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显著危险</w:t>
                  </w:r>
                </w:p>
              </w:tc>
              <w:tc>
                <w:tcPr>
                  <w:tcW w:w="793" w:type="dxa"/>
                  <w:noWrap w:val="0"/>
                  <w:vAlign w:val="center"/>
                </w:tcPr>
                <w:p>
                  <w:pPr>
                    <w:ind w:right="-1617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①②③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trHeight w:val="770" w:hRule="atLeast"/>
                <w:jc w:val="center"/>
              </w:trPr>
              <w:tc>
                <w:tcPr>
                  <w:tcW w:w="43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2</w:t>
                  </w:r>
                </w:p>
              </w:tc>
              <w:tc>
                <w:tcPr>
                  <w:tcW w:w="1370" w:type="dxa"/>
                  <w:noWrap w:val="0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触电</w:t>
                  </w:r>
                </w:p>
              </w:tc>
              <w:tc>
                <w:tcPr>
                  <w:tcW w:w="3694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配电箱无防护，开关漏电，</w:t>
                  </w: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  <w:lang w:val="en-US" w:eastAsia="zh-CN"/>
                    </w:rPr>
                    <w:t>电气设备使用不当</w:t>
                  </w:r>
                </w:p>
              </w:tc>
              <w:tc>
                <w:tcPr>
                  <w:tcW w:w="1306" w:type="dxa"/>
                  <w:noWrap w:val="0"/>
                  <w:vAlign w:val="center"/>
                </w:tcPr>
                <w:p>
                  <w:pPr>
                    <w:spacing w:line="0" w:lineRule="atLeast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办公区</w:t>
                  </w:r>
                </w:p>
              </w:tc>
              <w:tc>
                <w:tcPr>
                  <w:tcW w:w="119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将来/异常</w:t>
                  </w:r>
                </w:p>
              </w:tc>
              <w:tc>
                <w:tcPr>
                  <w:tcW w:w="82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显著危险</w:t>
                  </w:r>
                </w:p>
              </w:tc>
              <w:tc>
                <w:tcPr>
                  <w:tcW w:w="793" w:type="dxa"/>
                  <w:noWrap w:val="0"/>
                  <w:vAlign w:val="center"/>
                </w:tcPr>
                <w:p>
                  <w:pPr>
                    <w:ind w:right="-1617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①②③</w:t>
                  </w:r>
                </w:p>
              </w:tc>
            </w:tr>
          </w:tbl>
          <w:p>
            <w:pPr>
              <w:ind w:right="-1617" w:firstLine="210" w:firstLineChars="100"/>
              <w:rPr>
                <w:rFonts w:hint="eastAsia" w:ascii="华文细黑" w:hAnsi="华文细黑" w:eastAsia="华文细黑" w:cs="华文细黑"/>
                <w:color w:val="auto"/>
                <w:w w:val="100"/>
                <w:sz w:val="21"/>
                <w:szCs w:val="24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w w:val="100"/>
                <w:sz w:val="21"/>
                <w:szCs w:val="24"/>
              </w:rPr>
              <w:t>注：①建立目标和管理方案</w:t>
            </w:r>
            <w:r>
              <w:rPr>
                <w:rFonts w:hint="eastAsia" w:ascii="华文细黑" w:hAnsi="华文细黑" w:cs="华文细黑"/>
                <w:color w:val="auto"/>
                <w:w w:val="100"/>
                <w:sz w:val="21"/>
                <w:szCs w:val="24"/>
                <w:lang w:eastAsia="zh-CN"/>
              </w:rPr>
              <w:t>；</w:t>
            </w:r>
            <w:r>
              <w:rPr>
                <w:rFonts w:hint="eastAsia" w:ascii="华文细黑" w:hAnsi="华文细黑" w:eastAsia="华文细黑" w:cs="华文细黑"/>
                <w:color w:val="auto"/>
                <w:w w:val="100"/>
                <w:sz w:val="21"/>
                <w:szCs w:val="24"/>
              </w:rPr>
              <w:t>②制订应急预案</w:t>
            </w:r>
            <w:r>
              <w:rPr>
                <w:rFonts w:hint="eastAsia" w:ascii="华文细黑" w:hAnsi="华文细黑" w:cs="华文细黑"/>
                <w:color w:val="auto"/>
                <w:w w:val="100"/>
                <w:sz w:val="21"/>
                <w:szCs w:val="24"/>
                <w:lang w:eastAsia="zh-CN"/>
              </w:rPr>
              <w:t>；</w:t>
            </w:r>
            <w:r>
              <w:rPr>
                <w:rFonts w:hint="eastAsia" w:ascii="华文细黑" w:hAnsi="华文细黑" w:eastAsia="华文细黑" w:cs="华文细黑"/>
                <w:color w:val="auto"/>
                <w:w w:val="100"/>
                <w:sz w:val="21"/>
                <w:szCs w:val="24"/>
              </w:rPr>
              <w:t>③常规运作控制</w:t>
            </w:r>
          </w:p>
          <w:p>
            <w:pPr>
              <w:spacing w:line="280" w:lineRule="exact"/>
              <w:ind w:firstLine="420" w:firstLineChars="200"/>
              <w:rPr>
                <w:rFonts w:hint="default" w:eastAsia="宋体"/>
                <w:color w:val="558ED5" w:themeColor="text2" w:themeTint="99"/>
                <w:szCs w:val="21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重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大危险源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识别、评价与实际吻合，运行控制和应急准备分别见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O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8.1和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O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8.2，控制措施基本能够满足控制要求。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管理目标及其实现的策划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O</w:t>
            </w:r>
            <w:r>
              <w:rPr>
                <w:rFonts w:hint="eastAsia"/>
                <w:szCs w:val="21"/>
              </w:rPr>
              <w:t>6.2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组织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对管理体系所需的相关职能、层次和过程设定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了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管理目标。</w:t>
            </w:r>
          </w:p>
          <w:p>
            <w:pPr>
              <w:ind w:firstLine="420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采购部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涉及的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一体化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目标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分解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及实现情况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如下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color w:val="558ED5" w:themeColor="text2" w:themeTint="99"/>
                <w:szCs w:val="21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558ED5" w:themeColor="text2" w:themeTint="99"/>
                <w:szCs w:val="21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   </w:t>
            </w:r>
            <w:r>
              <w:drawing>
                <wp:inline distT="0" distB="0" distL="114300" distR="114300">
                  <wp:extent cx="5219700" cy="1137920"/>
                  <wp:effectExtent l="0" t="0" r="0" b="508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700" cy="113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420" w:firstLineChars="200"/>
              <w:rPr>
                <w:rFonts w:ascii="宋体" w:hAnsi="宋体" w:cs="宋体"/>
                <w:color w:val="558ED5" w:themeColor="text2" w:themeTint="99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目标可测量，与管理方针一致。有实施落实的方案， 根据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2021年度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统计结果，目标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均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已完成。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22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运行策划和控制</w:t>
            </w:r>
          </w:p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E8.1</w:t>
            </w:r>
          </w:p>
        </w:tc>
        <w:tc>
          <w:tcPr>
            <w:tcW w:w="10004" w:type="dxa"/>
            <w:vAlign w:val="center"/>
          </w:tcPr>
          <w:p>
            <w:pPr>
              <w:ind w:firstLine="420" w:firstLineChars="200"/>
              <w:jc w:val="left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组织制定了XPK/CX33-2021《环境和职业健康安全运行控制程序》等过程控制准则，根据过程准则要求制定了安全生产规章制度共24项目，包括《职业健康管理制度》、《消防安全管理制度》、《劳动防护用品管理制度》、《安全投入保障制度》等。</w:t>
            </w:r>
          </w:p>
          <w:p>
            <w:pPr>
              <w:ind w:firstLine="420" w:firstLineChars="200"/>
              <w:jc w:val="left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根据文件要求，</w:t>
            </w:r>
            <w:r>
              <w:rPr>
                <w:rFonts w:hint="eastAsia" w:ascii="华文细黑" w:hAnsi="华文细黑" w:cs="华文细黑"/>
                <w:lang w:val="en-US" w:eastAsia="zh-CN"/>
              </w:rPr>
              <w:t>采购部在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运行</w:t>
            </w:r>
            <w:r>
              <w:rPr>
                <w:rFonts w:hint="eastAsia" w:ascii="华文细黑" w:hAnsi="华文细黑" w:cs="华文细黑"/>
                <w:lang w:val="en-US" w:eastAsia="zh-CN"/>
              </w:rPr>
              <w:t>策划与控制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管理</w:t>
            </w:r>
            <w:r>
              <w:rPr>
                <w:rFonts w:hint="eastAsia" w:ascii="华文细黑" w:hAnsi="华文细黑" w:cs="华文细黑"/>
                <w:lang w:val="en-US" w:eastAsia="zh-CN"/>
              </w:rPr>
              <w:t>方面基本同办公室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1.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潜在火灾管控：</w:t>
            </w: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组织工作场所均配有灭火器，由工业园区统一管理维护，均处于有效状态，且维护记录完整，符合要求</w:t>
            </w:r>
            <w:r>
              <w:rPr>
                <w:rFonts w:hint="eastAsia" w:ascii="华文细黑" w:hAnsi="华文细黑" w:cs="华文细黑"/>
                <w:color w:val="auto"/>
                <w:lang w:val="en-US" w:eastAsia="zh-CN"/>
              </w:rPr>
              <w:t>；</w:t>
            </w:r>
          </w:p>
          <w:p>
            <w:pPr>
              <w:bidi w:val="0"/>
              <w:ind w:firstLine="420"/>
              <w:rPr>
                <w:rFonts w:hint="eastAsia" w:ascii="华文细黑" w:hAnsi="华文细黑" w:cs="华文细黑"/>
                <w:lang w:val="en-US" w:eastAsia="zh-CN"/>
              </w:rPr>
            </w:pPr>
            <w:r>
              <w:rPr>
                <w:rFonts w:hint="eastAsia" w:ascii="华文细黑" w:hAnsi="华文细黑" w:cs="华文细黑"/>
                <w:lang w:val="en-US" w:eastAsia="zh-CN"/>
              </w:rPr>
              <w:t>2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.提供2022年1-3月的劳动防护用品发放记录：记录显示，组织提供的劳动防护用品包括手套、护目镜、电焊手套、耳塞等，基本满足防护物资需求</w:t>
            </w:r>
            <w:r>
              <w:rPr>
                <w:rFonts w:hint="eastAsia" w:ascii="华文细黑" w:hAnsi="华文细黑" w:cs="华文细黑"/>
                <w:lang w:val="en-US" w:eastAsia="zh-CN"/>
              </w:rPr>
              <w:t>；</w:t>
            </w:r>
          </w:p>
          <w:p>
            <w:pPr>
              <w:bidi w:val="0"/>
              <w:ind w:firstLine="420"/>
              <w:rPr>
                <w:rFonts w:hint="eastAsia" w:ascii="华文细黑" w:hAnsi="华文细黑" w:cs="华文细黑"/>
                <w:lang w:val="en-US" w:eastAsia="zh-CN"/>
              </w:rPr>
            </w:pPr>
            <w:r>
              <w:rPr>
                <w:rFonts w:hint="eastAsia" w:ascii="华文细黑" w:hAnsi="华文细黑" w:cs="华文细黑"/>
                <w:lang w:val="en-US" w:eastAsia="zh-CN"/>
              </w:rPr>
              <w:t>3.疫情管控：根据当地主管部门和办公室要求实行统一的防疫政策；</w:t>
            </w:r>
          </w:p>
          <w:p>
            <w:pPr>
              <w:bidi w:val="0"/>
              <w:ind w:firstLine="420"/>
              <w:rPr>
                <w:rFonts w:hint="default"/>
                <w:lang w:val="en-US" w:eastAsia="zh-CN"/>
              </w:rPr>
            </w:pPr>
            <w:r>
              <w:rPr>
                <w:rFonts w:hint="eastAsia" w:ascii="华文细黑" w:hAnsi="华文细黑" w:cs="华文细黑"/>
                <w:lang w:val="en-US" w:eastAsia="zh-CN"/>
              </w:rPr>
              <w:t>4.外协和采购管控：</w:t>
            </w:r>
            <w:r>
              <w:rPr>
                <w:rFonts w:hint="eastAsia" w:ascii="华文细黑" w:hAnsi="华文细黑" w:cs="华文细黑"/>
                <w:color w:val="auto"/>
                <w:lang w:val="en-US" w:eastAsia="zh-CN"/>
              </w:rPr>
              <w:t>1）提供外包过程协议：外包方：湖州盛阳金属材料有限公司；签订日期：2018年5月6日；签订以来未变更；2）</w:t>
            </w:r>
            <w:r>
              <w:rPr>
                <w:rFonts w:hint="eastAsia" w:ascii="华文细黑" w:hAnsi="华文细黑" w:cs="华文细黑"/>
                <w:lang w:val="en-US" w:eastAsia="zh-CN"/>
              </w:rPr>
              <w:t>提供相关方环境、职</w:t>
            </w:r>
            <w:bookmarkStart w:id="0" w:name="_GoBack"/>
            <w:bookmarkEnd w:id="0"/>
            <w:r>
              <w:rPr>
                <w:rFonts w:hint="eastAsia" w:ascii="华文细黑" w:hAnsi="华文细黑" w:cs="华文细黑"/>
                <w:lang w:val="en-US" w:eastAsia="zh-CN"/>
              </w:rPr>
              <w:t>业健康安全、职业健康安全通用守则，对物料、服务供应商、废弃物处理者等相关方特提出以下要求：①所提供的产品及产品的原料、生产过程、服务应满足（或设法满足）国家、地方、行业的有关环境、职业健康安全保护的法律、法规要求；在保证质量的前提下，减少包装材料；②妥善保管易燃、易爆或有毒有害危险品，应采取防范措施；③在汽车运输过程中，应保证运输车的状况良好，车辆排放的废气、噪声及车辆冲洗废水要符合国家规定的排放标准等。</w:t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其它职业健康安全策划和管控记录见其他部</w:t>
            </w:r>
            <w:r>
              <w:rPr>
                <w:rFonts w:hint="eastAsia" w:ascii="华文细黑" w:hAnsi="华文细黑" w:cs="华文细黑"/>
                <w:lang w:val="en-US" w:eastAsia="zh-CN"/>
              </w:rPr>
              <w:t>门O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8.1。</w:t>
            </w:r>
          </w:p>
        </w:tc>
        <w:tc>
          <w:tcPr>
            <w:tcW w:w="158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22" w:type="dxa"/>
          </w:tcPr>
          <w:p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应急响应和准备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E8.2</w:t>
            </w:r>
          </w:p>
        </w:tc>
        <w:tc>
          <w:tcPr>
            <w:tcW w:w="10004" w:type="dxa"/>
            <w:vAlign w:val="center"/>
          </w:tcPr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制定了《应急准备和响应程序》和《生产安全事故应急预案》，识别紧急情况如下：1.火灾\爆炸；2.触电；3.自然灾害；4.其它；均规定了相应的应急响应措施，基本覆盖了重要环境因素的内容，符合控制要求，无修订记录。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抽查2021年4月6日举行的消防演练记录，内容主要包括演练目的、演练记录、演习过程的图片等信息。记录显示，采购部人员参加了此次演练，基本满足应急准备要求。</w:t>
            </w:r>
          </w:p>
          <w:p>
            <w:pPr>
              <w:pStyle w:val="14"/>
              <w:spacing w:line="280" w:lineRule="exact"/>
              <w:ind w:firstLineChars="0"/>
              <w:rPr>
                <w:rFonts w:ascii="Calibri" w:hAnsi="Calibri"/>
                <w:color w:val="558ED5" w:themeColor="text2" w:themeTint="99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截止审核期间，组织未发生事故。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pPr>
        <w:pStyle w:val="5"/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符合标注Y，</w:t>
      </w:r>
      <w:r>
        <w:rPr>
          <w:rFonts w:hint="eastAsia"/>
        </w:rPr>
        <w:t>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QkH4RNgAAAALAQAADwAAAAAAAAABACAAAAAiAAAAZHJzL2Rvd25yZXYu&#10;eG1sUEsBAhQAFAAAAAgAh07iQDjWOEL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F02D1B"/>
    <w:multiLevelType w:val="multilevel"/>
    <w:tmpl w:val="59F02D1B"/>
    <w:lvl w:ilvl="0" w:tentative="0">
      <w:start w:val="1"/>
      <w:numFmt w:val="decimal"/>
      <w:pStyle w:val="3"/>
      <w:lvlText w:val="%1"/>
      <w:lvlJc w:val="left"/>
      <w:pPr>
        <w:tabs>
          <w:tab w:val="left" w:pos="432"/>
        </w:tabs>
        <w:ind w:left="432" w:hanging="432"/>
      </w:pPr>
      <w:rPr>
        <w:lang w:val="en-US"/>
      </w:rPr>
    </w:lvl>
    <w:lvl w:ilvl="1" w:tentative="0">
      <w:start w:val="1"/>
      <w:numFmt w:val="decimal"/>
      <w:lvlText w:val="%1.%2"/>
      <w:lvlJc w:val="left"/>
      <w:pPr>
        <w:tabs>
          <w:tab w:val="left" w:pos="860"/>
        </w:tabs>
        <w:ind w:left="860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16"/>
    <w:rsid w:val="00006A83"/>
    <w:rsid w:val="00011A1F"/>
    <w:rsid w:val="00011ABE"/>
    <w:rsid w:val="00076C21"/>
    <w:rsid w:val="00077C88"/>
    <w:rsid w:val="000A75BA"/>
    <w:rsid w:val="000B0CD5"/>
    <w:rsid w:val="000B6409"/>
    <w:rsid w:val="000F14E3"/>
    <w:rsid w:val="00115E0C"/>
    <w:rsid w:val="00121BF2"/>
    <w:rsid w:val="001311B9"/>
    <w:rsid w:val="00133E72"/>
    <w:rsid w:val="00140940"/>
    <w:rsid w:val="00140A69"/>
    <w:rsid w:val="0016036E"/>
    <w:rsid w:val="001937C7"/>
    <w:rsid w:val="001945D7"/>
    <w:rsid w:val="001A05B6"/>
    <w:rsid w:val="001A3B63"/>
    <w:rsid w:val="001C57A3"/>
    <w:rsid w:val="001E48ED"/>
    <w:rsid w:val="001F0E7B"/>
    <w:rsid w:val="002533F4"/>
    <w:rsid w:val="00271E4E"/>
    <w:rsid w:val="00273847"/>
    <w:rsid w:val="002871F4"/>
    <w:rsid w:val="00287457"/>
    <w:rsid w:val="002B36EC"/>
    <w:rsid w:val="002C22A6"/>
    <w:rsid w:val="002C734F"/>
    <w:rsid w:val="002E29A0"/>
    <w:rsid w:val="002E55EA"/>
    <w:rsid w:val="002F05BD"/>
    <w:rsid w:val="003015FB"/>
    <w:rsid w:val="003273C2"/>
    <w:rsid w:val="003445A0"/>
    <w:rsid w:val="003541E0"/>
    <w:rsid w:val="00364D71"/>
    <w:rsid w:val="00382525"/>
    <w:rsid w:val="00384FEF"/>
    <w:rsid w:val="00397D3F"/>
    <w:rsid w:val="003C12BB"/>
    <w:rsid w:val="003C254E"/>
    <w:rsid w:val="003E434A"/>
    <w:rsid w:val="0042030E"/>
    <w:rsid w:val="0043712F"/>
    <w:rsid w:val="004450A7"/>
    <w:rsid w:val="0047490C"/>
    <w:rsid w:val="004819AB"/>
    <w:rsid w:val="00497971"/>
    <w:rsid w:val="004B20B2"/>
    <w:rsid w:val="004D14C1"/>
    <w:rsid w:val="004D6FC5"/>
    <w:rsid w:val="004E6448"/>
    <w:rsid w:val="004E7665"/>
    <w:rsid w:val="004F4E79"/>
    <w:rsid w:val="00503F34"/>
    <w:rsid w:val="005074C4"/>
    <w:rsid w:val="00507E17"/>
    <w:rsid w:val="00516205"/>
    <w:rsid w:val="00532DE5"/>
    <w:rsid w:val="00551E35"/>
    <w:rsid w:val="0056074B"/>
    <w:rsid w:val="00567182"/>
    <w:rsid w:val="005A2330"/>
    <w:rsid w:val="005A23B2"/>
    <w:rsid w:val="005B6C34"/>
    <w:rsid w:val="005D1EE9"/>
    <w:rsid w:val="005D2531"/>
    <w:rsid w:val="00621EA2"/>
    <w:rsid w:val="006256EF"/>
    <w:rsid w:val="00646303"/>
    <w:rsid w:val="0066353B"/>
    <w:rsid w:val="00663A52"/>
    <w:rsid w:val="00672093"/>
    <w:rsid w:val="00672CC5"/>
    <w:rsid w:val="00680222"/>
    <w:rsid w:val="006842EC"/>
    <w:rsid w:val="006E4E1C"/>
    <w:rsid w:val="006F2650"/>
    <w:rsid w:val="006F2C8A"/>
    <w:rsid w:val="00713961"/>
    <w:rsid w:val="00715292"/>
    <w:rsid w:val="00724552"/>
    <w:rsid w:val="007469D5"/>
    <w:rsid w:val="0075560B"/>
    <w:rsid w:val="00756C63"/>
    <w:rsid w:val="00761387"/>
    <w:rsid w:val="00774749"/>
    <w:rsid w:val="00777827"/>
    <w:rsid w:val="007861D2"/>
    <w:rsid w:val="007B4035"/>
    <w:rsid w:val="007B4E33"/>
    <w:rsid w:val="007C5A7D"/>
    <w:rsid w:val="007C6A31"/>
    <w:rsid w:val="007E6050"/>
    <w:rsid w:val="00814B16"/>
    <w:rsid w:val="008242EA"/>
    <w:rsid w:val="008265BB"/>
    <w:rsid w:val="00834CE8"/>
    <w:rsid w:val="0085042B"/>
    <w:rsid w:val="008631F9"/>
    <w:rsid w:val="008667F0"/>
    <w:rsid w:val="008A1509"/>
    <w:rsid w:val="008B3B2F"/>
    <w:rsid w:val="008C01A2"/>
    <w:rsid w:val="008D2E87"/>
    <w:rsid w:val="008D3475"/>
    <w:rsid w:val="00915119"/>
    <w:rsid w:val="0092791F"/>
    <w:rsid w:val="00954D65"/>
    <w:rsid w:val="00955C0E"/>
    <w:rsid w:val="00976860"/>
    <w:rsid w:val="00991AEB"/>
    <w:rsid w:val="009977CF"/>
    <w:rsid w:val="009B1072"/>
    <w:rsid w:val="00A01526"/>
    <w:rsid w:val="00A30F85"/>
    <w:rsid w:val="00A52229"/>
    <w:rsid w:val="00A76F84"/>
    <w:rsid w:val="00A86196"/>
    <w:rsid w:val="00A94706"/>
    <w:rsid w:val="00AB5CFD"/>
    <w:rsid w:val="00AE6698"/>
    <w:rsid w:val="00B007F3"/>
    <w:rsid w:val="00B03AA7"/>
    <w:rsid w:val="00B119B7"/>
    <w:rsid w:val="00B361C1"/>
    <w:rsid w:val="00B531A8"/>
    <w:rsid w:val="00B53B05"/>
    <w:rsid w:val="00B6507C"/>
    <w:rsid w:val="00BC0A8A"/>
    <w:rsid w:val="00C277AC"/>
    <w:rsid w:val="00C41F32"/>
    <w:rsid w:val="00C4272D"/>
    <w:rsid w:val="00C44388"/>
    <w:rsid w:val="00C53433"/>
    <w:rsid w:val="00C60EB8"/>
    <w:rsid w:val="00C827AA"/>
    <w:rsid w:val="00C856E9"/>
    <w:rsid w:val="00C94573"/>
    <w:rsid w:val="00CA1BE3"/>
    <w:rsid w:val="00CD1E5C"/>
    <w:rsid w:val="00CD4ED7"/>
    <w:rsid w:val="00CD58BC"/>
    <w:rsid w:val="00D05DB2"/>
    <w:rsid w:val="00D6037A"/>
    <w:rsid w:val="00D937E0"/>
    <w:rsid w:val="00DE1A2C"/>
    <w:rsid w:val="00DE2FCE"/>
    <w:rsid w:val="00DF19AB"/>
    <w:rsid w:val="00E0114F"/>
    <w:rsid w:val="00E11BD3"/>
    <w:rsid w:val="00E17655"/>
    <w:rsid w:val="00E219A3"/>
    <w:rsid w:val="00E41911"/>
    <w:rsid w:val="00E556FE"/>
    <w:rsid w:val="00E701A1"/>
    <w:rsid w:val="00E707CA"/>
    <w:rsid w:val="00E944DC"/>
    <w:rsid w:val="00E97654"/>
    <w:rsid w:val="00EA2EA2"/>
    <w:rsid w:val="00EB1A5C"/>
    <w:rsid w:val="00EB6AAC"/>
    <w:rsid w:val="00EC3C4C"/>
    <w:rsid w:val="00ED41DC"/>
    <w:rsid w:val="00EF78EA"/>
    <w:rsid w:val="00F000A1"/>
    <w:rsid w:val="00F01F3E"/>
    <w:rsid w:val="00F05246"/>
    <w:rsid w:val="00F058E6"/>
    <w:rsid w:val="00F11424"/>
    <w:rsid w:val="00F13731"/>
    <w:rsid w:val="00F43CC1"/>
    <w:rsid w:val="00F5455B"/>
    <w:rsid w:val="00F62C59"/>
    <w:rsid w:val="00FB5026"/>
    <w:rsid w:val="00FB6FAA"/>
    <w:rsid w:val="00FF0A51"/>
    <w:rsid w:val="00FF1D21"/>
    <w:rsid w:val="020E6578"/>
    <w:rsid w:val="02761945"/>
    <w:rsid w:val="02ED47A9"/>
    <w:rsid w:val="03AD764F"/>
    <w:rsid w:val="05676FE9"/>
    <w:rsid w:val="06250F58"/>
    <w:rsid w:val="07F36916"/>
    <w:rsid w:val="0A35407C"/>
    <w:rsid w:val="0A755CD1"/>
    <w:rsid w:val="0B6C2B91"/>
    <w:rsid w:val="0D207186"/>
    <w:rsid w:val="0E291DDF"/>
    <w:rsid w:val="0E73002A"/>
    <w:rsid w:val="0F292D94"/>
    <w:rsid w:val="101C5EE2"/>
    <w:rsid w:val="11B844E6"/>
    <w:rsid w:val="13653AA2"/>
    <w:rsid w:val="14AC26C6"/>
    <w:rsid w:val="17AA5B63"/>
    <w:rsid w:val="1AA7144A"/>
    <w:rsid w:val="1B3869A9"/>
    <w:rsid w:val="1B4A415B"/>
    <w:rsid w:val="1CB455D3"/>
    <w:rsid w:val="22E0502F"/>
    <w:rsid w:val="22FB35E3"/>
    <w:rsid w:val="27D41DE4"/>
    <w:rsid w:val="28437916"/>
    <w:rsid w:val="28E22082"/>
    <w:rsid w:val="2C0E291C"/>
    <w:rsid w:val="2D6625FD"/>
    <w:rsid w:val="2DDC659A"/>
    <w:rsid w:val="2DF00FF1"/>
    <w:rsid w:val="33AD2BD0"/>
    <w:rsid w:val="390C04A2"/>
    <w:rsid w:val="3A903C29"/>
    <w:rsid w:val="3A9C1558"/>
    <w:rsid w:val="3DB464AD"/>
    <w:rsid w:val="40AE15BB"/>
    <w:rsid w:val="41756FF7"/>
    <w:rsid w:val="41FC51B7"/>
    <w:rsid w:val="46EB00EA"/>
    <w:rsid w:val="48724F72"/>
    <w:rsid w:val="48E52CF5"/>
    <w:rsid w:val="49F47B40"/>
    <w:rsid w:val="4A4A5DD1"/>
    <w:rsid w:val="4AC05175"/>
    <w:rsid w:val="4AC30D12"/>
    <w:rsid w:val="4C8670D9"/>
    <w:rsid w:val="4D680A97"/>
    <w:rsid w:val="4DED56EF"/>
    <w:rsid w:val="51855D60"/>
    <w:rsid w:val="51EF6DCF"/>
    <w:rsid w:val="546E6337"/>
    <w:rsid w:val="585A00D9"/>
    <w:rsid w:val="58A20EF6"/>
    <w:rsid w:val="5F570772"/>
    <w:rsid w:val="61A450AA"/>
    <w:rsid w:val="62441FCA"/>
    <w:rsid w:val="62994860"/>
    <w:rsid w:val="64E906BA"/>
    <w:rsid w:val="66CC3515"/>
    <w:rsid w:val="68503E36"/>
    <w:rsid w:val="69A37EEA"/>
    <w:rsid w:val="6AD23EC1"/>
    <w:rsid w:val="6D3A0814"/>
    <w:rsid w:val="6DFB5F33"/>
    <w:rsid w:val="6E1D7B55"/>
    <w:rsid w:val="6E954ABC"/>
    <w:rsid w:val="6EEC686D"/>
    <w:rsid w:val="6F940BEF"/>
    <w:rsid w:val="7134780B"/>
    <w:rsid w:val="72170C16"/>
    <w:rsid w:val="72AF7ACB"/>
    <w:rsid w:val="747D06DB"/>
    <w:rsid w:val="74FF5E0A"/>
    <w:rsid w:val="75B34386"/>
    <w:rsid w:val="765E2D8D"/>
    <w:rsid w:val="782E6BE9"/>
    <w:rsid w:val="7C326902"/>
    <w:rsid w:val="7E3504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华文细黑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napToGrid w:val="0"/>
      <w:spacing w:before="50" w:beforeLines="50" w:after="50" w:afterLines="50" w:line="240" w:lineRule="auto"/>
      <w:ind w:left="0" w:firstLine="0"/>
      <w:jc w:val="left"/>
      <w:outlineLvl w:val="1"/>
    </w:pPr>
    <w:rPr>
      <w:rFonts w:ascii="宋体" w:hAnsi="宋体" w:eastAsia="宋体" w:cs="Times New Roman"/>
      <w:b/>
      <w:bCs/>
      <w:sz w:val="28"/>
      <w:szCs w:val="32"/>
      <w:lang w:val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14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635</Words>
  <Characters>3621</Characters>
  <Lines>30</Lines>
  <Paragraphs>8</Paragraphs>
  <TotalTime>9</TotalTime>
  <ScaleCrop>false</ScaleCrop>
  <LinksUpToDate>false</LinksUpToDate>
  <CharactersWithSpaces>4248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2020-04-19T05:25:00Z</dcterms:created>
  <dc:creator>微软用户</dc:creator>
  <cp:lastModifiedBy>wangxianhua</cp:lastModifiedBy>
  <dcterms:modified xsi:type="dcterms:W3CDTF">2022-04-22T03:38:57Z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17A7C3F0687743208851B8C1EA1F2908</vt:lpwstr>
  </property>
</Properties>
</file>